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E27. Binge eating disorder behavioral treatment – part 9 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Allen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Carrard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Impact of Weight on QOL Short Form (IWQOL-Lite total score)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66.9 (15.3)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71.6 (16.3)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71.7 (16.7)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71.8 (18.0)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 p = 0.041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78.2 (14.8)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76.0 (20.2)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 p &lt;0.001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Carter</w:t>
            </w:r>
            <w:r>
              <w:t xml:space="preserve">, </w:t>
            </w:r>
            <w:r w:rsidRPr="00B90B83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Cassin</w:t>
            </w:r>
            <w:r>
              <w:t xml:space="preserve">, </w:t>
            </w:r>
            <w:r w:rsidRPr="00B90B83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Extended Satisfaction with Life Scale (ESWLS)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ESWLS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1. General life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16.5 (7.8)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17.1 (8.0)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2. Social life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14.1 (8.0)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15.8 (8.5)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3. Sex life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12.0 (8.0)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13.5 (8.7)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4. Self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14.1 (6.5)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16.0 (6.9)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5. Physical appearance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7.1 (3.9)</w:t>
            </w:r>
          </w:p>
          <w:p w:rsidR="00B84EDF" w:rsidRPr="00552FD6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G2: 8.7 (4.9)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 stat calculated using repeated measures split-plot analysis of variance (i.e. did the experimental group change more over time than the control?)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16 week Follow 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ESWLS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1. General life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21.9 (8.4)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19.6 (8.4)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 xml:space="preserve">F = 6.22, (p &lt;0.05)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2. Social life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18.5 (8.9)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18.5 (10.3)</w:t>
            </w:r>
          </w:p>
          <w:p w:rsidR="00B84EDF" w:rsidRPr="00552FD6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 xml:space="preserve"> F = 1.70, (p = NS)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</w:tr>
    </w:tbl>
    <w:p w:rsidR="00B84EDF" w:rsidRDefault="00B84EDF" w:rsidP="00B84EDF"/>
    <w:p w:rsidR="00B84EDF" w:rsidRDefault="00B84EDF" w:rsidP="00B9506A">
      <w:pPr>
        <w:pStyle w:val="TableTitle"/>
        <w:tabs>
          <w:tab w:val="left" w:pos="5148"/>
        </w:tabs>
        <w:spacing w:before="0"/>
      </w:pPr>
      <w:r>
        <w:br w:type="page"/>
      </w:r>
      <w:r>
        <w:lastRenderedPageBreak/>
        <w:t>Evidence Table E27. Binge eating disorder behavioral treatment – part 9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Cassin</w:t>
            </w:r>
            <w:r>
              <w:t xml:space="preserve">, </w:t>
            </w:r>
            <w:r w:rsidRPr="00B90B83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t>(continued)</w:t>
            </w:r>
          </w:p>
        </w:tc>
        <w:tc>
          <w:tcPr>
            <w:tcW w:w="2016" w:type="dxa"/>
          </w:tcPr>
          <w:p w:rsidR="002A3F1D" w:rsidRDefault="002A3F1D" w:rsidP="00B9506A">
            <w:pPr>
              <w:pStyle w:val="TableText2"/>
              <w:ind w:left="0" w:firstLine="0"/>
              <w:rPr>
                <w:noProof/>
              </w:rPr>
            </w:pP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6. Family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19.5 (8.8)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18.4 (10.1)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7. Relationships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17.5 (10.1)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19.2 (9.3)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3. Sex life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15.9 (9.3)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15.3 (9.1)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 xml:space="preserve">F = 2.06, (p = NS) 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4. Self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20.4 (8.3)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19.4 (7.5)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F = 5.95, (p &lt; 0.05)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5. Physical appearance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10.6 (6.6)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10.2 (6.0)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 xml:space="preserve">F = 3.05, (p = NS) 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6. Family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23.8 (8.6)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20.9 (9.3)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 xml:space="preserve">F = 1.93, (p = NS) 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7. Relationships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G1: 22.1 (9.2)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G2: 20.6 (9.2)</w:t>
            </w:r>
          </w:p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B90B83">
              <w:rPr>
                <w:noProof/>
              </w:rPr>
              <w:t>F = 3.61, (p = NS)</w:t>
            </w:r>
          </w:p>
        </w:tc>
        <w:tc>
          <w:tcPr>
            <w:tcW w:w="2016" w:type="dxa"/>
          </w:tcPr>
          <w:p w:rsidR="002A3F1D" w:rsidRDefault="002A3F1D" w:rsidP="00B9506A">
            <w:pPr>
              <w:pStyle w:val="TableText2"/>
              <w:ind w:left="0" w:firstLine="0"/>
              <w:rPr>
                <w:noProof/>
              </w:rPr>
            </w:pPr>
          </w:p>
        </w:tc>
        <w:tc>
          <w:tcPr>
            <w:tcW w:w="2016" w:type="dxa"/>
          </w:tcPr>
          <w:p w:rsidR="002A3F1D" w:rsidRDefault="002A3F1D" w:rsidP="00B9506A">
            <w:pPr>
              <w:pStyle w:val="TableText2"/>
              <w:ind w:left="0" w:firstLine="0"/>
              <w:rPr>
                <w:noProof/>
              </w:rPr>
            </w:pPr>
          </w:p>
        </w:tc>
        <w:tc>
          <w:tcPr>
            <w:tcW w:w="2016" w:type="dxa"/>
          </w:tcPr>
          <w:p w:rsidR="002A3F1D" w:rsidRDefault="002A3F1D" w:rsidP="00B9506A">
            <w:pPr>
              <w:pStyle w:val="TableText2"/>
              <w:ind w:left="0" w:firstLine="0"/>
              <w:rPr>
                <w:noProof/>
              </w:rPr>
            </w:pP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2A3F1D" w:rsidRDefault="00B84EDF" w:rsidP="00B9506A">
            <w:pPr>
              <w:pStyle w:val="TableText2"/>
              <w:ind w:left="0" w:firstLine="0"/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Cesa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Compare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De Zwaan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Dingemans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Eldredge</w:t>
            </w:r>
            <w:r>
              <w:t xml:space="preserve">, </w:t>
            </w:r>
            <w:r w:rsidRPr="00B90B83">
              <w:rPr>
                <w:noProof/>
              </w:rPr>
              <w:t>1997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Gorin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2A3F1D" w:rsidRDefault="00B84EDF" w:rsidP="00B9506A">
            <w:pPr>
              <w:pStyle w:val="TableText2"/>
              <w:ind w:left="0" w:firstLine="0"/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 w:rsidP="00B9506A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2A3F1D" w:rsidRDefault="00B84EDF" w:rsidP="00B9506A">
            <w:pPr>
              <w:pStyle w:val="TableText2"/>
              <w:ind w:left="0" w:firstLine="0"/>
            </w:pPr>
            <w:r>
              <w:rPr>
                <w:noProof/>
              </w:rPr>
              <w:t>Masheb,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 w:rsidP="00B9506A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Hilbert</w:t>
            </w:r>
            <w:r>
              <w:t xml:space="preserve">, </w:t>
            </w:r>
            <w:r w:rsidRPr="00B90B83">
              <w:rPr>
                <w:noProof/>
              </w:rPr>
              <w:t>2004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NR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27. Binge eating disorder behavioral treatment – part 9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Le Grange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Masheb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Masson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Eating Disorder Quality of Life Scale (EDQLS)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Eating Disorder Quality of Life Scale (EDQLS)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118.93 (21.13)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117.03 (SD 17.62)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Effect size d=-0.10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Posttreatment Eating Disorder Quality of Life Scale (EDQLS)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137.30 (SD 23.51)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117.17 (SD 17.70)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Effect size d=0.98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Between group comparison B=18.81, SE 4.12, t=4.56, p&lt;0.05 (95% CI 10.55, 27.07; sr2=0.27)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27. Binge eating disorder behavioral treatment – part 9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Munsch, Biedert, Meyer, et al.,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  <w:r w:rsidRPr="00B90B83">
              <w:rPr>
                <w:noProof/>
              </w:rPr>
              <w:t>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General self-efficacy scale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-Jerusalem M, Schwarzer R. Skala zur Allgemeinen Selbstwirksamkeitserwartung (SWE). In: Schwarzer R, Jerusalem M, editors. Skalen zur Erfassung von Lehrer- und Schulermerkmalen. Dok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Munsch, Biedert, Meyer, et al.,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  <w:r w:rsidRPr="00B90B83">
              <w:rPr>
                <w:noProof/>
              </w:rPr>
              <w:t>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Self-efficacy: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(n=39): 28.08 (SD 4.87)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(n=30): 26.03 (SD 5.74)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Life satisfaction: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(n=39): 4.94 (SD 2.80)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 (n=27): 5.13 (SD 2.93)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Munsch, Biedert, Meyer, et al.,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  <w:r w:rsidRPr="00B90B83">
              <w:rPr>
                <w:noProof/>
              </w:rPr>
              <w:t>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Self-efficacy,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(n=32): 29.78 (SD 4.21)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(n=27): 28.85 (SD 4.11)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F=0.53, p=0.49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12m Self-efficacy,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(n=23): 31.91 (SD 4.81)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(n=21): 29.90 (SD 4.10)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F=3.02, p=0.09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Life satisfaction,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(n=25): 6.10 (SD 3.07)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(n=23): 5.55 (SD 2.97)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F=0.62, p=0.81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12m Life satisfaction,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(n=22): 7.81 (SD 3.92)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(n=20): 5.92 (SD 3.41)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F=0.24, p=0.63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27. Binge eating disorder behavioral treatment – part 9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Pendleton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Peterson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IWQOL-Lite 24-item scale: Total score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IWQOL-Lite Total score: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53.3 (21.4)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52.0 (20.3)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53.4 (17.5)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55.3 (18.7)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NS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NOTE: Ns and p values NR for all completers analyses at all post-treatment and follow-up timepoints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IWQOL-Lite: Total score,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(20 weeks post-baseline):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58.6 (21.2)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58.5 (21.4)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58.7 (18.4)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57.0 (18.1)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 (adjusted for baseline value, site, and sex)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follow-up (44 weeks post-baseline):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60.3 (23.1)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58.8 (21.8)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60.1 (18.1)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 (adjusted for baseline value, site, and sex)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27. Binge eating disorder behavioral treatment – part 9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Peterson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12m follow-up (72 weeks post-baseline):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58.3 (22.8)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57.6 (22.1)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58.1 (20.7)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G4: NA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 (adjusted for baseline value, site, and sex)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Robinson,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SWE (self-efficacy)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FLZ (life satisfaction)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SWE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27.33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FLZ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3.08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SWE (mean difference)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0.12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0.96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p=0.395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FLZ (mean difference)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0.95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-0.01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p=0.297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27. Binge eating disorder behavioral treatment – part 9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Tasca, 2006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Tasca, 2012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none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Telch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Wilfley, 2002(#499)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Hilbert, 2012</w:t>
            </w:r>
            <w:r w:rsidRPr="004D0801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Inventory of Interpersonal Problems (IIP)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Social Adjustment Scale (SAS)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IIP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1.2 (SD 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1.2 (SD 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SAS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2.1 (SD 0.5)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G2: 2.1 (SD 0.6)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"All other secondary outcomes showed a significant improbelemtn from pre-treatment to post-treatment (linear time effects, all p-values &lt;0.001) except for BMI, which remained stable during the course of treatment."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IIP Post-treatment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1.0 (SD 0.6)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G2: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Wilson</w:t>
            </w:r>
            <w:r>
              <w:rPr>
                <w:noProof/>
              </w:rPr>
              <w:t>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Sysko</w:t>
            </w:r>
            <w:r>
              <w:t xml:space="preserve">, </w:t>
            </w:r>
            <w:r w:rsidRPr="00F23AA5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C6716F"/>
    <w:sectPr w:rsidR="00B84EDF" w:rsidSect="005E7C23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36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6B" w:rsidRDefault="009C6B6B" w:rsidP="000F546A">
      <w:r>
        <w:separator/>
      </w:r>
    </w:p>
  </w:endnote>
  <w:endnote w:type="continuationSeparator" w:id="1">
    <w:p w:rsidR="009C6B6B" w:rsidRDefault="009C6B6B" w:rsidP="000F546A">
      <w:r>
        <w:continuationSeparator/>
      </w:r>
    </w:p>
  </w:endnote>
  <w:endnote w:type="continuationNotice" w:id="2">
    <w:p w:rsidR="009C6B6B" w:rsidRDefault="009C6B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5E7C23">
        <w:rPr>
          <w:noProof/>
        </w:rPr>
        <w:t>371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6B" w:rsidRDefault="009C6B6B" w:rsidP="000F546A">
      <w:r>
        <w:separator/>
      </w:r>
    </w:p>
  </w:footnote>
  <w:footnote w:type="continuationSeparator" w:id="1">
    <w:p w:rsidR="009C6B6B" w:rsidRDefault="009C6B6B" w:rsidP="000F546A">
      <w:r>
        <w:continuationSeparator/>
      </w:r>
    </w:p>
  </w:footnote>
  <w:footnote w:type="continuationNotice" w:id="2">
    <w:p w:rsidR="009C6B6B" w:rsidRDefault="009C6B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1A4E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E7C23"/>
    <w:rsid w:val="005F3409"/>
    <w:rsid w:val="005F3DB1"/>
    <w:rsid w:val="005F48D7"/>
    <w:rsid w:val="005F505B"/>
    <w:rsid w:val="00600BB1"/>
    <w:rsid w:val="00602613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661A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6B6B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16F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2015-12-26T05:15:00Z</dcterms:created>
  <dcterms:modified xsi:type="dcterms:W3CDTF">2015-12-26T06:27:00Z</dcterms:modified>
</cp:coreProperties>
</file>