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95571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I-11</w:t>
      </w:r>
      <w:r w:rsidRPr="00F45742">
        <w:rPr>
          <w:rFonts w:ascii="Arial" w:hAnsi="Arial" w:cs="Arial"/>
          <w:b/>
          <w:sz w:val="20"/>
        </w:rPr>
        <w:t>. Summary of studies comparing diuretics versus other interventions for the prevention of contrast-induced nephropathy and other outcomes</w:t>
      </w:r>
    </w:p>
    <w:p w14:paraId="46EFAF82" w14:textId="77777777" w:rsidR="00B042B0" w:rsidRPr="00F45742" w:rsidRDefault="00B042B0" w:rsidP="00B042B0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3224"/>
        <w:gridCol w:w="517"/>
        <w:gridCol w:w="2562"/>
        <w:gridCol w:w="1531"/>
        <w:gridCol w:w="1230"/>
        <w:gridCol w:w="2998"/>
        <w:gridCol w:w="1233"/>
        <w:gridCol w:w="1395"/>
        <w:gridCol w:w="1513"/>
      </w:tblGrid>
      <w:tr w:rsidR="00B042B0" w:rsidRPr="00F45742" w14:paraId="1869D2D6" w14:textId="77777777" w:rsidTr="009B7FC6">
        <w:tc>
          <w:tcPr>
            <w:tcW w:w="0" w:type="auto"/>
            <w:vAlign w:val="bottom"/>
          </w:tcPr>
          <w:p w14:paraId="742CF7C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vAlign w:val="bottom"/>
          </w:tcPr>
          <w:p w14:paraId="7C2B4AB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0" w:type="auto"/>
            <w:vAlign w:val="bottom"/>
          </w:tcPr>
          <w:p w14:paraId="23DD2C4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bottom"/>
          </w:tcPr>
          <w:p w14:paraId="76F7D69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</w:tcPr>
          <w:p w14:paraId="1CF026F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means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vAlign w:val="bottom"/>
          </w:tcPr>
          <w:p w14:paraId="4412952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Mean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vAlign w:val="bottom"/>
          </w:tcPr>
          <w:p w14:paraId="17F0324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Procedure </w:t>
            </w:r>
          </w:p>
        </w:tc>
        <w:tc>
          <w:tcPr>
            <w:tcW w:w="0" w:type="auto"/>
            <w:vAlign w:val="bottom"/>
          </w:tcPr>
          <w:p w14:paraId="74C5FAC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</w:p>
        </w:tc>
        <w:tc>
          <w:tcPr>
            <w:tcW w:w="0" w:type="auto"/>
            <w:vAlign w:val="bottom"/>
          </w:tcPr>
          <w:p w14:paraId="6A3373F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0" w:type="auto"/>
            <w:vAlign w:val="bottom"/>
          </w:tcPr>
          <w:p w14:paraId="52F4E7B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limitations†</w:t>
            </w:r>
          </w:p>
        </w:tc>
      </w:tr>
      <w:tr w:rsidR="00B042B0" w:rsidRPr="00F45742" w14:paraId="57FE3F5E" w14:textId="77777777" w:rsidTr="009B7FC6">
        <w:tc>
          <w:tcPr>
            <w:tcW w:w="0" w:type="auto"/>
          </w:tcPr>
          <w:p w14:paraId="2ECA2B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Marenzi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47" w:tooltip="Marenzi, 2012 #4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PEVuZE5vdGU+PENpdGU+PEF1dGhvcj5NYXJlbnppPC9BdXRob3I+PFllYXI+MjAxMjwvWWVhcj48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PEVuZE5vdGU+PENpdGU+PEF1dGhvcj5NYXJlbnppPC9BdXRob3I+PFllYXI+MjAxMjwvWWVhcj48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</w:tcPr>
          <w:p w14:paraId="1CF538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vs. </w:t>
            </w:r>
          </w:p>
          <w:p w14:paraId="067732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+ furosemide</w:t>
            </w:r>
          </w:p>
          <w:p w14:paraId="25D9B4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(furosemide bolus up to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50mg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BE844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14:paraId="08A7F6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Inclusion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&lt;60 ml/min/1.73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A7BF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CKD stages 3-4</w:t>
            </w:r>
          </w:p>
          <w:p w14:paraId="745B09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NYHA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 IV</w:t>
            </w:r>
          </w:p>
        </w:tc>
        <w:tc>
          <w:tcPr>
            <w:tcW w:w="0" w:type="auto"/>
            <w:vAlign w:val="center"/>
          </w:tcPr>
          <w:p w14:paraId="6398E6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61-90</w:t>
            </w:r>
          </w:p>
        </w:tc>
        <w:tc>
          <w:tcPr>
            <w:tcW w:w="0" w:type="auto"/>
          </w:tcPr>
          <w:p w14:paraId="7BC4EE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0" w:type="auto"/>
          </w:tcPr>
          <w:p w14:paraId="4D09FC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Urgent or elective coronary angiography w/ or w/o PCI </w:t>
            </w:r>
          </w:p>
        </w:tc>
        <w:tc>
          <w:tcPr>
            <w:tcW w:w="0" w:type="auto"/>
          </w:tcPr>
          <w:p w14:paraId="133BAA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Iomeprol</w:t>
            </w:r>
            <w:proofErr w:type="spellEnd"/>
          </w:p>
        </w:tc>
        <w:tc>
          <w:tcPr>
            <w:tcW w:w="0" w:type="auto"/>
          </w:tcPr>
          <w:p w14:paraId="72FFAE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0" w:type="auto"/>
          </w:tcPr>
          <w:p w14:paraId="55CA96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B042B0" w:rsidRPr="00F45742" w14:paraId="01B929C2" w14:textId="77777777" w:rsidTr="009B7FC6">
        <w:tc>
          <w:tcPr>
            <w:tcW w:w="0" w:type="auto"/>
          </w:tcPr>
          <w:p w14:paraId="4FD1D0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Pakfetrat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53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</w:tcPr>
          <w:p w14:paraId="3F27EA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vs. </w:t>
            </w:r>
          </w:p>
          <w:p w14:paraId="7960DC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  <w:proofErr w:type="gramEnd"/>
            <w:r w:rsidRPr="00F45742">
              <w:rPr>
                <w:rFonts w:ascii="Arial" w:hAnsi="Arial" w:cs="Arial"/>
                <w:sz w:val="18"/>
                <w:szCs w:val="18"/>
              </w:rPr>
              <w:t xml:space="preserve"> vs. </w:t>
            </w:r>
          </w:p>
          <w:p w14:paraId="1402CA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+ acetazolamide</w:t>
            </w:r>
          </w:p>
        </w:tc>
        <w:tc>
          <w:tcPr>
            <w:tcW w:w="0" w:type="auto"/>
          </w:tcPr>
          <w:p w14:paraId="4A248A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0" w:type="auto"/>
          </w:tcPr>
          <w:p w14:paraId="76F2C3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patients undergoing coronary intervention</w:t>
            </w:r>
          </w:p>
        </w:tc>
        <w:tc>
          <w:tcPr>
            <w:tcW w:w="0" w:type="auto"/>
            <w:vAlign w:val="center"/>
          </w:tcPr>
          <w:p w14:paraId="5A4C56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46–68</w:t>
            </w:r>
          </w:p>
        </w:tc>
        <w:tc>
          <w:tcPr>
            <w:tcW w:w="0" w:type="auto"/>
          </w:tcPr>
          <w:p w14:paraId="3DAB87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0" w:type="auto"/>
          </w:tcPr>
          <w:p w14:paraId="7877A2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Coronary angiography w/ or w/o PCI </w:t>
            </w:r>
          </w:p>
        </w:tc>
        <w:tc>
          <w:tcPr>
            <w:tcW w:w="0" w:type="auto"/>
          </w:tcPr>
          <w:p w14:paraId="20A818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IOCM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0" w:type="auto"/>
          </w:tcPr>
          <w:p w14:paraId="6BBF7C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Rifle criteria</w:t>
            </w:r>
          </w:p>
          <w:p w14:paraId="2C2389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A66B8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B042B0" w:rsidRPr="00F45742" w14:paraId="2CB2A4CA" w14:textId="77777777" w:rsidTr="009B7FC6">
        <w:tc>
          <w:tcPr>
            <w:tcW w:w="0" w:type="auto"/>
          </w:tcPr>
          <w:p w14:paraId="3783AB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Solomon, 1994</w:t>
            </w:r>
            <w:hyperlink w:anchor="_ENREF_60" w:tooltip="Solomon, 1994 #37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PEVuZE5vdGU+PENpdGU+PEF1dGhvcj5Tb2xvbW9uPC9BdXRob3I+PFllYXI+MTk5NDwvWWVhcj48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PEVuZE5vdGU+PENpdGU+PEF1dGhvcj5Tb2xvbW9uPC9BdXRob3I+PFllYXI+MTk5NDwvWWVhcj48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</w:tcPr>
          <w:p w14:paraId="515363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0.45% saline vs. </w:t>
            </w:r>
          </w:p>
          <w:p w14:paraId="071E7C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0.45% saline + furosemide vs. </w:t>
            </w:r>
          </w:p>
          <w:p w14:paraId="37A68B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0.45% saline + mannitol (furosemide infusion up to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80mg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B5114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</w:tcPr>
          <w:p w14:paraId="408E28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Cr &gt;1.6 mg/dl/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&lt;60 ml/min/1.73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0" w:type="auto"/>
            <w:vAlign w:val="center"/>
          </w:tcPr>
          <w:p w14:paraId="28B7C1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50-78</w:t>
            </w:r>
          </w:p>
        </w:tc>
        <w:tc>
          <w:tcPr>
            <w:tcW w:w="0" w:type="auto"/>
          </w:tcPr>
          <w:p w14:paraId="2C7EC9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0" w:type="auto"/>
          </w:tcPr>
          <w:p w14:paraId="16FAFA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angiography</w:t>
            </w:r>
          </w:p>
        </w:tc>
        <w:tc>
          <w:tcPr>
            <w:tcW w:w="0" w:type="auto"/>
          </w:tcPr>
          <w:p w14:paraId="3558D8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Iopentol</w:t>
            </w:r>
            <w:proofErr w:type="spellEnd"/>
          </w:p>
        </w:tc>
        <w:tc>
          <w:tcPr>
            <w:tcW w:w="0" w:type="auto"/>
          </w:tcPr>
          <w:p w14:paraId="2C65AEE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A2</w:t>
            </w:r>
            <w:proofErr w:type="spellEnd"/>
          </w:p>
        </w:tc>
        <w:tc>
          <w:tcPr>
            <w:tcW w:w="0" w:type="auto"/>
          </w:tcPr>
          <w:p w14:paraId="53F302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</w:tbl>
    <w:p w14:paraId="5C68A223" w14:textId="77777777" w:rsidR="00B042B0" w:rsidRPr="00F45742" w:rsidRDefault="00B042B0" w:rsidP="00B042B0">
      <w:pPr>
        <w:rPr>
          <w:rFonts w:ascii="Arial" w:hAnsi="Arial" w:cs="Arial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CKD=Chronic Kidney Disease; </w:t>
      </w:r>
      <w:proofErr w:type="spellStart"/>
      <w:r w:rsidRPr="00F45742">
        <w:rPr>
          <w:rFonts w:ascii="Times New Roman" w:hAnsi="Times New Roman"/>
          <w:sz w:val="18"/>
          <w:szCs w:val="18"/>
        </w:rPr>
        <w:t>CIM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=Contrast induced nephropathy; CM=Contrast media; Cr=creatinine; </w:t>
      </w:r>
      <w:proofErr w:type="spellStart"/>
      <w:r w:rsidRPr="00F45742">
        <w:rPr>
          <w:rFonts w:ascii="Times New Roman" w:hAnsi="Times New Roman"/>
          <w:sz w:val="18"/>
          <w:szCs w:val="18"/>
        </w:rPr>
        <w:t>CrCl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=Creatinine Clearance; </w:t>
      </w:r>
      <w:proofErr w:type="spellStart"/>
      <w:r w:rsidRPr="00F45742">
        <w:rPr>
          <w:rFonts w:ascii="Times New Roman" w:hAnsi="Times New Roman"/>
          <w:sz w:val="18"/>
          <w:szCs w:val="18"/>
        </w:rPr>
        <w:t>eGFR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=estimated </w:t>
      </w:r>
      <w:proofErr w:type="spellStart"/>
      <w:r w:rsidRPr="00F45742">
        <w:rPr>
          <w:rFonts w:ascii="Times New Roman" w:hAnsi="Times New Roman"/>
          <w:sz w:val="18"/>
          <w:szCs w:val="18"/>
        </w:rPr>
        <w:t>glomular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filtration rate; </w:t>
      </w:r>
      <w:proofErr w:type="spellStart"/>
      <w:r w:rsidRPr="00F45742">
        <w:rPr>
          <w:rFonts w:ascii="Times New Roman" w:hAnsi="Times New Roman"/>
          <w:sz w:val="18"/>
          <w:szCs w:val="18"/>
        </w:rPr>
        <w:t>HOCM</w:t>
      </w:r>
      <w:proofErr w:type="spellEnd"/>
      <w:r w:rsidRPr="00F45742">
        <w:rPr>
          <w:rFonts w:ascii="Times New Roman" w:hAnsi="Times New Roman"/>
          <w:sz w:val="18"/>
          <w:szCs w:val="18"/>
        </w:rPr>
        <w:t>=high-</w:t>
      </w:r>
      <w:proofErr w:type="spellStart"/>
      <w:r w:rsidRPr="00F45742">
        <w:rPr>
          <w:rFonts w:ascii="Times New Roman" w:hAnsi="Times New Roman"/>
          <w:sz w:val="18"/>
          <w:szCs w:val="18"/>
        </w:rPr>
        <w:t>osmolar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contrast media; </w:t>
      </w:r>
      <w:proofErr w:type="spellStart"/>
      <w:r w:rsidRPr="00F45742">
        <w:rPr>
          <w:rFonts w:ascii="Times New Roman" w:hAnsi="Times New Roman"/>
          <w:sz w:val="18"/>
          <w:szCs w:val="18"/>
        </w:rPr>
        <w:t>IOCM</w:t>
      </w:r>
      <w:proofErr w:type="spellEnd"/>
      <w:r w:rsidRPr="00F45742">
        <w:rPr>
          <w:rFonts w:ascii="Times New Roman" w:hAnsi="Times New Roman"/>
          <w:sz w:val="18"/>
          <w:szCs w:val="18"/>
        </w:rPr>
        <w:t>=</w:t>
      </w:r>
      <w:proofErr w:type="spellStart"/>
      <w:r w:rsidRPr="00F45742">
        <w:rPr>
          <w:rFonts w:ascii="Times New Roman" w:hAnsi="Times New Roman"/>
          <w:sz w:val="18"/>
          <w:szCs w:val="18"/>
        </w:rPr>
        <w:t>iso-osmolar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contrast media; </w:t>
      </w:r>
      <w:proofErr w:type="spellStart"/>
      <w:r w:rsidRPr="00F45742">
        <w:rPr>
          <w:rFonts w:ascii="Times New Roman" w:hAnsi="Times New Roman"/>
          <w:sz w:val="18"/>
          <w:szCs w:val="18"/>
        </w:rPr>
        <w:t>LOCM</w:t>
      </w:r>
      <w:proofErr w:type="spellEnd"/>
      <w:r w:rsidRPr="00F45742">
        <w:rPr>
          <w:rFonts w:ascii="Times New Roman" w:hAnsi="Times New Roman"/>
          <w:sz w:val="18"/>
          <w:szCs w:val="18"/>
        </w:rPr>
        <w:t>=low-</w:t>
      </w:r>
      <w:proofErr w:type="spellStart"/>
      <w:r w:rsidRPr="00F45742">
        <w:rPr>
          <w:rFonts w:ascii="Times New Roman" w:hAnsi="Times New Roman"/>
          <w:sz w:val="18"/>
          <w:szCs w:val="18"/>
        </w:rPr>
        <w:t>osmolar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contrast media; </w:t>
      </w:r>
      <w:proofErr w:type="spellStart"/>
      <w:r w:rsidRPr="00F45742">
        <w:rPr>
          <w:rFonts w:ascii="Times New Roman" w:hAnsi="Times New Roman"/>
          <w:sz w:val="18"/>
          <w:szCs w:val="18"/>
        </w:rPr>
        <w:t>NYHA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=New York health association; PCI=Percutaneous coronary intervention; </w:t>
      </w:r>
      <w:proofErr w:type="spellStart"/>
      <w:r w:rsidRPr="00F45742">
        <w:rPr>
          <w:rFonts w:ascii="Times New Roman" w:hAnsi="Times New Roman"/>
          <w:sz w:val="18"/>
          <w:szCs w:val="18"/>
        </w:rPr>
        <w:t>RCT</w:t>
      </w:r>
      <w:proofErr w:type="spellEnd"/>
      <w:r w:rsidRPr="00F45742">
        <w:rPr>
          <w:rFonts w:ascii="Times New Roman" w:hAnsi="Times New Roman"/>
          <w:sz w:val="18"/>
          <w:szCs w:val="18"/>
        </w:rPr>
        <w:t>=Randomized Controlled Trial</w:t>
      </w:r>
    </w:p>
    <w:p w14:paraId="352100DE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4E2B0A8E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* </w:t>
      </w:r>
      <w:proofErr w:type="spellStart"/>
      <w:r w:rsidRPr="00F45742">
        <w:rPr>
          <w:rFonts w:ascii="Times New Roman" w:hAnsi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definitions: rise in serum creatinine relative to baseline: ≥25% (A1); ≥0.5 mg/dl (</w:t>
      </w:r>
      <w:proofErr w:type="spellStart"/>
      <w:r w:rsidRPr="00F45742">
        <w:rPr>
          <w:rFonts w:ascii="Times New Roman" w:hAnsi="Times New Roman"/>
          <w:sz w:val="18"/>
          <w:szCs w:val="18"/>
        </w:rPr>
        <w:t>A2</w:t>
      </w:r>
      <w:proofErr w:type="spellEnd"/>
      <w:r w:rsidRPr="00F45742">
        <w:rPr>
          <w:rFonts w:ascii="Times New Roman" w:hAnsi="Times New Roman"/>
          <w:sz w:val="18"/>
          <w:szCs w:val="18"/>
        </w:rPr>
        <w:t>); ≥25% or ≥0.5 mg/dl (</w:t>
      </w:r>
      <w:proofErr w:type="spellStart"/>
      <w:r w:rsidRPr="00F45742">
        <w:rPr>
          <w:rFonts w:ascii="Times New Roman" w:hAnsi="Times New Roman"/>
          <w:sz w:val="18"/>
          <w:szCs w:val="18"/>
        </w:rPr>
        <w:t>A3</w:t>
      </w:r>
      <w:proofErr w:type="spellEnd"/>
      <w:r w:rsidRPr="00F45742">
        <w:rPr>
          <w:rFonts w:ascii="Times New Roman" w:hAnsi="Times New Roman"/>
          <w:sz w:val="18"/>
          <w:szCs w:val="18"/>
        </w:rPr>
        <w:t>); ≥50% (</w:t>
      </w:r>
      <w:proofErr w:type="spellStart"/>
      <w:r w:rsidRPr="00F45742">
        <w:rPr>
          <w:rFonts w:ascii="Times New Roman" w:hAnsi="Times New Roman"/>
          <w:sz w:val="18"/>
          <w:szCs w:val="18"/>
        </w:rPr>
        <w:t>A4</w:t>
      </w:r>
      <w:proofErr w:type="spellEnd"/>
      <w:r w:rsidRPr="00F45742">
        <w:rPr>
          <w:rFonts w:ascii="Times New Roman" w:hAnsi="Times New Roman"/>
          <w:sz w:val="18"/>
          <w:szCs w:val="18"/>
        </w:rPr>
        <w:t>), B: &gt;25% reduction in creatinine clearance</w:t>
      </w:r>
    </w:p>
    <w:p w14:paraId="6440D57B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† Study limitations: L=low risk of bias; M=moderate risk of bias; H=high risk of bias</w:t>
      </w:r>
    </w:p>
    <w:p w14:paraId="264ABF1B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‡RIFLE criteria: (at 48 hours), </w:t>
      </w:r>
      <w:proofErr w:type="spellStart"/>
      <w:r w:rsidRPr="00F45742">
        <w:rPr>
          <w:rFonts w:ascii="Times New Roman" w:hAnsi="Times New Roman"/>
          <w:sz w:val="18"/>
          <w:szCs w:val="18"/>
        </w:rPr>
        <w:t>Scr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increase x 1.5 or </w:t>
      </w:r>
      <w:proofErr w:type="spellStart"/>
      <w:r w:rsidRPr="00F45742">
        <w:rPr>
          <w:rFonts w:ascii="Times New Roman" w:hAnsi="Times New Roman"/>
          <w:sz w:val="18"/>
          <w:szCs w:val="18"/>
        </w:rPr>
        <w:t>GFR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decrease &gt; 25% from baseline + urine output &lt;</w:t>
      </w:r>
      <w:proofErr w:type="spellStart"/>
      <w:r w:rsidRPr="00F45742">
        <w:rPr>
          <w:rFonts w:ascii="Times New Roman" w:hAnsi="Times New Roman"/>
          <w:sz w:val="18"/>
          <w:szCs w:val="18"/>
        </w:rPr>
        <w:t>5ml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/kg/h x </w:t>
      </w:r>
      <w:proofErr w:type="spellStart"/>
      <w:r w:rsidRPr="00F45742">
        <w:rPr>
          <w:rFonts w:ascii="Times New Roman" w:hAnsi="Times New Roman"/>
          <w:sz w:val="18"/>
          <w:szCs w:val="18"/>
        </w:rPr>
        <w:t>6h</w:t>
      </w:r>
      <w:proofErr w:type="spellEnd"/>
    </w:p>
    <w:p w14:paraId="1C92261C" w14:textId="77777777" w:rsidR="00B042B0" w:rsidRPr="00F45742" w:rsidRDefault="00B042B0" w:rsidP="00B042B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45742">
        <w:rPr>
          <w:rFonts w:ascii="Arial" w:hAnsi="Arial" w:cs="Arial"/>
          <w:sz w:val="18"/>
          <w:szCs w:val="18"/>
        </w:rPr>
        <w:t>§</w:t>
      </w:r>
      <w:r w:rsidRPr="00F45742">
        <w:rPr>
          <w:rFonts w:ascii="Times New Roman" w:hAnsi="Times New Roman" w:cs="Times New Roman"/>
          <w:sz w:val="18"/>
          <w:szCs w:val="18"/>
        </w:rPr>
        <w:t xml:space="preserve"> Some studies only reported mean age per arm, not one mean for whole population. This column shows range of the means across all arms.</w:t>
      </w:r>
    </w:p>
    <w:p w14:paraId="2DCCB599" w14:textId="77777777" w:rsidR="00B042B0" w:rsidRPr="00F45742" w:rsidRDefault="00B042B0" w:rsidP="00B042B0"/>
    <w:p w14:paraId="215F759E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</w:p>
    <w:p w14:paraId="662FE95D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</w:p>
    <w:p w14:paraId="5718931D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</w:p>
    <w:sectPr w:rsidR="00B042B0" w:rsidRPr="00F45742" w:rsidSect="00132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BC71E" w14:textId="77777777" w:rsidR="00F23937" w:rsidRDefault="00F23937" w:rsidP="004829E8">
      <w:r>
        <w:separator/>
      </w:r>
    </w:p>
  </w:endnote>
  <w:endnote w:type="continuationSeparator" w:id="0">
    <w:p w14:paraId="018F987E" w14:textId="77777777" w:rsidR="00F23937" w:rsidRDefault="00F23937" w:rsidP="004829E8">
      <w:r>
        <w:continuationSeparator/>
      </w:r>
    </w:p>
  </w:endnote>
  <w:endnote w:type="continuationNotice" w:id="1">
    <w:p w14:paraId="487BFAC1" w14:textId="77777777" w:rsidR="00F23937" w:rsidRDefault="00F2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880C7" w14:textId="77777777" w:rsidR="00132899" w:rsidRDefault="001328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899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8EF6B" w14:textId="77777777" w:rsidR="00132899" w:rsidRDefault="00132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492D" w14:textId="77777777" w:rsidR="00F23937" w:rsidRDefault="00F23937" w:rsidP="004829E8">
      <w:r>
        <w:separator/>
      </w:r>
    </w:p>
  </w:footnote>
  <w:footnote w:type="continuationSeparator" w:id="0">
    <w:p w14:paraId="3A01BECE" w14:textId="77777777" w:rsidR="00F23937" w:rsidRDefault="00F23937" w:rsidP="004829E8">
      <w:r>
        <w:continuationSeparator/>
      </w:r>
    </w:p>
  </w:footnote>
  <w:footnote w:type="continuationNotice" w:id="1">
    <w:p w14:paraId="0E8C7E0E" w14:textId="77777777" w:rsidR="00F23937" w:rsidRDefault="00F239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C027" w14:textId="77777777" w:rsidR="00132899" w:rsidRDefault="00132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8B82" w14:textId="77777777" w:rsidR="00132899" w:rsidRDefault="001328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B31A" w14:textId="77777777" w:rsidR="00132899" w:rsidRDefault="00132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2899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0DA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1CF0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937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4CB4-29A2-4CAF-9A20-A390A6A5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18</cp:revision>
  <cp:lastPrinted>2015-12-27T17:09:00Z</cp:lastPrinted>
  <dcterms:created xsi:type="dcterms:W3CDTF">2015-12-28T19:15:00Z</dcterms:created>
  <dcterms:modified xsi:type="dcterms:W3CDTF">2016-01-23T13:59:00Z</dcterms:modified>
</cp:coreProperties>
</file>