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0BE84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b w:val="0"/>
          <w:szCs w:val="18"/>
        </w:rPr>
      </w:pPr>
      <w:r>
        <w:rPr>
          <w:rFonts w:ascii="Arial" w:hAnsi="Arial" w:cs="Arial"/>
          <w:szCs w:val="18"/>
        </w:rPr>
        <w:t>Table D-47</w:t>
      </w:r>
      <w:r w:rsidRPr="00E12973">
        <w:rPr>
          <w:rFonts w:ascii="Arial" w:hAnsi="Arial" w:cs="Arial"/>
          <w:szCs w:val="18"/>
        </w:rPr>
        <w:t>. Evidence table for studies addressing management of PPH</w:t>
      </w:r>
      <w:r>
        <w:rPr>
          <w:rFonts w:ascii="Arial" w:hAnsi="Arial" w:cs="Arial"/>
          <w:szCs w:val="18"/>
        </w:rPr>
        <w:t xml:space="preserve"> (Wright 2010)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29A5F87E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2259C59E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68FEF4F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07CABF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7DF9CB4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72F7CD4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B64C7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79075225" w14:textId="77777777" w:rsidTr="009F3B45">
        <w:trPr>
          <w:trHeight w:val="1419"/>
        </w:trPr>
        <w:tc>
          <w:tcPr>
            <w:tcW w:w="1559" w:type="dxa"/>
            <w:shd w:val="clear" w:color="auto" w:fill="auto"/>
          </w:tcPr>
          <w:p w14:paraId="5F3AB73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6A9390B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Wright et al., </w:t>
            </w:r>
          </w:p>
          <w:p w14:paraId="3A23D795" w14:textId="77777777" w:rsidR="009F3B45" w:rsidRPr="00AC6C09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2010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PEVuZE5vdGU+PENpdGU+PFJlY051bT4xNjU2PC9SZWNOdW0+PERpc3BsYXlUZXh0PjxzdHlsZSBm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PEVuZE5vdGU+PENpdGU+PFJlY051bT4xNjU2PC9SZWNOdW0+PERpc3BsYXlUZXh0PjxzdHlsZSBm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48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0C1248D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3480640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US</w:t>
            </w:r>
          </w:p>
          <w:p w14:paraId="3C8A1BD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1959C80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2002 to 2007</w:t>
            </w:r>
          </w:p>
          <w:p w14:paraId="245BFA6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77A31CC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4794282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9D557F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289CFCA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320 acute-care hospitals in the United States </w:t>
            </w:r>
          </w:p>
          <w:p w14:paraId="299606B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Funding: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B8C3EB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4E4FFBE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Population-based case series</w:t>
            </w:r>
          </w:p>
          <w:p w14:paraId="6D80AB81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7C40701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F1928B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133B4F18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65560D0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Peripartum hysterectomy within 2 days of cesarean delivery</w:t>
            </w:r>
          </w:p>
          <w:p w14:paraId="313FBAE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Subgroups (tertiles based on hospital volume), n of facilities:</w:t>
            </w:r>
          </w:p>
          <w:p w14:paraId="74F25AE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low-volume hospitals </w:t>
            </w:r>
          </w:p>
          <w:p w14:paraId="10963D1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221 facilities (69%) </w:t>
            </w:r>
          </w:p>
          <w:p w14:paraId="6EB267D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intermediate-volume</w:t>
            </w:r>
          </w:p>
          <w:p w14:paraId="4D4727D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73 facilities (23</w:t>
            </w:r>
          </w:p>
          <w:p w14:paraId="3DD0DA9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high-volume hospitals </w:t>
            </w:r>
          </w:p>
          <w:p w14:paraId="105ED17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26 facilities (8%)</w:t>
            </w:r>
          </w:p>
          <w:p w14:paraId="20975AD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 n (%): </w:t>
            </w:r>
          </w:p>
          <w:p w14:paraId="6984A6F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2209</w:t>
            </w:r>
          </w:p>
          <w:p w14:paraId="21057EA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715 (33.4)</w:t>
            </w:r>
          </w:p>
          <w:p w14:paraId="6AD7FC3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867 (39.3)</w:t>
            </w:r>
          </w:p>
          <w:p w14:paraId="7AF2E0D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627 (28.4)</w:t>
            </w:r>
          </w:p>
          <w:p w14:paraId="52A9118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</w:p>
          <w:p w14:paraId="3B12CF3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2209 </w:t>
            </w:r>
          </w:p>
          <w:p w14:paraId="5BA398DD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NA</w:t>
            </w:r>
          </w:p>
          <w:p w14:paraId="2E2C3F1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hysterectomy within 2 days of cesarean delivery</w:t>
            </w:r>
          </w:p>
          <w:p w14:paraId="727DF36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 </w:t>
            </w:r>
            <w:r w:rsidRPr="00E12973">
              <w:rPr>
                <w:rFonts w:ascii="Arial" w:hAnsi="Arial" w:cs="Arial"/>
                <w:b w:val="0"/>
                <w:color w:val="000000"/>
              </w:rPr>
              <w:t>NA</w:t>
            </w:r>
          </w:p>
          <w:p w14:paraId="64F0B02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0A1D4D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5B6F9A7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386B1C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416035E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>: NR</w:t>
            </w:r>
          </w:p>
          <w:p w14:paraId="2301BC3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149F1C4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370D429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12BF559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514291E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01E4899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data d in the Perspective database of acute care US hospitals</w:t>
            </w:r>
          </w:p>
          <w:p w14:paraId="37800A14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women aged 50 years or less</w:t>
            </w:r>
          </w:p>
          <w:p w14:paraId="460F6407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treated between 2002 and 2007</w:t>
            </w:r>
          </w:p>
          <w:p w14:paraId="577D4B51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underwent peripartum hysterectomy defined as hysterectomy within 2 days of cesarean delivery detected by ICD 9 codes</w:t>
            </w:r>
          </w:p>
          <w:p w14:paraId="7CBF360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4E89391C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concomitant diagnosis of invasive malignancy</w:t>
            </w:r>
          </w:p>
          <w:p w14:paraId="0160BD6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Maternal age at surgery, yrs, median (range)</w:t>
            </w:r>
          </w:p>
          <w:p w14:paraId="774F67F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33 (14-50)</w:t>
            </w:r>
          </w:p>
          <w:p w14:paraId="3C54747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&lt; 30: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673 (30.5%)</w:t>
            </w:r>
          </w:p>
          <w:p w14:paraId="0F055A6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≥ 30: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1536 (69.5%)</w:t>
            </w:r>
          </w:p>
          <w:p w14:paraId="5B6981A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Parity, n: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799F968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5F392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Weeks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2203AC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97C95C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B8ABBD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45460E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41629D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14F6E6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Race/ethnicity, n (%)</w:t>
            </w:r>
          </w:p>
          <w:p w14:paraId="1F4C1F3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  <w:p w14:paraId="4656761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1108 (50.2)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DFD4CE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African American</w:t>
            </w:r>
          </w:p>
          <w:p w14:paraId="797B75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394 (17.8)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Other</w:t>
            </w:r>
          </w:p>
          <w:p w14:paraId="10691B9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707 (32.0)</w:t>
            </w:r>
          </w:p>
          <w:p w14:paraId="2B540C6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26CAD2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E3A791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443763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B1AEB2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SES, type of insurance, %:</w:t>
            </w:r>
          </w:p>
          <w:p w14:paraId="52BD1D5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Commercial insurance</w:t>
            </w:r>
          </w:p>
          <w:p w14:paraId="3C1ADC4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D819BE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Medicaid</w:t>
            </w:r>
          </w:p>
          <w:p w14:paraId="204706B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FDAA3C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No insurance</w:t>
            </w:r>
          </w:p>
          <w:p w14:paraId="61C9F3B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1B96A47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D2F666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E78781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EA3581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76D5A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8F0229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6BE56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Indication for hysterectomy, n (%)</w:t>
            </w:r>
          </w:p>
          <w:p w14:paraId="694C857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 accrete </w:t>
            </w:r>
          </w:p>
          <w:p w14:paraId="37AA345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775 (35.1%)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7A6302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Uterine atony</w:t>
            </w:r>
          </w:p>
          <w:p w14:paraId="5D92973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770 (34.9%)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BBF2E2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Extension of hysterotomy </w:t>
            </w:r>
          </w:p>
          <w:p w14:paraId="5059A77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72 (3.3%)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A7972C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rupture </w:t>
            </w:r>
          </w:p>
          <w:p w14:paraId="4034A57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 (0.8%)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EBBAA8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Delayed hemorrhage </w:t>
            </w:r>
          </w:p>
          <w:p w14:paraId="4089EC0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49 (2.2%)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630094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Leiomyoma </w:t>
            </w:r>
          </w:p>
          <w:p w14:paraId="7BE1C37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230 (10.4%)</w:t>
            </w:r>
          </w:p>
          <w:p w14:paraId="1F15573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BEE94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078FD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48264FD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0D3084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AF0BB8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Received transfusion n, %, unadjusted:</w:t>
            </w:r>
          </w:p>
          <w:p w14:paraId="4057AF1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409 (57.2%)</w:t>
            </w:r>
          </w:p>
          <w:p w14:paraId="7EE50AB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405 (46.7%)</w:t>
            </w:r>
          </w:p>
          <w:p w14:paraId="33D967B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G1c: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283 (45.1%)</w:t>
            </w:r>
          </w:p>
          <w:p w14:paraId="366C07A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p&lt;.001</w:t>
            </w:r>
          </w:p>
          <w:p w14:paraId="696F8D4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78AD7C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admission, n (%), unadjusted:</w:t>
            </w:r>
          </w:p>
          <w:p w14:paraId="24857724" w14:textId="77777777" w:rsidR="009F3B45" w:rsidRPr="00AC6C09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C6C09">
              <w:rPr>
                <w:rFonts w:ascii="Arial" w:hAnsi="Arial" w:cs="Arial"/>
                <w:b/>
                <w:sz w:val="18"/>
                <w:szCs w:val="18"/>
                <w:lang w:val="it-IT"/>
              </w:rPr>
              <w:t>G1a:</w:t>
            </w:r>
            <w:r w:rsidRPr="00AC6C09">
              <w:rPr>
                <w:rFonts w:ascii="Arial" w:hAnsi="Arial" w:cs="Arial"/>
                <w:sz w:val="18"/>
                <w:szCs w:val="18"/>
                <w:lang w:val="it-IT"/>
              </w:rPr>
              <w:t xml:space="preserve"> 322 (45.0)</w:t>
            </w:r>
          </w:p>
          <w:p w14:paraId="2F38653D" w14:textId="77777777" w:rsidR="009F3B45" w:rsidRPr="00AC6C09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C6C09">
              <w:rPr>
                <w:rFonts w:ascii="Arial" w:hAnsi="Arial" w:cs="Arial"/>
                <w:b/>
                <w:sz w:val="18"/>
                <w:szCs w:val="18"/>
                <w:lang w:val="it-IT"/>
              </w:rPr>
              <w:t>G1b:</w:t>
            </w:r>
            <w:r w:rsidRPr="00AC6C09">
              <w:rPr>
                <w:rFonts w:ascii="Arial" w:hAnsi="Arial" w:cs="Arial"/>
                <w:sz w:val="18"/>
                <w:szCs w:val="18"/>
                <w:lang w:val="it-IT"/>
              </w:rPr>
              <w:t xml:space="preserve"> 343 (39.6)</w:t>
            </w:r>
          </w:p>
          <w:p w14:paraId="2190A1BD" w14:textId="77777777" w:rsidR="009F3B45" w:rsidRPr="00AC6C09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C6C09">
              <w:rPr>
                <w:rFonts w:ascii="Arial" w:hAnsi="Arial" w:cs="Arial"/>
                <w:b/>
                <w:sz w:val="18"/>
                <w:szCs w:val="18"/>
                <w:lang w:val="it-IT"/>
              </w:rPr>
              <w:t>G1c:</w:t>
            </w:r>
            <w:r w:rsidRPr="00AC6C09">
              <w:rPr>
                <w:rFonts w:ascii="Arial" w:hAnsi="Arial" w:cs="Arial"/>
                <w:sz w:val="18"/>
                <w:szCs w:val="18"/>
                <w:lang w:val="it-IT"/>
              </w:rPr>
              <w:t xml:space="preserve"> 172 (27.4)</w:t>
            </w:r>
          </w:p>
          <w:p w14:paraId="44999B90" w14:textId="77777777" w:rsidR="009F3B45" w:rsidRPr="00AC6C09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C6C09">
              <w:rPr>
                <w:rFonts w:ascii="Arial" w:hAnsi="Arial" w:cs="Arial"/>
                <w:sz w:val="18"/>
                <w:szCs w:val="18"/>
                <w:lang w:val="it-IT"/>
              </w:rPr>
              <w:t>p&lt;.001</w:t>
            </w:r>
          </w:p>
          <w:p w14:paraId="53F1BD3A" w14:textId="77777777" w:rsidR="009F3B45" w:rsidRPr="00AC6C09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7BF532B5" w14:textId="77777777" w:rsidR="009F3B45" w:rsidRPr="00AC6C09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C6C09">
              <w:rPr>
                <w:rFonts w:ascii="Arial" w:hAnsi="Arial" w:cs="Arial"/>
                <w:b/>
                <w:sz w:val="18"/>
                <w:szCs w:val="18"/>
                <w:lang w:val="it-IT"/>
              </w:rPr>
              <w:t>Anemia:</w:t>
            </w:r>
            <w:r w:rsidRPr="00AC6C09">
              <w:rPr>
                <w:rFonts w:ascii="Arial" w:hAnsi="Arial" w:cs="Arial"/>
                <w:sz w:val="18"/>
                <w:szCs w:val="18"/>
                <w:lang w:val="it-IT"/>
              </w:rPr>
              <w:t xml:space="preserve"> NR</w:t>
            </w:r>
          </w:p>
          <w:p w14:paraId="08A74564" w14:textId="77777777" w:rsidR="009F3B45" w:rsidRPr="00AC6C09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141DB59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</w:p>
          <w:p w14:paraId="52CB43E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Unadjusted mean ± SD</w:t>
            </w:r>
          </w:p>
          <w:p w14:paraId="5AF8F90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3.5 ± 2.5</w:t>
            </w:r>
          </w:p>
          <w:p w14:paraId="1C75F13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4.0 ± 4.6</w:t>
            </w:r>
          </w:p>
          <w:p w14:paraId="73B3678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G1c: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4.1 ± 11.0</w:t>
            </w:r>
          </w:p>
          <w:p w14:paraId="449787C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43FA53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Mortality, n (%) unadjusted</w:t>
            </w:r>
          </w:p>
          <w:p w14:paraId="18B13DD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13 (1.8)</w:t>
            </w:r>
          </w:p>
          <w:p w14:paraId="629E304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8 (0.9)</w:t>
            </w:r>
          </w:p>
          <w:p w14:paraId="69AFF9F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G1c: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 (0.8) </w:t>
            </w:r>
          </w:p>
          <w:p w14:paraId="1F14C26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p=.02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A72F58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  <w:p w14:paraId="274255D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6E5226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  <w:p w14:paraId="0F65B3D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BB0301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4130DF8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AFC38B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Harms of intervention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>Intraoperative injury, n, (%), unadjusted:</w:t>
            </w:r>
          </w:p>
          <w:p w14:paraId="09181222" w14:textId="77777777" w:rsidR="009F3B45" w:rsidRPr="00E12973" w:rsidRDefault="009F3B45" w:rsidP="009F3B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Bladder injury</w:t>
            </w:r>
          </w:p>
          <w:p w14:paraId="7B7C536D" w14:textId="77777777" w:rsidR="009F3B45" w:rsidRPr="00E12973" w:rsidRDefault="009F3B45" w:rsidP="009F3B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52 (7.2)</w:t>
            </w:r>
          </w:p>
          <w:p w14:paraId="6B997BD3" w14:textId="77777777" w:rsidR="009F3B45" w:rsidRPr="00E12973" w:rsidRDefault="009F3B45" w:rsidP="009F3B4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69 (8.0)</w:t>
            </w:r>
          </w:p>
          <w:p w14:paraId="7A3037D3" w14:textId="77777777" w:rsidR="009F3B45" w:rsidRPr="00E12973" w:rsidRDefault="009F3B45" w:rsidP="009F3B4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56 (8.9)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6DA825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Ureteral injury</w:t>
            </w:r>
          </w:p>
          <w:p w14:paraId="27C6A0EA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 </w:t>
            </w:r>
            <w:r w:rsidRPr="00E12973">
              <w:rPr>
                <w:rFonts w:ascii="Arial" w:hAnsi="Arial" w:cs="Arial"/>
                <w:sz w:val="18"/>
                <w:szCs w:val="18"/>
              </w:rPr>
              <w:t>2 (0.3)</w:t>
            </w:r>
          </w:p>
          <w:p w14:paraId="0A180707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3 (0.4)</w:t>
            </w:r>
          </w:p>
          <w:p w14:paraId="56D25F1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3 (0.5)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F972DD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Intestinal injury</w:t>
            </w:r>
          </w:p>
          <w:p w14:paraId="45C5FF7F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3 (0.4)</w:t>
            </w:r>
          </w:p>
          <w:p w14:paraId="57E7910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>3 (0.4)</w:t>
            </w:r>
          </w:p>
          <w:p w14:paraId="69B407AB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4 (0.6)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3A971F8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Vascular injury</w:t>
            </w:r>
          </w:p>
          <w:p w14:paraId="52A29521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 (0.1)</w:t>
            </w:r>
          </w:p>
          <w:p w14:paraId="423FE735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895BC63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0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1368FD8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Other injury</w:t>
            </w:r>
          </w:p>
          <w:p w14:paraId="3DD2FC8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69 (9.7)</w:t>
            </w:r>
          </w:p>
          <w:p w14:paraId="622EDB1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89 (10.3)</w:t>
            </w:r>
          </w:p>
          <w:p w14:paraId="3A984B4A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61 (9.7)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F8D1D5C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AC5D90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Perioperative surgical complications, n (%), unadjusted:</w:t>
            </w:r>
          </w:p>
          <w:p w14:paraId="668E42F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Reoperation</w:t>
            </w:r>
          </w:p>
          <w:p w14:paraId="7AACD067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46 (6.4)</w:t>
            </w:r>
          </w:p>
          <w:p w14:paraId="52C4003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38 (4.4)</w:t>
            </w:r>
          </w:p>
          <w:p w14:paraId="4449477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20 (3.2)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A47D2B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Postoperative hemorrhage</w:t>
            </w:r>
          </w:p>
          <w:p w14:paraId="406B5D3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49 (6.9)</w:t>
            </w:r>
          </w:p>
          <w:p w14:paraId="71E403A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37 (4.3)</w:t>
            </w:r>
          </w:p>
          <w:p w14:paraId="536D4DD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G1c3: </w:t>
            </w:r>
            <w:r w:rsidRPr="00E12973">
              <w:rPr>
                <w:rFonts w:ascii="Arial" w:hAnsi="Arial" w:cs="Arial"/>
                <w:sz w:val="18"/>
                <w:szCs w:val="18"/>
              </w:rPr>
              <w:t>37 (5.9)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34F72F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Wound complication</w:t>
            </w:r>
          </w:p>
          <w:p w14:paraId="39FB3DD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71 (9.9)</w:t>
            </w:r>
          </w:p>
          <w:p w14:paraId="7680F49D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59 (6.8)</w:t>
            </w:r>
          </w:p>
          <w:p w14:paraId="4C35271E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42 (6.7)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E2A7BF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Venous thromboembolism</w:t>
            </w:r>
          </w:p>
          <w:p w14:paraId="2EE1C8C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6 (0.8)</w:t>
            </w:r>
          </w:p>
          <w:p w14:paraId="26E080A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14 (1.6)</w:t>
            </w:r>
          </w:p>
          <w:p w14:paraId="0DB3E135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14 (2.2)</w:t>
            </w:r>
          </w:p>
          <w:p w14:paraId="48D3689F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6188B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Medical Complications, n (%), unadjusted:</w:t>
            </w:r>
          </w:p>
          <w:p w14:paraId="45C665A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Cardiovascular</w:t>
            </w:r>
          </w:p>
          <w:p w14:paraId="67360EF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46 (6.4)</w:t>
            </w:r>
          </w:p>
          <w:p w14:paraId="1FE99B3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40 (4.6)</w:t>
            </w:r>
          </w:p>
          <w:p w14:paraId="5FF3386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27 (4.3)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10C7E1E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Pulmonary</w:t>
            </w:r>
          </w:p>
          <w:p w14:paraId="5F32E30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101 (14.1)</w:t>
            </w:r>
          </w:p>
          <w:p w14:paraId="3E3CDB56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>109 (12.6)</w:t>
            </w:r>
          </w:p>
          <w:p w14:paraId="3FB750E1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61 (9.7)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6A68B0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Gastrointestinal</w:t>
            </w:r>
          </w:p>
          <w:p w14:paraId="6E30435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58 (8.1)</w:t>
            </w:r>
          </w:p>
          <w:p w14:paraId="4C952D1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63 (7.3)</w:t>
            </w:r>
          </w:p>
          <w:p w14:paraId="11EE966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55 (8.8)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90CD43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Renal</w:t>
            </w:r>
          </w:p>
          <w:p w14:paraId="4C364A4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24 (3.4)</w:t>
            </w:r>
          </w:p>
          <w:p w14:paraId="59CC48C7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19 (2.2)</w:t>
            </w:r>
          </w:p>
          <w:p w14:paraId="0D10E2F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10 (1.6)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BE0146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Infectious</w:t>
            </w:r>
          </w:p>
          <w:p w14:paraId="3E7C1BEC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83 (11.6)</w:t>
            </w:r>
          </w:p>
          <w:p w14:paraId="3A47F86A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106 (12.2)</w:t>
            </w:r>
          </w:p>
          <w:p w14:paraId="7611BF8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78 (12.4)</w:t>
            </w:r>
          </w:p>
          <w:p w14:paraId="21ED0FF5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89FE27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Adjusted OR (95% CI), provided for G1b and G1c only (age, race, year diagnosis, insurance status, hospital type and size):</w:t>
            </w:r>
          </w:p>
          <w:p w14:paraId="2EE7D0F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Intraoperative injury</w:t>
            </w:r>
          </w:p>
          <w:p w14:paraId="0E4899C8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0.97 (0.68-1.38)</w:t>
            </w:r>
          </w:p>
          <w:p w14:paraId="12403F6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0.95 (0.61-1.48)</w:t>
            </w:r>
          </w:p>
          <w:p w14:paraId="45CD69FF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68471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>Perioperative surgical complication</w:t>
            </w:r>
          </w:p>
          <w:p w14:paraId="5F7BDC9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0.66 (0.51-0.86)</w:t>
            </w:r>
          </w:p>
          <w:p w14:paraId="2DCAD00C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0.66 (0.47-0.93)</w:t>
            </w:r>
          </w:p>
          <w:p w14:paraId="589C1681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82AE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Medical complication</w:t>
            </w:r>
          </w:p>
          <w:p w14:paraId="7532CA2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0.97 (0.74-1.28)</w:t>
            </w:r>
          </w:p>
          <w:p w14:paraId="38829CD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0.98 (0.71-1.34)</w:t>
            </w:r>
          </w:p>
          <w:p w14:paraId="05C7365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7BE8A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Transfusion </w:t>
            </w:r>
          </w:p>
          <w:p w14:paraId="1A99ABC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0.83 (0.54-1.27)</w:t>
            </w:r>
          </w:p>
          <w:p w14:paraId="145FF253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0.79 (0.42-1.47)</w:t>
            </w:r>
          </w:p>
          <w:p w14:paraId="3FE00563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B796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Length of stay</w:t>
            </w:r>
          </w:p>
          <w:p w14:paraId="54AC9D4F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0.44 (-0.27-1.14)</w:t>
            </w:r>
          </w:p>
          <w:p w14:paraId="7D1BD170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0.63 (-0.20-1.45)</w:t>
            </w:r>
          </w:p>
          <w:p w14:paraId="2F3EAB8D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480F6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Intensive care use</w:t>
            </w:r>
          </w:p>
          <w:p w14:paraId="71847BD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0.81 (0.60-1.09)</w:t>
            </w:r>
          </w:p>
          <w:p w14:paraId="029016F7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0.53 (0.34-0.83)</w:t>
            </w:r>
          </w:p>
          <w:p w14:paraId="6CCDC13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Perioperative death</w:t>
            </w:r>
          </w:p>
          <w:p w14:paraId="2C796F3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0.41 (0.16-1.03)</w:t>
            </w:r>
          </w:p>
          <w:p w14:paraId="49AD39E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0.29 (0.10-0.88)</w:t>
            </w:r>
          </w:p>
          <w:p w14:paraId="1593E682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5FEBF8C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8E7520D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r w:rsidRPr="00E12973">
        <w:rPr>
          <w:rFonts w:ascii="Arial" w:hAnsi="Arial" w:cs="Arial"/>
          <w:b/>
          <w:sz w:val="18"/>
          <w:szCs w:val="18"/>
        </w:rPr>
        <w:lastRenderedPageBreak/>
        <w:t xml:space="preserve">Comments: </w:t>
      </w:r>
      <w:r w:rsidRPr="00E12973">
        <w:rPr>
          <w:rFonts w:ascii="Arial" w:hAnsi="Arial" w:cs="Arial"/>
          <w:sz w:val="18"/>
          <w:szCs w:val="18"/>
        </w:rPr>
        <w:t>Women could have multiple or unknown indications for hysterectomy.</w:t>
      </w:r>
    </w:p>
    <w:sectPr w:rsidR="009F3B45" w:rsidRPr="00E12973" w:rsidSect="00D54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pgNumType w:start="14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67E09" w14:textId="77777777" w:rsidR="003D10EF" w:rsidRDefault="003D10EF">
      <w:r>
        <w:separator/>
      </w:r>
    </w:p>
  </w:endnote>
  <w:endnote w:type="continuationSeparator" w:id="0">
    <w:p w14:paraId="671B3589" w14:textId="77777777" w:rsidR="003D10EF" w:rsidRDefault="003D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04BA" w14:textId="77777777" w:rsidR="00D549E0" w:rsidRDefault="00D54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7CE7FBD5" w14:textId="1FA9939C" w:rsidR="00F822E3" w:rsidRDefault="00D549E0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142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99F97" w14:textId="77777777" w:rsidR="00D549E0" w:rsidRDefault="00D54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11C34" w14:textId="77777777" w:rsidR="003D10EF" w:rsidRDefault="003D10EF">
      <w:r>
        <w:separator/>
      </w:r>
    </w:p>
  </w:footnote>
  <w:footnote w:type="continuationSeparator" w:id="0">
    <w:p w14:paraId="797D591E" w14:textId="77777777" w:rsidR="003D10EF" w:rsidRDefault="003D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3CEBC" w14:textId="77777777" w:rsidR="00D549E0" w:rsidRDefault="00D54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C23C3" w14:textId="77777777" w:rsidR="00D549E0" w:rsidRDefault="00D549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8FBD" w14:textId="77777777" w:rsidR="00D549E0" w:rsidRDefault="00D549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10EF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C6C09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549E0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1A13-41CA-4864-86DB-88774184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2015-05-08T10:11:00Z</dcterms:modified>
</cp:coreProperties>
</file>