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7A135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szCs w:val="18"/>
        </w:rPr>
      </w:pPr>
      <w:proofErr w:type="gramStart"/>
      <w:r w:rsidRPr="00E12973">
        <w:rPr>
          <w:rFonts w:ascii="Arial" w:hAnsi="Arial" w:cs="Arial"/>
          <w:szCs w:val="18"/>
        </w:rPr>
        <w:t>Table D-</w:t>
      </w:r>
      <w:r>
        <w:rPr>
          <w:rFonts w:ascii="Arial" w:hAnsi="Arial" w:cs="Arial"/>
          <w:szCs w:val="18"/>
        </w:rPr>
        <w:t>30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</w:t>
      </w:r>
      <w:proofErr w:type="spellStart"/>
      <w:r>
        <w:rPr>
          <w:rFonts w:ascii="Arial" w:hAnsi="Arial" w:cs="Arial"/>
          <w:szCs w:val="18"/>
        </w:rPr>
        <w:t>Gronvall</w:t>
      </w:r>
      <w:proofErr w:type="spellEnd"/>
      <w:r>
        <w:rPr>
          <w:rFonts w:ascii="Arial" w:hAnsi="Arial" w:cs="Arial"/>
          <w:szCs w:val="18"/>
        </w:rPr>
        <w:t xml:space="preserve"> 2012)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5948C4" w14:paraId="3EA98F18" w14:textId="77777777" w:rsidTr="009F3B45">
        <w:tc>
          <w:tcPr>
            <w:tcW w:w="1559" w:type="dxa"/>
            <w:shd w:val="clear" w:color="auto" w:fill="auto"/>
            <w:vAlign w:val="bottom"/>
          </w:tcPr>
          <w:p w14:paraId="55B02759" w14:textId="77777777" w:rsidR="009F3B45" w:rsidRPr="005948C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61E26AE7" w14:textId="77777777" w:rsidR="009F3B45" w:rsidRPr="005948C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462C1D7F" w14:textId="77777777" w:rsidR="009F3B45" w:rsidRPr="005948C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25747B76" w14:textId="77777777" w:rsidR="009F3B45" w:rsidRPr="005948C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00B12E0B" w14:textId="77777777" w:rsidR="009F3B45" w:rsidRPr="005948C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28401D1C" w14:textId="77777777" w:rsidR="009F3B45" w:rsidRPr="005948C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5948C4" w14:paraId="62A1B509" w14:textId="77777777" w:rsidTr="009F3B45">
        <w:trPr>
          <w:trHeight w:val="7251"/>
        </w:trPr>
        <w:tc>
          <w:tcPr>
            <w:tcW w:w="1559" w:type="dxa"/>
            <w:shd w:val="clear" w:color="auto" w:fill="auto"/>
          </w:tcPr>
          <w:p w14:paraId="09E35B7C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Author:</w:t>
            </w:r>
          </w:p>
          <w:p w14:paraId="7239520D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Gronvall</w:t>
            </w:r>
            <w:proofErr w:type="spellEnd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al., </w:t>
            </w:r>
          </w:p>
          <w:p w14:paraId="1C0DAACB" w14:textId="77777777" w:rsidR="009F3B45" w:rsidRPr="004C6DD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PEVuZE5vdGU+PENpdGU+PFJlY051bT42NDc8L1JlY051bT48RGlzcGxheVRleHQ+PHN0eWxlIGZh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PEVuZE5vdGU+PENpdGU+PFJlY051bT42NDc8L1JlY051bT48RGlzcGxheVRleHQ+PHN0eWxlIGZh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569A9">
              <w:rPr>
                <w:noProof/>
                <w:color w:val="000000"/>
                <w:sz w:val="18"/>
                <w:szCs w:val="18"/>
                <w:vertAlign w:val="superscript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535E0124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Country:</w:t>
            </w:r>
          </w:p>
          <w:p w14:paraId="585EA249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Finland</w:t>
            </w:r>
          </w:p>
          <w:p w14:paraId="4184AD0D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Enrollment period: </w:t>
            </w:r>
          </w:p>
          <w:p w14:paraId="19EFA018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Oct 2008 to </w:t>
            </w:r>
          </w:p>
          <w:p w14:paraId="18DD806E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June 2011</w:t>
            </w:r>
          </w:p>
          <w:p w14:paraId="0494A8EC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Birth setting: </w:t>
            </w:r>
          </w:p>
          <w:p w14:paraId="5621189C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Hospital</w:t>
            </w:r>
          </w:p>
          <w:p w14:paraId="4EB9FF53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84E725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Facility characteristics: </w:t>
            </w:r>
          </w:p>
          <w:p w14:paraId="15A46809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Tertiary care</w:t>
            </w:r>
          </w:p>
          <w:p w14:paraId="5F37E2D5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Funding:</w:t>
            </w:r>
          </w:p>
          <w:p w14:paraId="7E05DCBE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Helsinki University Hospital research grants</w:t>
            </w:r>
          </w:p>
          <w:p w14:paraId="41F25D49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Design: </w:t>
            </w:r>
          </w:p>
          <w:p w14:paraId="09F18187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Case series, retrospective</w:t>
            </w:r>
          </w:p>
          <w:p w14:paraId="1102E0E0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79BA22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E66C23" w14:textId="77777777" w:rsidR="009F3B45" w:rsidRPr="005948C4" w:rsidRDefault="009F3B45" w:rsidP="009F3B4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0CF66FE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Intervention: </w:t>
            </w:r>
          </w:p>
          <w:p w14:paraId="2FAEBD85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Bakri balloon </w:t>
            </w:r>
            <w:proofErr w:type="spellStart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tamponade</w:t>
            </w:r>
            <w:proofErr w:type="spellEnd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(BBT)</w:t>
            </w:r>
          </w:p>
          <w:p w14:paraId="5DA96757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46EE59A5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  <w:p w14:paraId="40F1F9CA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  <w:t xml:space="preserve">N at enrollment: </w:t>
            </w:r>
          </w:p>
          <w:p w14:paraId="1E0894F9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</w:p>
          <w:p w14:paraId="4A47DF16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 at follow-up: </w:t>
            </w:r>
          </w:p>
          <w:p w14:paraId="42462589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</w:p>
          <w:p w14:paraId="181ACABE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Duration of treatment: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6E0A9EC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Timing of treatment: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3E3A6D8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Order of treatment: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F84535B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Length of follow-up: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27EAE51" w14:textId="77777777" w:rsidR="009F3B45" w:rsidRPr="005948C4" w:rsidRDefault="009F3B45" w:rsidP="009F3B45">
            <w:pPr>
              <w:rPr>
                <w:rFonts w:ascii="Arial Bold" w:hAnsi="Arial Bold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auto"/>
          </w:tcPr>
          <w:p w14:paraId="70F20E3F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Operational definition of PPH: </w:t>
            </w:r>
          </w:p>
          <w:p w14:paraId="11198944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Massive PPH (blood loss &gt; 1000 mL)</w:t>
            </w:r>
          </w:p>
          <w:p w14:paraId="1BB3AB48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Expected high risk of PPH (blood loss &lt; 1000 mL)</w:t>
            </w:r>
          </w:p>
          <w:p w14:paraId="56BE97C3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D0ECED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success of treatment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: Hemostasis achieved after balloon placement</w:t>
            </w:r>
          </w:p>
          <w:p w14:paraId="321E3F2D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6A7D95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Method of blood loss measurement: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960ADF9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FEF210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Severity: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B992A07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Inclusion criteria: </w:t>
            </w:r>
          </w:p>
          <w:p w14:paraId="7DEE1CB1" w14:textId="77777777" w:rsidR="009F3B45" w:rsidRPr="005948C4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Women who delivered at Helsinki University hospital during study period and who had </w:t>
            </w:r>
            <w:proofErr w:type="spellStart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tamponade</w:t>
            </w:r>
            <w:proofErr w:type="spellEnd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delivery</w:t>
            </w:r>
          </w:p>
          <w:p w14:paraId="32CF9D73" w14:textId="77777777" w:rsidR="009F3B45" w:rsidRPr="005948C4" w:rsidRDefault="009F3B45" w:rsidP="009F3B45">
            <w:pPr>
              <w:spacing w:before="120"/>
              <w:rPr>
                <w:rFonts w:ascii="Arial Bold" w:hAnsi="Arial Bold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Exclusion criteria: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1D814E0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mean:</w:t>
            </w:r>
          </w:p>
          <w:p w14:paraId="39A5B5E2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31.3  (range 19-47)</w:t>
            </w:r>
          </w:p>
          <w:p w14:paraId="253F7725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</w:p>
          <w:p w14:paraId="0ECA8A54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14:paraId="0B2981B9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30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2625B71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1-2</w:t>
            </w:r>
          </w:p>
          <w:p w14:paraId="225AD199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127A25E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≥ 3 </w:t>
            </w:r>
          </w:p>
          <w:p w14:paraId="388CA413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14:paraId="067F4206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14A0D7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gestation, mean (range): </w:t>
            </w:r>
          </w:p>
          <w:p w14:paraId="416B4EF1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38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+6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range (31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+6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to 42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+2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CC05089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8DE8192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pregnancy, n (%):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B1D83CC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6560713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pregnancy, n (%):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D5A0ED5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2F804A8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Race/ethnici</w:t>
            </w:r>
            <w:bookmarkStart w:id="0" w:name="_GoBack"/>
            <w:bookmarkEnd w:id="0"/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ty: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FD75D7F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BMI: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42AC163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499AC0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DC2A2E5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EF021A8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D47E42D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3A096A64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Vaginal</w:t>
            </w:r>
          </w:p>
          <w:p w14:paraId="16434237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29 (11 spontaneous, 10 induced, 8 vacuum extraction)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D500130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Cesarean, elective</w:t>
            </w:r>
          </w:p>
          <w:p w14:paraId="714A53AB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B78C107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Cesarean, emergency</w:t>
            </w:r>
          </w:p>
          <w:p w14:paraId="729217C2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9A67518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Cesarean, crash</w:t>
            </w:r>
          </w:p>
          <w:p w14:paraId="31E71115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  <w:p w14:paraId="088713AC" w14:textId="77777777" w:rsidR="009F3B45" w:rsidRPr="000A67D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67D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factors, n: </w:t>
            </w:r>
          </w:p>
          <w:p w14:paraId="410A5413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History of cesarean</w:t>
            </w:r>
          </w:p>
          <w:p w14:paraId="44482548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30</w:t>
            </w:r>
          </w:p>
          <w:p w14:paraId="1ECB26D5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9D6D87" w14:textId="77777777" w:rsidR="009F3B45" w:rsidRPr="005948C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n:  </w:t>
            </w:r>
          </w:p>
          <w:p w14:paraId="1C7FBE12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</w:p>
          <w:p w14:paraId="6BAB6CE9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8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A7E2593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Cervical rupture</w:t>
            </w:r>
          </w:p>
          <w:p w14:paraId="447446B4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7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BC93A1D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Vaginal rupture a/o paravaginal hematoma</w:t>
            </w:r>
          </w:p>
          <w:p w14:paraId="31C73265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11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41E50796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Placenta </w:t>
            </w:r>
            <w:proofErr w:type="spellStart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previa</w:t>
            </w:r>
            <w:proofErr w:type="spellEnd"/>
          </w:p>
          <w:p w14:paraId="0A60D67E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01160D0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Placeta</w:t>
            </w:r>
            <w:proofErr w:type="spellEnd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retention</w:t>
            </w:r>
          </w:p>
          <w:p w14:paraId="75BBD883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15 (5 had placenta accrete)</w:t>
            </w:r>
          </w:p>
        </w:tc>
        <w:tc>
          <w:tcPr>
            <w:tcW w:w="3870" w:type="dxa"/>
            <w:shd w:val="clear" w:color="auto" w:fill="auto"/>
          </w:tcPr>
          <w:p w14:paraId="426E0856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loss, before insertion of balloon, n</w:t>
            </w:r>
          </w:p>
          <w:p w14:paraId="1242908E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&lt; 1000 mL</w:t>
            </w:r>
          </w:p>
          <w:p w14:paraId="1EB04BBD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C565551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1000-2500 mL</w:t>
            </w:r>
          </w:p>
          <w:p w14:paraId="47140574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62204BC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2500-5000 mL</w:t>
            </w:r>
          </w:p>
          <w:p w14:paraId="421C9915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E298CF9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5000-10,000 mL</w:t>
            </w:r>
          </w:p>
          <w:p w14:paraId="7B121E32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6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br/>
            </w:r>
          </w:p>
          <w:p w14:paraId="011D5A08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&gt; 10,000 </w:t>
            </w:r>
            <w:proofErr w:type="spellStart"/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mL</w:t>
            </w:r>
            <w:proofErr w:type="spellEnd"/>
          </w:p>
          <w:p w14:paraId="5E138DBE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 xml:space="preserve">G1: 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4</w:t>
            </w:r>
          </w:p>
          <w:p w14:paraId="2F318BA4" w14:textId="77777777" w:rsidR="009F3B45" w:rsidRPr="004C6DDD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1AC6DAD0" w14:textId="77777777" w:rsidR="009F3B45" w:rsidRPr="004C6DDD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b/>
                <w:sz w:val="18"/>
                <w:szCs w:val="18"/>
                <w:lang w:val="fr-BE"/>
              </w:rPr>
              <w:t>Transfusion:</w:t>
            </w:r>
            <w:r w:rsidRPr="004C6DDD">
              <w:rPr>
                <w:rFonts w:ascii="Arial" w:hAnsi="Arial" w:cs="Arial"/>
                <w:sz w:val="18"/>
                <w:szCs w:val="18"/>
                <w:lang w:val="fr-BE"/>
              </w:rPr>
              <w:t xml:space="preserve"> NR </w:t>
            </w:r>
          </w:p>
          <w:p w14:paraId="59C514EF" w14:textId="77777777" w:rsidR="009F3B45" w:rsidRPr="004C6DDD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78C0F794" w14:textId="77777777" w:rsidR="009F3B45" w:rsidRPr="004C6DDD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b/>
                <w:sz w:val="18"/>
                <w:szCs w:val="18"/>
                <w:lang w:val="fr-BE"/>
              </w:rPr>
              <w:t>ICU admission:</w:t>
            </w:r>
            <w:r w:rsidRPr="004C6DDD">
              <w:rPr>
                <w:rFonts w:ascii="Arial" w:hAnsi="Arial" w:cs="Arial"/>
                <w:sz w:val="18"/>
                <w:szCs w:val="18"/>
                <w:lang w:val="fr-BE"/>
              </w:rPr>
              <w:t xml:space="preserve"> NR</w:t>
            </w:r>
          </w:p>
          <w:p w14:paraId="1DE6D20B" w14:textId="77777777" w:rsidR="009F3B45" w:rsidRPr="004C6DDD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3B14AB6A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5948C4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300DCEC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3281449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  <w:r w:rsidRPr="005948C4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639F2A74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C2CA098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 w:rsidRPr="005948C4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719DC1C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61DDF70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t>Uterine preservation, n:</w:t>
            </w:r>
          </w:p>
          <w:p w14:paraId="4311872E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sz w:val="18"/>
                <w:szCs w:val="18"/>
              </w:rPr>
              <w:t>Bilateral uterine artery embolization</w:t>
            </w:r>
          </w:p>
          <w:p w14:paraId="127BD218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337A927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sz w:val="18"/>
                <w:szCs w:val="18"/>
              </w:rPr>
              <w:t>Hysterectomy after AE</w:t>
            </w:r>
          </w:p>
          <w:p w14:paraId="79610D1D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B410A79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Hysterectomy after </w:t>
            </w:r>
            <w:proofErr w:type="spellStart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tamponade</w:t>
            </w:r>
            <w:proofErr w:type="spellEnd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failure</w:t>
            </w:r>
          </w:p>
          <w:p w14:paraId="293B7DE1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A58E3DF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Supravaginal</w:t>
            </w:r>
            <w:proofErr w:type="spellEnd"/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 xml:space="preserve"> uterine amputation</w:t>
            </w:r>
          </w:p>
          <w:p w14:paraId="6F2AD89F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59C53A34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lastRenderedPageBreak/>
              <w:t>Future fertility:</w:t>
            </w:r>
            <w:r w:rsidRPr="005948C4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7E56D30D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3EB84B8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5948C4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D4F6F5E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B7051E6" w14:textId="77777777" w:rsidR="009F3B45" w:rsidRPr="005948C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5948C4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F02BBD9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t>Harms of intervention (complications), n:</w:t>
            </w:r>
            <w:r w:rsidRPr="005948C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948C4">
              <w:rPr>
                <w:rFonts w:ascii="Arial" w:hAnsi="Arial" w:cs="Arial"/>
                <w:sz w:val="18"/>
                <w:szCs w:val="18"/>
              </w:rPr>
              <w:t>Groin hematoma after embolization</w:t>
            </w:r>
          </w:p>
          <w:p w14:paraId="16ED3EC3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68D8AE5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sz w:val="18"/>
                <w:szCs w:val="18"/>
              </w:rPr>
              <w:t>Wound infection after cesarean, mild</w:t>
            </w:r>
          </w:p>
          <w:p w14:paraId="1F1634AE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1EFC79C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sz w:val="18"/>
                <w:szCs w:val="18"/>
              </w:rPr>
              <w:t>Wound infection after episiotomy, mild</w:t>
            </w:r>
          </w:p>
          <w:p w14:paraId="56C981B0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B812ADC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sz w:val="18"/>
                <w:szCs w:val="18"/>
              </w:rPr>
              <w:t>Readmission for placental retention</w:t>
            </w:r>
          </w:p>
          <w:p w14:paraId="7555FF4D" w14:textId="77777777" w:rsidR="009F3B45" w:rsidRPr="005948C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5948C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F3034D0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5948C4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77671BE6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48C4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5948C4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49A64F00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318400" w14:textId="77777777" w:rsidR="009F3B45" w:rsidRPr="005948C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0AB0D95" w14:textId="77777777" w:rsidR="009F3B45" w:rsidRPr="005948C4" w:rsidRDefault="009F3B45" w:rsidP="009F3B45">
      <w:pPr>
        <w:rPr>
          <w:rFonts w:ascii="Arial" w:hAnsi="Arial"/>
          <w:sz w:val="20"/>
        </w:rPr>
      </w:pPr>
      <w:r w:rsidRPr="005948C4">
        <w:rPr>
          <w:rFonts w:ascii="Arial" w:hAnsi="Arial"/>
          <w:b/>
          <w:sz w:val="20"/>
        </w:rPr>
        <w:lastRenderedPageBreak/>
        <w:t xml:space="preserve">Comments: </w:t>
      </w:r>
      <w:r w:rsidRPr="005948C4">
        <w:rPr>
          <w:rFonts w:ascii="Arial" w:hAnsi="Arial"/>
          <w:sz w:val="20"/>
        </w:rPr>
        <w:t xml:space="preserve">Authors state complications not due to </w:t>
      </w:r>
      <w:proofErr w:type="spellStart"/>
      <w:r>
        <w:rPr>
          <w:rFonts w:ascii="Arial" w:hAnsi="Arial"/>
          <w:sz w:val="20"/>
        </w:rPr>
        <w:t>tamponade</w:t>
      </w:r>
      <w:proofErr w:type="spellEnd"/>
    </w:p>
    <w:sectPr w:rsidR="009F3B45" w:rsidRPr="005948C4" w:rsidSect="008A7A63">
      <w:footerReference w:type="default" r:id="rId9"/>
      <w:pgSz w:w="15840" w:h="12240" w:orient="landscape"/>
      <w:pgMar w:top="1800" w:right="1440" w:bottom="1800" w:left="1440" w:header="720" w:footer="720" w:gutter="0"/>
      <w:pgNumType w:start="8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BE714" w14:textId="77777777" w:rsidR="00E83BFF" w:rsidRDefault="00E83BFF">
      <w:r>
        <w:separator/>
      </w:r>
    </w:p>
  </w:endnote>
  <w:endnote w:type="continuationSeparator" w:id="0">
    <w:p w14:paraId="79E1BA84" w14:textId="77777777" w:rsidR="00E83BFF" w:rsidRDefault="00E8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15BD55E9" w:rsidR="00F822E3" w:rsidRDefault="008A7A63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85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EED6D" w14:textId="77777777" w:rsidR="00E83BFF" w:rsidRDefault="00E83BFF">
      <w:r>
        <w:separator/>
      </w:r>
    </w:p>
  </w:footnote>
  <w:footnote w:type="continuationSeparator" w:id="0">
    <w:p w14:paraId="5A561275" w14:textId="77777777" w:rsidR="00E83BFF" w:rsidRDefault="00E8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169D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A7A63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3BFF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9BC0-4E10-4758-915E-FE2A50A8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2015-05-08T09:16:00Z</dcterms:modified>
</cp:coreProperties>
</file>