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E4307" w14:textId="77777777" w:rsidR="009F3B45" w:rsidRPr="00776786" w:rsidRDefault="009F3B45" w:rsidP="009F3B45">
      <w:pPr>
        <w:pStyle w:val="TableTitle0"/>
        <w:spacing w:after="0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Table D-11.</w:t>
      </w:r>
      <w:proofErr w:type="gramEnd"/>
      <w:r>
        <w:rPr>
          <w:rFonts w:ascii="Arial" w:hAnsi="Arial" w:cs="Arial"/>
        </w:rPr>
        <w:t xml:space="preserve"> Evidence table for studies addressing management of PPH (</w:t>
      </w:r>
      <w:proofErr w:type="spellStart"/>
      <w:r>
        <w:rPr>
          <w:rFonts w:ascii="Arial" w:hAnsi="Arial" w:cs="Arial"/>
        </w:rPr>
        <w:t>Teofili</w:t>
      </w:r>
      <w:proofErr w:type="spellEnd"/>
      <w:r>
        <w:rPr>
          <w:rFonts w:ascii="Arial" w:hAnsi="Arial" w:cs="Arial"/>
        </w:rPr>
        <w:t xml:space="preserve"> 2014)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9E01A7" w14:paraId="3E5E53A1" w14:textId="77777777" w:rsidTr="009F3B45">
        <w:trPr>
          <w:tblHeader/>
        </w:trPr>
        <w:tc>
          <w:tcPr>
            <w:tcW w:w="1559" w:type="dxa"/>
            <w:shd w:val="clear" w:color="auto" w:fill="auto"/>
            <w:vAlign w:val="center"/>
          </w:tcPr>
          <w:p w14:paraId="5B4E538F" w14:textId="77777777" w:rsidR="009F3B45" w:rsidRPr="009E01A7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6E88411" w14:textId="77777777" w:rsidR="009F3B45" w:rsidRPr="009E01A7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1F6855" w14:textId="77777777" w:rsidR="009F3B45" w:rsidRPr="009E01A7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CF2246D" w14:textId="77777777" w:rsidR="009F3B45" w:rsidRPr="009E01A7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606C2F21" w14:textId="77777777" w:rsidR="009F3B45" w:rsidRPr="009E01A7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158FFE9" w14:textId="77777777" w:rsidR="009F3B45" w:rsidRPr="009E01A7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9E01A7" w14:paraId="70AE8682" w14:textId="77777777" w:rsidTr="009F3B45">
        <w:trPr>
          <w:trHeight w:val="321"/>
        </w:trPr>
        <w:tc>
          <w:tcPr>
            <w:tcW w:w="1559" w:type="dxa"/>
            <w:shd w:val="clear" w:color="auto" w:fill="auto"/>
          </w:tcPr>
          <w:p w14:paraId="43BB13FD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7AFABC34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Teofili</w:t>
            </w:r>
            <w:proofErr w:type="spellEnd"/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al., </w:t>
            </w:r>
          </w:p>
          <w:p w14:paraId="00131B4B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&lt;EndNote&gt;&lt;Cite&gt;&lt;RecNum&gt;20610&lt;/RecNum&gt;&lt;DisplayText&gt;&lt;style face="superscript" font="Times New Roman"&gt;14&lt;/style&gt;&lt;/DisplayText&gt;&lt;record&gt;&lt;rec-number&gt;20610&lt;/rec-number&gt;&lt;foreign-keys&gt;&lt;key app="EN" db-id="tv9r9txpoa2rpdeff94x0wdo5ppfzdpedpwr" timestamp="1416945484"&gt;20610&lt;/key&gt;&lt;/foreign-keys&gt;&lt;ref-type name="Journal Article"&gt;17&lt;/ref-type&gt;&lt;contributors&gt;&lt;authors&gt;&lt;author&gt;Teofili, L.&lt;/author&gt;&lt;author&gt;Bianchi, M.&lt;/author&gt;&lt;author&gt;Zanfini, B. A.&lt;/author&gt;&lt;author&gt;Catarci, S.&lt;/author&gt;&lt;author&gt;Sicuranza, R.&lt;/author&gt;&lt;author&gt;Spartano, S.&lt;/author&gt;&lt;author&gt;Zini, G.&lt;/author&gt;&lt;author&gt;Draisci, G.&lt;/author&gt;&lt;/authors&gt;&lt;/contributors&gt;&lt;auth-address&gt;Hematology Department, Universita Cattolica del Sacro Cuore, Rome, Italy. Anesthesiology Department, Universita Cattolica del Sacro Cuore, Rome, Italy.&lt;/auth-address&gt;&lt;titles&gt;&lt;title&gt;Acute Lung Injury Complicating Blood Transfusion in Post-Partum Hemorrhage: Incidence and Risk Factors&lt;/title&gt;&lt;secondary-title&gt;Mediterr J Hematol Infect Dis&lt;/secondary-title&gt;&lt;short-title&gt;Acute Lung Injury Complicating Blood Transfusion in Post-Partum Hemorrhage: Incidence and Risk Factors&lt;/short-title&gt;&lt;/titles&gt;&lt;periodical&gt;&lt;full-title&gt;Mediterr J Hematol Infect Dis&lt;/full-title&gt;&lt;/periodical&gt;&lt;pages&gt;e2014069&lt;/pages&gt;&lt;volume&gt;6&lt;/volume&gt;&lt;number&gt;1&lt;/number&gt;&lt;edition&gt;2014/11/20&lt;/edition&gt;&lt;dates&gt;&lt;year&gt;2014&lt;/year&gt;&lt;/dates&gt;&lt;isbn&gt;2035-3006 (Print) 2035-3006 (Linking)&lt;/isbn&gt;&lt;accession-num&gt;25408855&lt;/accession-num&gt;&lt;urls&gt;&lt;related-urls&gt;&lt;url&gt;http://www.ncbi.nlm.nih.gov/pmc/articles/PMC4235434/pdf/mjhid-6-1-e2014069.pdf&lt;/url&gt;&lt;/related-urls&gt;&lt;/urls&gt;&lt;custom2&gt;INCLUDE&lt;/custom2&gt;&lt;custom3&gt;INCLUDE&lt;/custom3&gt;&lt;electronic-resource-num&gt;10.4084/MJHID.2014.069 [doi] mjhid-6-1-e2014069 [pii]&lt;/electronic-resource-num&gt;&lt;remote-database-provider&gt;Nlm&lt;/remote-database-provider&gt;&lt;language&gt;Eng&lt;/language&gt;&lt;/record&gt;&lt;/Cite&gt;&lt;/EndNote&gt;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780ABE38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4F307077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  <w:p w14:paraId="105771F4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05BB66A0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Jan 2005 to </w:t>
            </w:r>
          </w:p>
          <w:p w14:paraId="015CB875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Dec 2011</w:t>
            </w:r>
          </w:p>
          <w:p w14:paraId="5D1D1A0C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407D2B62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Hospital</w:t>
            </w:r>
          </w:p>
          <w:p w14:paraId="1CF6188F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18E424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5DF509C6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Tertiary care, </w:t>
            </w:r>
          </w:p>
          <w:p w14:paraId="1C84E2D3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Funding:</w:t>
            </w:r>
          </w:p>
          <w:p w14:paraId="30FE6FBA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 (Authors state no competing interests exist)</w:t>
            </w:r>
          </w:p>
          <w:p w14:paraId="2C10F974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223EAA8A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Case series, retrospective</w:t>
            </w:r>
          </w:p>
          <w:p w14:paraId="592129FA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543E59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E8D712" w14:textId="77777777" w:rsidR="009F3B45" w:rsidRPr="009E01A7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98F6EE2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Transfusion</w:t>
            </w:r>
          </w:p>
          <w:p w14:paraId="4E9DA76C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112CCA7B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7E6087E7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 at enrollment: </w:t>
            </w:r>
          </w:p>
          <w:p w14:paraId="584AA419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  <w:p w14:paraId="42864499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 at follow-up: </w:t>
            </w:r>
          </w:p>
          <w:p w14:paraId="3402828A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  <w:p w14:paraId="5F56C39E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treatment: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E9B7C49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DFBC7F9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Order of treatment: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F3371EC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Length of follow-up: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3A65C1B" w14:textId="77777777" w:rsidR="009F3B45" w:rsidRPr="009E01A7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20282478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PPH: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F0BCCF6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C2CA24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Definition of success of treatment: NR</w:t>
            </w:r>
          </w:p>
          <w:p w14:paraId="45D19993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FD75B8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A99DB19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774451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984C965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462EE5BB" w14:textId="77777777" w:rsidR="009F3B45" w:rsidRPr="009E01A7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patients receiving at least 3 units of blood within in 24 hours after delivery</w:t>
            </w:r>
          </w:p>
          <w:p w14:paraId="10302010" w14:textId="77777777" w:rsidR="009F3B45" w:rsidRPr="009E01A7" w:rsidRDefault="009F3B45" w:rsidP="009F3B45">
            <w:pPr>
              <w:spacing w:before="120"/>
              <w:rPr>
                <w:rFonts w:ascii="Arial Bold" w:hAnsi="Arial Bold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14AB339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± SD:</w:t>
            </w:r>
          </w:p>
          <w:p w14:paraId="49CA4808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 34 ± 5.5</w:t>
            </w:r>
          </w:p>
          <w:p w14:paraId="703A28D4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  <w:p w14:paraId="023D49A0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3E354D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n (%):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18F8AF6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D2F4D9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pregnancy, n (%):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A081A32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pregnancy, n (%):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3E1E98C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C98397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9CA08A0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B9DAFC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312CEF0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3999B69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6EBFD42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5FBF65" w14:textId="77777777" w:rsidR="009F3B45" w:rsidRPr="009E01A7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%: </w:t>
            </w:r>
          </w:p>
          <w:p w14:paraId="223E472E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4A3D801C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21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4688831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293D875C" w14:textId="77777777" w:rsidR="009F3B45" w:rsidRPr="000E190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Risk factors, n (%): </w:t>
            </w:r>
          </w:p>
          <w:p w14:paraId="387E99CE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Pregnancy associated hypertensive disorders</w:t>
            </w:r>
          </w:p>
          <w:p w14:paraId="6BDF5551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8 (11.3)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1D8EA53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Preexisting morbidities</w:t>
            </w:r>
          </w:p>
          <w:p w14:paraId="29A2738E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21 (29.6)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837DCBC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21C0371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37BCFC83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Harms pre-specified: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68300E2C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Harms, n (%): </w:t>
            </w:r>
          </w:p>
          <w:p w14:paraId="169C8CFF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Transfusion-related acute lung injury (TRALI), including possible TRALI (defined as new onset hypoxemia within 6 hours after transfusion, with bilateral pulmonary changes, in absence of cardiogenic pulmonary edema) n: </w:t>
            </w:r>
          </w:p>
          <w:p w14:paraId="0ED9D267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14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56982FF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>Transfusion-associated circulatory overload (TACO) (d in above count)</w:t>
            </w:r>
          </w:p>
          <w:p w14:paraId="4BD358B6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01A7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E01A7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  <w:p w14:paraId="05FF236D" w14:textId="77777777" w:rsidR="009F3B45" w:rsidRPr="009E01A7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FEAFE4" w14:textId="77777777" w:rsidR="009F3B45" w:rsidRPr="009E01A7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26B0A68" w14:textId="77777777" w:rsidR="009F3B45" w:rsidRPr="009E01A7" w:rsidRDefault="009F3B45" w:rsidP="009F3B45">
      <w:pPr>
        <w:rPr>
          <w:rFonts w:ascii="Arial" w:hAnsi="Arial"/>
          <w:b/>
          <w:sz w:val="20"/>
        </w:rPr>
      </w:pPr>
    </w:p>
    <w:p w14:paraId="0F7B2840" w14:textId="77777777" w:rsidR="009F3B45" w:rsidRPr="00633BCC" w:rsidRDefault="009F3B45" w:rsidP="009F3B45">
      <w:pPr>
        <w:rPr>
          <w:rFonts w:ascii="Arial" w:hAnsi="Arial"/>
          <w:b/>
          <w:sz w:val="20"/>
        </w:rPr>
      </w:pPr>
    </w:p>
    <w:sectPr w:rsidR="009F3B45" w:rsidRPr="00633BCC" w:rsidSect="00FC0520">
      <w:footerReference w:type="default" r:id="rId9"/>
      <w:pgSz w:w="15840" w:h="12240" w:orient="landscape"/>
      <w:pgMar w:top="1800" w:right="1440" w:bottom="1800" w:left="1440" w:header="720" w:footer="720" w:gutter="0"/>
      <w:pgNumType w:start="3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4AECA" w14:textId="77777777" w:rsidR="00EB2C75" w:rsidRDefault="00EB2C75">
      <w:r>
        <w:separator/>
      </w:r>
    </w:p>
  </w:endnote>
  <w:endnote w:type="continuationSeparator" w:id="0">
    <w:p w14:paraId="4D51D7C3" w14:textId="77777777" w:rsidR="00EB2C75" w:rsidRDefault="00EB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5C435868" w:rsidR="00F822E3" w:rsidRDefault="00FC0520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30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0BE4" w14:textId="77777777" w:rsidR="00EB2C75" w:rsidRDefault="00EB2C75">
      <w:r>
        <w:separator/>
      </w:r>
    </w:p>
  </w:footnote>
  <w:footnote w:type="continuationSeparator" w:id="0">
    <w:p w14:paraId="37D9ABF8" w14:textId="77777777" w:rsidR="00EB2C75" w:rsidRDefault="00EB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C75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0520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829B-6561-4189-A7B1-463C25F2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2015-05-08T08:28:00Z</dcterms:modified>
</cp:coreProperties>
</file>