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0DD19" w14:textId="00F20C21" w:rsidR="00ED77DB" w:rsidRPr="00E26A41" w:rsidRDefault="00ED77DB" w:rsidP="00BB520C">
      <w:pPr>
        <w:pStyle w:val="TableTitle"/>
        <w:tabs>
          <w:tab w:val="left" w:pos="1080"/>
        </w:tabs>
      </w:pPr>
      <w:bookmarkStart w:id="0" w:name="_Ref396924309"/>
      <w:bookmarkStart w:id="1" w:name="_Ref367095756"/>
      <w:bookmarkStart w:id="2" w:name="_Toc356915470"/>
      <w:bookmarkStart w:id="3" w:name="_Toc357590866"/>
      <w:bookmarkStart w:id="4" w:name="_Toc357781358"/>
      <w:bookmarkStart w:id="5" w:name="_Toc357784983"/>
      <w:bookmarkStart w:id="6" w:name="_Toc360016792"/>
      <w:bookmarkStart w:id="7" w:name="_Toc360038450"/>
      <w:proofErr w:type="gramStart"/>
      <w:r>
        <w:t>Table F-</w:t>
      </w:r>
      <w:r>
        <w:rPr>
          <w:noProof/>
        </w:rPr>
        <w:t>6</w:t>
      </w:r>
      <w:bookmarkEnd w:id="0"/>
      <w:r>
        <w:t>.</w:t>
      </w:r>
      <w:proofErr w:type="gramEnd"/>
      <w:r w:rsidR="00027AE5">
        <w:t xml:space="preserve"> </w:t>
      </w:r>
      <w:bookmarkEnd w:id="1"/>
      <w:r w:rsidRPr="00E26A41">
        <w:t xml:space="preserve">Prostate </w:t>
      </w:r>
      <w:r>
        <w:t>cancer–specific</w:t>
      </w:r>
      <w:r w:rsidRPr="00E26A41">
        <w:t xml:space="preserve"> mortality</w:t>
      </w:r>
      <w:r>
        <w:t xml:space="preserve"> and cause-specific survival</w:t>
      </w:r>
      <w:r w:rsidRPr="00E26A41">
        <w:t xml:space="preserve"> (nonrandomized comparative studies)</w:t>
      </w:r>
      <w:bookmarkEnd w:id="2"/>
      <w:bookmarkEnd w:id="3"/>
      <w:bookmarkEnd w:id="4"/>
      <w:bookmarkEnd w:id="5"/>
      <w:bookmarkEnd w:id="6"/>
      <w:bookmarkEnd w:id="7"/>
    </w:p>
    <w:tbl>
      <w:tblPr>
        <w:tblW w:w="13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2467"/>
        <w:gridCol w:w="689"/>
        <w:gridCol w:w="1600"/>
        <w:gridCol w:w="1838"/>
        <w:gridCol w:w="3890"/>
      </w:tblGrid>
      <w:tr w:rsidR="00ED77DB" w:rsidRPr="00541897" w14:paraId="0824254A" w14:textId="77777777" w:rsidTr="00D571A0">
        <w:trPr>
          <w:cantSplit/>
          <w:tblHeader/>
        </w:trPr>
        <w:tc>
          <w:tcPr>
            <w:tcW w:w="2702" w:type="dxa"/>
            <w:tcBorders>
              <w:top w:val="single" w:sz="12" w:space="0" w:color="auto"/>
              <w:left w:val="single" w:sz="4" w:space="0" w:color="auto"/>
              <w:bottom w:val="double" w:sz="4" w:space="0" w:color="auto"/>
              <w:right w:val="single" w:sz="4" w:space="0" w:color="auto"/>
            </w:tcBorders>
            <w:shd w:val="clear" w:color="auto" w:fill="B4C6E7"/>
            <w:hideMark/>
          </w:tcPr>
          <w:p w14:paraId="2FEEB6D7" w14:textId="77777777" w:rsidR="00ED77DB" w:rsidRPr="00541897" w:rsidRDefault="00ED77DB" w:rsidP="00D571A0">
            <w:pPr>
              <w:spacing w:before="40" w:after="20"/>
              <w:rPr>
                <w:rFonts w:ascii="Arial" w:eastAsia="Times New Roman" w:hAnsi="Arial" w:cs="Arial"/>
                <w:b/>
                <w:sz w:val="18"/>
                <w:szCs w:val="18"/>
              </w:rPr>
            </w:pPr>
            <w:r w:rsidRPr="00541897">
              <w:rPr>
                <w:rFonts w:ascii="Arial" w:eastAsia="Times New Roman" w:hAnsi="Arial" w:cs="Arial"/>
                <w:b/>
                <w:sz w:val="18"/>
                <w:szCs w:val="18"/>
              </w:rPr>
              <w:t>Study Outcomes</w:t>
            </w:r>
          </w:p>
        </w:tc>
        <w:tc>
          <w:tcPr>
            <w:tcW w:w="2467" w:type="dxa"/>
            <w:tcBorders>
              <w:top w:val="single" w:sz="12" w:space="0" w:color="auto"/>
              <w:left w:val="single" w:sz="4" w:space="0" w:color="auto"/>
              <w:bottom w:val="double" w:sz="4" w:space="0" w:color="auto"/>
              <w:right w:val="single" w:sz="4" w:space="0" w:color="auto"/>
            </w:tcBorders>
            <w:shd w:val="clear" w:color="auto" w:fill="B4C6E7"/>
            <w:hideMark/>
          </w:tcPr>
          <w:p w14:paraId="73E916C4" w14:textId="77777777" w:rsidR="00ED77DB" w:rsidRPr="00541897" w:rsidRDefault="00ED77DB" w:rsidP="00D571A0">
            <w:pPr>
              <w:spacing w:before="40" w:after="20"/>
              <w:rPr>
                <w:rFonts w:ascii="Arial" w:eastAsia="Times New Roman" w:hAnsi="Arial" w:cs="Arial"/>
                <w:b/>
                <w:sz w:val="18"/>
                <w:szCs w:val="18"/>
              </w:rPr>
            </w:pPr>
            <w:r w:rsidRPr="00541897">
              <w:rPr>
                <w:rFonts w:ascii="Arial" w:eastAsia="Times New Roman" w:hAnsi="Arial" w:cs="Arial"/>
                <w:b/>
                <w:sz w:val="18"/>
                <w:szCs w:val="18"/>
              </w:rPr>
              <w:t>Treatment Group 1</w:t>
            </w:r>
          </w:p>
        </w:tc>
        <w:tc>
          <w:tcPr>
            <w:tcW w:w="2289" w:type="dxa"/>
            <w:gridSpan w:val="2"/>
            <w:tcBorders>
              <w:top w:val="single" w:sz="12" w:space="0" w:color="auto"/>
              <w:left w:val="single" w:sz="4" w:space="0" w:color="auto"/>
              <w:bottom w:val="double" w:sz="4" w:space="0" w:color="auto"/>
              <w:right w:val="single" w:sz="4" w:space="0" w:color="auto"/>
            </w:tcBorders>
            <w:shd w:val="clear" w:color="auto" w:fill="B4C6E7"/>
            <w:hideMark/>
          </w:tcPr>
          <w:p w14:paraId="501B540A" w14:textId="77777777" w:rsidR="00ED77DB" w:rsidRPr="00541897" w:rsidRDefault="00ED77DB" w:rsidP="00D571A0">
            <w:pPr>
              <w:spacing w:before="40" w:after="20"/>
              <w:rPr>
                <w:rFonts w:ascii="Arial" w:eastAsia="Times New Roman" w:hAnsi="Arial" w:cs="Arial"/>
                <w:b/>
                <w:sz w:val="18"/>
                <w:szCs w:val="18"/>
              </w:rPr>
            </w:pPr>
            <w:r w:rsidRPr="00541897">
              <w:rPr>
                <w:rFonts w:ascii="Arial" w:eastAsia="Times New Roman" w:hAnsi="Arial" w:cs="Arial"/>
                <w:b/>
                <w:sz w:val="18"/>
                <w:szCs w:val="18"/>
              </w:rPr>
              <w:t>Treatment Group 2</w:t>
            </w:r>
          </w:p>
        </w:tc>
        <w:tc>
          <w:tcPr>
            <w:tcW w:w="1838" w:type="dxa"/>
            <w:tcBorders>
              <w:top w:val="single" w:sz="12" w:space="0" w:color="auto"/>
              <w:left w:val="single" w:sz="4" w:space="0" w:color="auto"/>
              <w:bottom w:val="double" w:sz="4" w:space="0" w:color="auto"/>
              <w:right w:val="single" w:sz="4" w:space="0" w:color="auto"/>
            </w:tcBorders>
            <w:shd w:val="clear" w:color="auto" w:fill="B4C6E7"/>
          </w:tcPr>
          <w:p w14:paraId="4373E09E" w14:textId="77777777" w:rsidR="00ED77DB" w:rsidRPr="00541897" w:rsidRDefault="00ED77DB" w:rsidP="00D571A0">
            <w:pPr>
              <w:spacing w:before="40" w:after="20"/>
              <w:rPr>
                <w:rFonts w:ascii="Arial" w:eastAsia="Times New Roman" w:hAnsi="Arial" w:cs="Arial"/>
                <w:b/>
                <w:sz w:val="18"/>
                <w:szCs w:val="18"/>
              </w:rPr>
            </w:pPr>
            <w:r w:rsidRPr="00541897">
              <w:rPr>
                <w:rFonts w:ascii="Arial" w:eastAsia="Times New Roman" w:hAnsi="Arial" w:cs="Arial"/>
                <w:b/>
                <w:sz w:val="18"/>
                <w:szCs w:val="18"/>
              </w:rPr>
              <w:t>Treatment Group 3</w:t>
            </w:r>
          </w:p>
        </w:tc>
        <w:tc>
          <w:tcPr>
            <w:tcW w:w="3890" w:type="dxa"/>
            <w:tcBorders>
              <w:top w:val="single" w:sz="12" w:space="0" w:color="auto"/>
              <w:left w:val="single" w:sz="4" w:space="0" w:color="auto"/>
              <w:bottom w:val="double" w:sz="4" w:space="0" w:color="auto"/>
              <w:right w:val="single" w:sz="4" w:space="0" w:color="auto"/>
            </w:tcBorders>
            <w:shd w:val="clear" w:color="auto" w:fill="B4C6E7"/>
            <w:hideMark/>
          </w:tcPr>
          <w:p w14:paraId="4F7CF732" w14:textId="77777777" w:rsidR="00ED77DB" w:rsidRPr="00541897" w:rsidRDefault="00ED77DB" w:rsidP="00D571A0">
            <w:pPr>
              <w:spacing w:before="40" w:after="20"/>
              <w:rPr>
                <w:rFonts w:ascii="Arial" w:eastAsia="Times New Roman" w:hAnsi="Arial" w:cs="Arial"/>
                <w:b/>
                <w:sz w:val="18"/>
                <w:szCs w:val="18"/>
              </w:rPr>
            </w:pPr>
            <w:r w:rsidRPr="00541897">
              <w:rPr>
                <w:rFonts w:ascii="Arial" w:eastAsia="Times New Roman" w:hAnsi="Arial" w:cs="Arial"/>
                <w:b/>
                <w:sz w:val="18"/>
                <w:szCs w:val="18"/>
              </w:rPr>
              <w:t>Analyses; p-Values</w:t>
            </w:r>
          </w:p>
        </w:tc>
      </w:tr>
      <w:tr w:rsidR="00ED77DB" w:rsidRPr="00541897" w14:paraId="4562293C" w14:textId="77777777" w:rsidTr="00D571A0">
        <w:trPr>
          <w:cantSplit/>
          <w:trHeight w:val="150"/>
        </w:trPr>
        <w:tc>
          <w:tcPr>
            <w:tcW w:w="2702" w:type="dxa"/>
            <w:tcBorders>
              <w:top w:val="double" w:sz="4" w:space="0" w:color="auto"/>
              <w:left w:val="single" w:sz="4" w:space="0" w:color="auto"/>
              <w:bottom w:val="single" w:sz="4" w:space="0" w:color="auto"/>
              <w:right w:val="single" w:sz="4" w:space="0" w:color="auto"/>
            </w:tcBorders>
            <w:shd w:val="clear" w:color="auto" w:fill="D9D9D9"/>
          </w:tcPr>
          <w:p w14:paraId="6DB73F7A" w14:textId="77777777" w:rsidR="00ED77DB" w:rsidRPr="00A7391C" w:rsidRDefault="00ED77DB" w:rsidP="001907E4">
            <w:pPr>
              <w:tabs>
                <w:tab w:val="left" w:pos="458"/>
              </w:tabs>
              <w:spacing w:before="40" w:after="20"/>
              <w:rPr>
                <w:rFonts w:ascii="Arial" w:hAnsi="Arial"/>
                <w:sz w:val="18"/>
              </w:rPr>
            </w:pPr>
            <w:proofErr w:type="spellStart"/>
            <w:r w:rsidRPr="00A7391C">
              <w:rPr>
                <w:rFonts w:ascii="Arial" w:hAnsi="Arial"/>
                <w:sz w:val="18"/>
              </w:rPr>
              <w:t>Alemozaffar</w:t>
            </w:r>
            <w:proofErr w:type="spellEnd"/>
            <w:r w:rsidRPr="00A7391C">
              <w:rPr>
                <w:rFonts w:ascii="Arial" w:hAnsi="Arial"/>
                <w:sz w:val="18"/>
              </w:rPr>
              <w:t xml:space="preserve"> et al. 2014</w:t>
            </w:r>
            <w:r w:rsidRPr="001907E4">
              <w:rPr>
                <w:rFonts w:ascii="Arial" w:hAnsi="Arial"/>
                <w:sz w:val="18"/>
                <w:vertAlign w:val="superscript"/>
              </w:rPr>
              <w:t>68</w:t>
            </w:r>
          </w:p>
        </w:tc>
        <w:tc>
          <w:tcPr>
            <w:tcW w:w="2467" w:type="dxa"/>
            <w:tcBorders>
              <w:top w:val="double" w:sz="4" w:space="0" w:color="auto"/>
              <w:left w:val="single" w:sz="4" w:space="0" w:color="auto"/>
              <w:bottom w:val="single" w:sz="4" w:space="0" w:color="auto"/>
              <w:right w:val="single" w:sz="4" w:space="0" w:color="auto"/>
            </w:tcBorders>
            <w:shd w:val="clear" w:color="auto" w:fill="D9D9D9"/>
          </w:tcPr>
          <w:p w14:paraId="2A0B22FC" w14:textId="77777777" w:rsidR="00ED77DB" w:rsidRDefault="00ED77DB" w:rsidP="00D571A0">
            <w:pPr>
              <w:widowControl w:val="0"/>
              <w:tabs>
                <w:tab w:val="decimal" w:pos="260"/>
              </w:tabs>
              <w:spacing w:before="40" w:after="20"/>
              <w:rPr>
                <w:rFonts w:ascii="Arial" w:hAnsi="Arial" w:cs="Arial"/>
                <w:sz w:val="18"/>
                <w:szCs w:val="18"/>
              </w:rPr>
            </w:pPr>
            <w:r>
              <w:rPr>
                <w:rFonts w:ascii="Arial" w:hAnsi="Arial" w:cs="Arial"/>
                <w:sz w:val="18"/>
                <w:szCs w:val="18"/>
              </w:rPr>
              <w:t>RALP: 282 patients</w:t>
            </w:r>
          </w:p>
        </w:tc>
        <w:tc>
          <w:tcPr>
            <w:tcW w:w="2289" w:type="dxa"/>
            <w:gridSpan w:val="2"/>
            <w:tcBorders>
              <w:top w:val="double" w:sz="4" w:space="0" w:color="auto"/>
              <w:left w:val="single" w:sz="4" w:space="0" w:color="auto"/>
              <w:bottom w:val="single" w:sz="4" w:space="0" w:color="auto"/>
              <w:right w:val="single" w:sz="4" w:space="0" w:color="auto"/>
            </w:tcBorders>
            <w:shd w:val="clear" w:color="auto" w:fill="D9D9D9"/>
          </w:tcPr>
          <w:p w14:paraId="0849D42C" w14:textId="77777777" w:rsidR="00ED77DB" w:rsidRDefault="00ED77DB" w:rsidP="00D571A0">
            <w:pPr>
              <w:widowControl w:val="0"/>
              <w:tabs>
                <w:tab w:val="decimal" w:pos="260"/>
              </w:tabs>
              <w:spacing w:before="40" w:after="20"/>
              <w:rPr>
                <w:rFonts w:ascii="Arial" w:hAnsi="Arial" w:cs="Arial"/>
                <w:sz w:val="18"/>
                <w:szCs w:val="18"/>
              </w:rPr>
            </w:pPr>
            <w:r>
              <w:rPr>
                <w:rFonts w:ascii="Arial" w:hAnsi="Arial" w:cs="Arial"/>
                <w:sz w:val="18"/>
                <w:szCs w:val="18"/>
              </w:rPr>
              <w:t>Open RRP: 621 patients</w:t>
            </w:r>
          </w:p>
        </w:tc>
        <w:tc>
          <w:tcPr>
            <w:tcW w:w="1838" w:type="dxa"/>
            <w:tcBorders>
              <w:top w:val="double" w:sz="4" w:space="0" w:color="auto"/>
              <w:left w:val="single" w:sz="4" w:space="0" w:color="auto"/>
              <w:bottom w:val="single" w:sz="4" w:space="0" w:color="auto"/>
              <w:right w:val="single" w:sz="4" w:space="0" w:color="auto"/>
            </w:tcBorders>
            <w:shd w:val="clear" w:color="auto" w:fill="D9D9D9"/>
          </w:tcPr>
          <w:p w14:paraId="135D5F6C" w14:textId="77777777" w:rsidR="00ED77DB" w:rsidRDefault="00ED77DB" w:rsidP="00D571A0">
            <w:pPr>
              <w:spacing w:before="40" w:after="20"/>
              <w:rPr>
                <w:rFonts w:ascii="Arial" w:hAnsi="Arial" w:cs="Arial"/>
                <w:sz w:val="18"/>
                <w:szCs w:val="18"/>
              </w:rPr>
            </w:pPr>
            <w:r>
              <w:rPr>
                <w:rFonts w:ascii="Arial" w:hAnsi="Arial" w:cs="Arial"/>
                <w:sz w:val="18"/>
                <w:szCs w:val="18"/>
              </w:rPr>
              <w:t>NA</w:t>
            </w:r>
          </w:p>
        </w:tc>
        <w:tc>
          <w:tcPr>
            <w:tcW w:w="3890" w:type="dxa"/>
            <w:tcBorders>
              <w:top w:val="double" w:sz="4" w:space="0" w:color="auto"/>
              <w:left w:val="single" w:sz="4" w:space="0" w:color="auto"/>
              <w:bottom w:val="single" w:sz="4" w:space="0" w:color="auto"/>
              <w:right w:val="single" w:sz="4" w:space="0" w:color="auto"/>
            </w:tcBorders>
            <w:shd w:val="clear" w:color="auto" w:fill="D9D9D9"/>
          </w:tcPr>
          <w:p w14:paraId="002277FF"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7EB8076B" w14:textId="77777777" w:rsidTr="00D571A0">
        <w:trPr>
          <w:cantSplit/>
          <w:trHeight w:val="150"/>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61D4B418" w14:textId="77777777" w:rsidR="00ED77DB" w:rsidRPr="00A7391C" w:rsidRDefault="00ED77DB" w:rsidP="00D571A0">
            <w:pPr>
              <w:tabs>
                <w:tab w:val="left" w:pos="458"/>
              </w:tabs>
              <w:spacing w:before="40" w:after="20"/>
              <w:rPr>
                <w:rFonts w:ascii="Arial" w:hAnsi="Arial"/>
                <w:sz w:val="18"/>
              </w:rPr>
            </w:pPr>
            <w:r w:rsidRPr="00A7391C">
              <w:rPr>
                <w:rFonts w:ascii="Arial" w:hAnsi="Arial"/>
                <w:sz w:val="18"/>
              </w:rPr>
              <w:t>Deaths attributed to prostate cancer</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80DE804" w14:textId="77777777" w:rsidR="00ED77DB" w:rsidRDefault="00ED77DB" w:rsidP="00D571A0">
            <w:pPr>
              <w:widowControl w:val="0"/>
              <w:tabs>
                <w:tab w:val="decimal" w:pos="260"/>
              </w:tabs>
              <w:spacing w:before="40" w:after="20"/>
              <w:rPr>
                <w:rFonts w:ascii="Arial" w:hAnsi="Arial" w:cs="Arial"/>
                <w:sz w:val="18"/>
                <w:szCs w:val="18"/>
              </w:rPr>
            </w:pPr>
            <w:r>
              <w:rPr>
                <w:rFonts w:ascii="Arial" w:hAnsi="Arial" w:cs="Arial"/>
                <w:sz w:val="18"/>
                <w:szCs w:val="18"/>
              </w:rPr>
              <w:t>0 cases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088ABF7E" w14:textId="77777777" w:rsidR="00ED77DB" w:rsidRDefault="00ED77DB" w:rsidP="00D571A0">
            <w:pPr>
              <w:widowControl w:val="0"/>
              <w:tabs>
                <w:tab w:val="decimal" w:pos="260"/>
              </w:tabs>
              <w:spacing w:before="40" w:after="20"/>
              <w:rPr>
                <w:rFonts w:ascii="Arial" w:hAnsi="Arial" w:cs="Arial"/>
                <w:sz w:val="18"/>
                <w:szCs w:val="18"/>
              </w:rPr>
            </w:pPr>
            <w:r>
              <w:rPr>
                <w:rFonts w:ascii="Arial" w:hAnsi="Arial" w:cs="Arial"/>
                <w:sz w:val="18"/>
                <w:szCs w:val="18"/>
              </w:rPr>
              <w:t>2 cases</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DE0F6AD" w14:textId="77777777" w:rsidR="00ED77DB" w:rsidRDefault="00ED77DB" w:rsidP="00D571A0">
            <w:pPr>
              <w:spacing w:before="40" w:after="20"/>
              <w:rPr>
                <w:rFonts w:ascii="Arial" w:hAnsi="Arial" w:cs="Arial"/>
                <w:sz w:val="18"/>
                <w:szCs w:val="18"/>
              </w:rPr>
            </w:pPr>
            <w:r>
              <w:rPr>
                <w:rFonts w:ascii="Arial"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A6423A3"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528B327E" w14:textId="77777777" w:rsidTr="00D571A0">
        <w:trPr>
          <w:cantSplit/>
          <w:trHeight w:val="150"/>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75018097" w14:textId="77777777" w:rsidR="00ED77DB" w:rsidRPr="00A7391C" w:rsidRDefault="00ED77DB" w:rsidP="001907E4">
            <w:pPr>
              <w:tabs>
                <w:tab w:val="left" w:pos="458"/>
              </w:tabs>
              <w:spacing w:before="40" w:after="20"/>
              <w:rPr>
                <w:rFonts w:ascii="Arial" w:eastAsia="Times New Roman" w:hAnsi="Arial" w:cs="Arial"/>
                <w:sz w:val="18"/>
                <w:szCs w:val="18"/>
              </w:rPr>
            </w:pPr>
            <w:r w:rsidRPr="00A7391C">
              <w:rPr>
                <w:rFonts w:ascii="Arial" w:hAnsi="Arial"/>
                <w:sz w:val="18"/>
              </w:rPr>
              <w:t>Mukherjee et al. 2014</w:t>
            </w:r>
            <w:r w:rsidRPr="001907E4">
              <w:rPr>
                <w:rFonts w:ascii="Arial" w:hAnsi="Arial"/>
                <w:sz w:val="18"/>
                <w:vertAlign w:val="superscript"/>
              </w:rPr>
              <w:t>37</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55AF1046" w14:textId="77777777" w:rsidR="00ED77DB" w:rsidRPr="00C02728" w:rsidRDefault="00ED77DB" w:rsidP="00D571A0">
            <w:pPr>
              <w:widowControl w:val="0"/>
              <w:tabs>
                <w:tab w:val="decimal" w:pos="260"/>
              </w:tabs>
              <w:spacing w:before="40" w:after="20"/>
              <w:rPr>
                <w:rFonts w:ascii="Arial" w:hAnsi="Arial" w:cs="Arial"/>
                <w:sz w:val="18"/>
                <w:szCs w:val="18"/>
              </w:rPr>
            </w:pPr>
            <w:r>
              <w:rPr>
                <w:rFonts w:ascii="Arial" w:hAnsi="Arial" w:cs="Arial"/>
                <w:sz w:val="18"/>
                <w:szCs w:val="18"/>
              </w:rPr>
              <w:t>RP: 5,805 patients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38102B2A" w14:textId="77777777" w:rsidR="00ED77DB" w:rsidRPr="00C02728" w:rsidRDefault="00ED77DB" w:rsidP="00D571A0">
            <w:pPr>
              <w:widowControl w:val="0"/>
              <w:tabs>
                <w:tab w:val="decimal" w:pos="260"/>
              </w:tabs>
              <w:spacing w:before="40" w:after="20"/>
              <w:rPr>
                <w:rFonts w:ascii="Arial" w:hAnsi="Arial" w:cs="Arial"/>
                <w:sz w:val="18"/>
                <w:szCs w:val="18"/>
              </w:rPr>
            </w:pPr>
            <w:r>
              <w:rPr>
                <w:rFonts w:ascii="Arial" w:hAnsi="Arial" w:cs="Arial"/>
                <w:sz w:val="18"/>
                <w:szCs w:val="18"/>
              </w:rPr>
              <w:t>EBRT: 2,183 patients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5F54CD03" w14:textId="77777777" w:rsidR="00ED77DB" w:rsidRDefault="00ED77DB" w:rsidP="00D571A0">
            <w:pPr>
              <w:spacing w:before="40" w:after="20"/>
              <w:rPr>
                <w:rFonts w:ascii="Arial" w:eastAsia="Times New Roman" w:hAnsi="Arial" w:cs="Arial"/>
                <w:sz w:val="18"/>
                <w:szCs w:val="18"/>
              </w:rPr>
            </w:pPr>
            <w:r>
              <w:rPr>
                <w:rFonts w:ascii="Arial" w:hAnsi="Arial" w:cs="Arial"/>
                <w:sz w:val="18"/>
                <w:szCs w:val="18"/>
              </w:rPr>
              <w:t>BT: 2,936 patients</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5349D55D"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6EAF0216" w14:textId="77777777" w:rsidTr="00D571A0">
        <w:trPr>
          <w:cantSplit/>
          <w:trHeight w:val="150"/>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411CE038" w14:textId="77777777" w:rsidR="00ED77DB" w:rsidRDefault="00ED77DB" w:rsidP="00D571A0">
            <w:pPr>
              <w:tabs>
                <w:tab w:val="left" w:pos="458"/>
              </w:tabs>
              <w:spacing w:before="40" w:after="20"/>
              <w:rPr>
                <w:rFonts w:ascii="Arial" w:eastAsia="Times New Roman" w:hAnsi="Arial" w:cs="Arial"/>
                <w:sz w:val="18"/>
                <w:szCs w:val="18"/>
              </w:rPr>
            </w:pPr>
            <w:r>
              <w:rPr>
                <w:rFonts w:ascii="Arial" w:hAnsi="Arial"/>
                <w:sz w:val="18"/>
              </w:rPr>
              <w:t xml:space="preserve">Cause of death prostate cancer (median </w:t>
            </w:r>
            <w:proofErr w:type="spellStart"/>
            <w:r>
              <w:rPr>
                <w:rFonts w:ascii="Arial" w:hAnsi="Arial"/>
                <w:sz w:val="18"/>
              </w:rPr>
              <w:t>followup</w:t>
            </w:r>
            <w:proofErr w:type="spellEnd"/>
            <w:r>
              <w:rPr>
                <w:rFonts w:ascii="Arial" w:hAnsi="Arial"/>
                <w:sz w:val="18"/>
              </w:rPr>
              <w:t xml:space="preserve"> 3.05 years)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BD29306"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23.7%</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285EF604"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28.8%</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E10D111"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14.2%</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6315C4E"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5CD2D292" w14:textId="77777777" w:rsidTr="00D571A0">
        <w:trPr>
          <w:cantSplit/>
          <w:trHeight w:val="150"/>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4AEFF975" w14:textId="77777777" w:rsidR="00ED77DB" w:rsidRPr="00541897" w:rsidRDefault="00ED77DB" w:rsidP="001907E4">
            <w:pPr>
              <w:tabs>
                <w:tab w:val="left" w:pos="458"/>
              </w:tabs>
              <w:spacing w:before="40" w:after="20"/>
              <w:rPr>
                <w:rFonts w:ascii="Arial" w:eastAsia="Times New Roman" w:hAnsi="Arial" w:cs="Arial"/>
                <w:sz w:val="18"/>
                <w:szCs w:val="18"/>
              </w:rPr>
            </w:pPr>
            <w:proofErr w:type="spellStart"/>
            <w:r>
              <w:rPr>
                <w:rFonts w:ascii="Arial" w:eastAsia="Times New Roman" w:hAnsi="Arial" w:cs="Arial"/>
                <w:sz w:val="18"/>
                <w:szCs w:val="18"/>
              </w:rPr>
              <w:t>DeGroot</w:t>
            </w:r>
            <w:proofErr w:type="spellEnd"/>
            <w:r>
              <w:rPr>
                <w:rFonts w:ascii="Arial" w:eastAsia="Times New Roman" w:hAnsi="Arial" w:cs="Arial"/>
                <w:sz w:val="18"/>
                <w:szCs w:val="18"/>
              </w:rPr>
              <w:t xml:space="preserve"> et al. 2013</w:t>
            </w:r>
            <w:r w:rsidRPr="001907E4">
              <w:rPr>
                <w:rFonts w:ascii="Arial" w:eastAsia="Times New Roman" w:hAnsi="Arial" w:cs="Arial"/>
                <w:sz w:val="18"/>
                <w:szCs w:val="18"/>
                <w:vertAlign w:val="superscript"/>
              </w:rPr>
              <w:t>41</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7341D3E5" w14:textId="77777777" w:rsidR="00ED77DB" w:rsidRPr="00541897" w:rsidRDefault="00ED77DB" w:rsidP="006923E4">
            <w:pPr>
              <w:spacing w:before="40" w:after="20"/>
              <w:rPr>
                <w:rFonts w:ascii="Arial" w:eastAsia="Times New Roman" w:hAnsi="Arial" w:cs="Arial"/>
                <w:sz w:val="18"/>
                <w:szCs w:val="18"/>
              </w:rPr>
            </w:pPr>
            <w:r>
              <w:rPr>
                <w:rFonts w:ascii="Arial" w:eastAsia="Times New Roman" w:hAnsi="Arial" w:cs="Arial"/>
                <w:sz w:val="18"/>
                <w:szCs w:val="18"/>
              </w:rPr>
              <w:t>RP: 494 patients (458 cohort and 36 cases)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3F6AE297" w14:textId="77777777" w:rsidR="00ED77DB" w:rsidRPr="00541897" w:rsidRDefault="00ED77DB" w:rsidP="006923E4">
            <w:pPr>
              <w:spacing w:before="40" w:after="20"/>
              <w:rPr>
                <w:rFonts w:ascii="Arial" w:eastAsia="Times New Roman" w:hAnsi="Arial" w:cs="Arial"/>
                <w:sz w:val="18"/>
                <w:szCs w:val="18"/>
              </w:rPr>
            </w:pPr>
            <w:r>
              <w:rPr>
                <w:rFonts w:ascii="Arial" w:eastAsia="Times New Roman" w:hAnsi="Arial" w:cs="Arial"/>
                <w:sz w:val="18"/>
                <w:szCs w:val="18"/>
              </w:rPr>
              <w:t>EBRT: 596 patients (518 cohort and 78 cases)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02839200" w14:textId="77777777" w:rsidR="00ED77DB" w:rsidRPr="00541897" w:rsidRDefault="00ED77DB" w:rsidP="006923E4">
            <w:pPr>
              <w:spacing w:before="40" w:after="20"/>
              <w:rPr>
                <w:rFonts w:ascii="Arial" w:eastAsia="Times New Roman" w:hAnsi="Arial" w:cs="Arial"/>
                <w:sz w:val="18"/>
                <w:szCs w:val="18"/>
              </w:rPr>
            </w:pPr>
            <w:r>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0C84C6FF"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17CC6496" w14:textId="77777777" w:rsidTr="00D571A0">
        <w:trPr>
          <w:cantSplit/>
          <w:trHeight w:val="116"/>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1EE502C6" w14:textId="77777777" w:rsidR="00ED77DB" w:rsidRPr="00541897" w:rsidRDefault="00ED77DB" w:rsidP="00D571A0">
            <w:pPr>
              <w:tabs>
                <w:tab w:val="left" w:pos="458"/>
              </w:tabs>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mortality at median </w:t>
            </w:r>
            <w:proofErr w:type="spellStart"/>
            <w:r>
              <w:rPr>
                <w:rFonts w:ascii="Arial" w:eastAsia="Times New Roman" w:hAnsi="Arial" w:cs="Arial"/>
                <w:sz w:val="18"/>
                <w:szCs w:val="18"/>
              </w:rPr>
              <w:t>followup</w:t>
            </w:r>
            <w:proofErr w:type="spellEnd"/>
            <w:r>
              <w:rPr>
                <w:rFonts w:ascii="Arial" w:eastAsia="Times New Roman" w:hAnsi="Arial" w:cs="Arial"/>
                <w:sz w:val="18"/>
                <w:szCs w:val="18"/>
              </w:rPr>
              <w:t xml:space="preserve"> of 51 months</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52A82505" w14:textId="77777777" w:rsidR="00ED77DB" w:rsidRPr="00541897" w:rsidRDefault="00ED77DB" w:rsidP="00247F0C">
            <w:pPr>
              <w:spacing w:before="40" w:after="20"/>
              <w:rPr>
                <w:rFonts w:ascii="Arial" w:eastAsia="Times New Roman" w:hAnsi="Arial" w:cs="Arial"/>
                <w:sz w:val="18"/>
                <w:szCs w:val="18"/>
              </w:rPr>
            </w:pPr>
            <w:r>
              <w:rPr>
                <w:rFonts w:ascii="Arial" w:eastAsia="Times New Roman" w:hAnsi="Arial" w:cs="Arial"/>
                <w:sz w:val="18"/>
                <w:szCs w:val="18"/>
              </w:rPr>
              <w:t xml:space="preserve">Adjusted HRs for risk of prostate cancer death for EBRT compared to RP for entire study population were 1.62 (95% </w:t>
            </w:r>
            <w:r>
              <w:rPr>
                <w:rFonts w:ascii="Arial" w:hAnsi="Arial" w:cs="Arial"/>
                <w:sz w:val="18"/>
                <w:szCs w:val="18"/>
              </w:rPr>
              <w:t>CI, 1.00 to 2.61) and 2.02 (95% CI 1.19 to 3.43) analyzing by intent-to-treat and treatment received, respectively.</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17A10869"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6B7A5B57" w14:textId="77777777" w:rsidTr="00D571A0">
        <w:trPr>
          <w:cantSplit/>
          <w:trHeight w:val="116"/>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173B8A10" w14:textId="77777777" w:rsidR="00ED77DB" w:rsidRPr="00541897" w:rsidRDefault="00ED77DB" w:rsidP="00D571A0">
            <w:pPr>
              <w:tabs>
                <w:tab w:val="left" w:pos="458"/>
              </w:tabs>
              <w:spacing w:before="40" w:after="20"/>
              <w:rPr>
                <w:rFonts w:ascii="Arial" w:eastAsia="Times New Roman" w:hAnsi="Arial" w:cs="Arial"/>
                <w:sz w:val="18"/>
                <w:szCs w:val="18"/>
              </w:rPr>
            </w:pPr>
            <w:r>
              <w:rPr>
                <w:rFonts w:ascii="Arial" w:eastAsia="Times New Roman" w:hAnsi="Arial" w:cs="Arial"/>
                <w:sz w:val="18"/>
                <w:szCs w:val="18"/>
              </w:rPr>
              <w:t>Intent-to-treat analysis for low-risk group (PSA ≤10, Gleason score ≤6 and T category ≤T2a) (n=386; 371 cohort and 15 cases)</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622C4ACC"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EBRT vs. RP: HR 0.87; 95% CI 0.28 to 2.76 </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583E5CC8"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6BD0BC55" w14:textId="77777777" w:rsidTr="00D571A0">
        <w:trPr>
          <w:cantSplit/>
          <w:trHeight w:val="116"/>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500F0E04" w14:textId="77777777" w:rsidR="00ED77DB" w:rsidRPr="00541897" w:rsidRDefault="00ED77DB" w:rsidP="00D571A0">
            <w:pPr>
              <w:tabs>
                <w:tab w:val="left" w:pos="458"/>
              </w:tabs>
              <w:spacing w:before="40" w:after="20"/>
              <w:rPr>
                <w:rFonts w:ascii="Arial" w:eastAsia="Times New Roman" w:hAnsi="Arial" w:cs="Arial"/>
                <w:sz w:val="18"/>
                <w:szCs w:val="18"/>
              </w:rPr>
            </w:pPr>
            <w:r>
              <w:rPr>
                <w:rFonts w:ascii="Arial" w:eastAsia="Times New Roman" w:hAnsi="Arial" w:cs="Arial"/>
                <w:sz w:val="18"/>
                <w:szCs w:val="18"/>
              </w:rPr>
              <w:t>Intent-to-treat analysis for intermediate-risk group (patients who were not low risk and had a PSA ≤20, Gleason score ≤7 and T category ≤T2b) (n=698: 599 cohort and 99 cases)</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6C99A191"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EBRT vs. RP; HR 1.57; 95% 0.95 to 2.61</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5CD82A04"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6498929D" w14:textId="77777777" w:rsidTr="00D571A0">
        <w:trPr>
          <w:cantSplit/>
          <w:trHeight w:val="116"/>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41D603C3" w14:textId="77777777" w:rsidR="00ED77DB" w:rsidRPr="00541897" w:rsidRDefault="00ED77DB" w:rsidP="00D571A0">
            <w:pPr>
              <w:tabs>
                <w:tab w:val="left" w:pos="458"/>
              </w:tabs>
              <w:spacing w:before="40" w:after="20"/>
              <w:rPr>
                <w:rFonts w:ascii="Arial" w:eastAsia="Times New Roman" w:hAnsi="Arial" w:cs="Arial"/>
                <w:sz w:val="18"/>
                <w:szCs w:val="18"/>
              </w:rPr>
            </w:pPr>
            <w:r>
              <w:rPr>
                <w:rFonts w:ascii="Arial" w:eastAsia="Times New Roman" w:hAnsi="Arial" w:cs="Arial"/>
                <w:sz w:val="18"/>
                <w:szCs w:val="18"/>
              </w:rPr>
              <w:t>Effect of comorbidity on prostate cancer–specific mortality</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4A5B257C"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Authors only reported that they investigated whether the competing risk of death from comorbid illness could explain their findings and found that none of their results were statistically significant.</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25B9D121"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57B6862D" w14:textId="77777777" w:rsidTr="00D571A0">
        <w:trPr>
          <w:cantSplit/>
          <w:trHeight w:val="1127"/>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4C3D70A5" w14:textId="77777777" w:rsidR="00ED77DB" w:rsidRDefault="00ED77DB" w:rsidP="001907E4">
            <w:pPr>
              <w:pageBreakBefore/>
              <w:tabs>
                <w:tab w:val="left" w:pos="458"/>
              </w:tabs>
              <w:spacing w:before="40" w:after="20"/>
              <w:rPr>
                <w:rFonts w:ascii="Arial" w:eastAsia="Times New Roman" w:hAnsi="Arial" w:cs="Arial"/>
                <w:sz w:val="18"/>
                <w:szCs w:val="18"/>
              </w:rPr>
            </w:pPr>
            <w:r>
              <w:rPr>
                <w:rFonts w:ascii="Arial" w:eastAsia="Times New Roman" w:hAnsi="Arial" w:cs="Arial"/>
                <w:sz w:val="18"/>
                <w:szCs w:val="18"/>
              </w:rPr>
              <w:lastRenderedPageBreak/>
              <w:t>Hoffman et al. 2013</w:t>
            </w:r>
            <w:r w:rsidRPr="001907E4">
              <w:rPr>
                <w:rFonts w:ascii="Arial" w:eastAsia="Times New Roman" w:hAnsi="Arial" w:cs="Arial"/>
                <w:sz w:val="18"/>
                <w:szCs w:val="18"/>
                <w:vertAlign w:val="superscript"/>
              </w:rPr>
              <w:t>38</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6C173B16"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RP: 1,164 patients </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5242B054" w14:textId="77777777" w:rsidR="00ED77DB" w:rsidRDefault="00ED77DB" w:rsidP="00247F0C">
            <w:pPr>
              <w:spacing w:before="40" w:after="20"/>
              <w:rPr>
                <w:rFonts w:ascii="Arial" w:eastAsia="Times New Roman" w:hAnsi="Arial" w:cs="Arial"/>
                <w:sz w:val="18"/>
                <w:szCs w:val="18"/>
              </w:rPr>
            </w:pPr>
            <w:r>
              <w:rPr>
                <w:rFonts w:ascii="Arial" w:eastAsia="Times New Roman" w:hAnsi="Arial" w:cs="Arial"/>
                <w:sz w:val="18"/>
                <w:szCs w:val="18"/>
              </w:rPr>
              <w:t xml:space="preserve">EBRT with or without ADT: 491 patients </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63737196"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5ED976FC"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484D04A8"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10464404"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after 15 years of </w:t>
            </w:r>
            <w:proofErr w:type="spellStart"/>
            <w:r w:rsidRPr="002245B4">
              <w:rPr>
                <w:rFonts w:ascii="Arial" w:eastAsia="Times New Roman" w:hAnsi="Arial" w:cs="Arial"/>
                <w:sz w:val="18"/>
                <w:szCs w:val="18"/>
              </w:rPr>
              <w:t>followup</w:t>
            </w:r>
            <w:proofErr w:type="spellEnd"/>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72AC14DB" w14:textId="77777777" w:rsidR="00ED77DB" w:rsidRPr="005224F7" w:rsidRDefault="00ED77DB" w:rsidP="00D571A0">
            <w:pPr>
              <w:spacing w:before="40" w:after="20"/>
              <w:rPr>
                <w:rFonts w:ascii="Arial" w:eastAsia="Times New Roman" w:hAnsi="Arial" w:cs="Arial"/>
                <w:sz w:val="18"/>
                <w:szCs w:val="18"/>
              </w:rPr>
            </w:pPr>
            <w:r w:rsidRPr="00AE34FF">
              <w:rPr>
                <w:rFonts w:ascii="Arial" w:hAnsi="Arial" w:cs="Arial"/>
                <w:sz w:val="18"/>
                <w:szCs w:val="18"/>
              </w:rPr>
              <w:t>HR, 0.35; 95% CI, 0.26 to 0.49</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4EA919BB" w14:textId="77777777" w:rsidR="00ED77DB" w:rsidRPr="005224F7" w:rsidRDefault="00ED77DB" w:rsidP="00D571A0">
            <w:pPr>
              <w:spacing w:before="40" w:after="20"/>
              <w:rPr>
                <w:rFonts w:ascii="Arial" w:eastAsia="Times New Roman" w:hAnsi="Arial" w:cs="Arial"/>
                <w:sz w:val="18"/>
                <w:szCs w:val="18"/>
              </w:rPr>
            </w:pPr>
            <w:r w:rsidRPr="00AE34FF">
              <w:rPr>
                <w:rFonts w:ascii="Arial" w:hAnsi="Arial" w:cs="Arial"/>
                <w:sz w:val="18"/>
                <w:szCs w:val="18"/>
              </w:rPr>
              <w:t>p&lt;0.0001</w:t>
            </w:r>
          </w:p>
        </w:tc>
      </w:tr>
      <w:tr w:rsidR="00ED77DB" w:rsidRPr="00541897" w14:paraId="26962893"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4DB8862F"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Pr>
                <w:rFonts w:ascii="Arial" w:eastAsia="Times New Roman" w:hAnsi="Arial" w:cs="Arial"/>
                <w:sz w:val="18"/>
                <w:szCs w:val="18"/>
              </w:rPr>
              <w:t>a</w:t>
            </w:r>
            <w:r w:rsidRPr="002245B4">
              <w:rPr>
                <w:rFonts w:ascii="Arial" w:eastAsia="Times New Roman" w:hAnsi="Arial" w:cs="Arial"/>
                <w:sz w:val="18"/>
                <w:szCs w:val="18"/>
              </w:rPr>
              <w:t>mong men aged 55 to 64 years</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3B009B28" w14:textId="77777777" w:rsidR="00ED77DB" w:rsidRPr="005224F7" w:rsidRDefault="00ED77DB" w:rsidP="00D571A0">
            <w:pPr>
              <w:spacing w:before="40" w:after="20"/>
              <w:rPr>
                <w:rFonts w:ascii="Arial" w:eastAsia="Times New Roman" w:hAnsi="Arial" w:cs="Arial"/>
                <w:sz w:val="18"/>
                <w:szCs w:val="18"/>
              </w:rPr>
            </w:pPr>
            <w:r w:rsidRPr="00AE34FF">
              <w:rPr>
                <w:rFonts w:ascii="Arial" w:hAnsi="Arial" w:cs="Arial"/>
                <w:sz w:val="18"/>
                <w:szCs w:val="18"/>
              </w:rPr>
              <w:t>RP; 2.4</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w:t>
            </w:r>
            <w:r w:rsidRPr="00AE34FF">
              <w:rPr>
                <w:rFonts w:ascii="Arial" w:hAnsi="Arial" w:cs="Arial"/>
                <w:sz w:val="18"/>
                <w:szCs w:val="18"/>
              </w:rPr>
              <w:t>15 of 628</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EBRT: 11.5</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w:t>
            </w:r>
            <w:r w:rsidRPr="00AE34FF">
              <w:rPr>
                <w:rFonts w:ascii="Arial" w:hAnsi="Arial" w:cs="Arial"/>
                <w:sz w:val="18"/>
                <w:szCs w:val="18"/>
              </w:rPr>
              <w:t>15 of 131</w:t>
            </w:r>
            <w:r>
              <w:rPr>
                <w:rFonts w:ascii="Arial" w:hAnsi="Arial" w:cs="Arial"/>
                <w:sz w:val="18"/>
                <w:szCs w:val="18"/>
              </w:rPr>
              <w:t>)</w:t>
            </w:r>
            <w:r w:rsidRPr="00AE34FF">
              <w:rPr>
                <w:rFonts w:ascii="Arial" w:hAnsi="Arial" w:cs="Arial"/>
                <w:sz w:val="18"/>
                <w:szCs w:val="18"/>
              </w:rPr>
              <w:t>, HR, 0.21; 95% CI, 0.13 to 0.36.</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214D1E75" w14:textId="77777777" w:rsidR="00ED77DB" w:rsidRPr="0086724A"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14BC1217"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699F6079"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Pr>
                <w:rFonts w:ascii="Arial" w:eastAsia="Times New Roman" w:hAnsi="Arial" w:cs="Arial"/>
                <w:sz w:val="18"/>
                <w:szCs w:val="18"/>
              </w:rPr>
              <w:t>a</w:t>
            </w:r>
            <w:r w:rsidRPr="002245B4">
              <w:rPr>
                <w:rFonts w:ascii="Arial" w:eastAsia="Times New Roman" w:hAnsi="Arial" w:cs="Arial"/>
                <w:sz w:val="18"/>
                <w:szCs w:val="18"/>
              </w:rPr>
              <w:t>mong men aged 65 to 74 years</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2244F054" w14:textId="77777777" w:rsidR="00ED77DB" w:rsidRPr="005224F7" w:rsidRDefault="00ED77DB" w:rsidP="00D571A0">
            <w:pPr>
              <w:pStyle w:val="NoSpacing"/>
            </w:pPr>
            <w:r w:rsidRPr="00AE34FF">
              <w:rPr>
                <w:rFonts w:ascii="Arial" w:hAnsi="Arial" w:cs="Arial"/>
                <w:sz w:val="18"/>
                <w:szCs w:val="18"/>
              </w:rPr>
              <w:t>RP: 5.6</w:t>
            </w:r>
            <w:r>
              <w:rPr>
                <w:rFonts w:ascii="Arial" w:hAnsi="Arial" w:cs="Arial"/>
                <w:sz w:val="18"/>
                <w:szCs w:val="18"/>
              </w:rPr>
              <w:t>%</w:t>
            </w:r>
            <w:r w:rsidRPr="00AE34FF">
              <w:rPr>
                <w:rFonts w:ascii="Arial" w:hAnsi="Arial" w:cs="Arial"/>
                <w:sz w:val="18"/>
                <w:szCs w:val="18"/>
              </w:rPr>
              <w:t xml:space="preserve"> </w:t>
            </w:r>
            <w:r w:rsidRPr="005224F7">
              <w:rPr>
                <w:rFonts w:ascii="Arial" w:hAnsi="Arial" w:cs="Arial"/>
                <w:sz w:val="18"/>
                <w:szCs w:val="18"/>
              </w:rPr>
              <w:t>(</w:t>
            </w:r>
            <w:r w:rsidRPr="00AE34FF">
              <w:rPr>
                <w:rFonts w:ascii="Arial" w:hAnsi="Arial" w:cs="Arial"/>
                <w:sz w:val="18"/>
                <w:szCs w:val="18"/>
              </w:rPr>
              <w:t>30 of 536</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EBRT: 12.2</w:t>
            </w:r>
            <w:r>
              <w:rPr>
                <w:rFonts w:ascii="Arial" w:hAnsi="Arial" w:cs="Arial"/>
                <w:sz w:val="18"/>
                <w:szCs w:val="18"/>
              </w:rPr>
              <w:t>%</w:t>
            </w:r>
            <w:r w:rsidRPr="00AE34FF">
              <w:rPr>
                <w:rFonts w:ascii="Arial" w:hAnsi="Arial" w:cs="Arial"/>
                <w:sz w:val="18"/>
                <w:szCs w:val="18"/>
              </w:rPr>
              <w:t xml:space="preserve"> </w:t>
            </w:r>
            <w:r w:rsidRPr="005224F7">
              <w:rPr>
                <w:rFonts w:ascii="Arial" w:hAnsi="Arial" w:cs="Arial"/>
                <w:sz w:val="18"/>
                <w:szCs w:val="18"/>
              </w:rPr>
              <w:t>(</w:t>
            </w:r>
            <w:r w:rsidRPr="00AE34FF">
              <w:rPr>
                <w:rFonts w:ascii="Arial" w:hAnsi="Arial" w:cs="Arial"/>
                <w:sz w:val="18"/>
                <w:szCs w:val="18"/>
              </w:rPr>
              <w:t>44 of 360</w:t>
            </w:r>
            <w:r>
              <w:rPr>
                <w:rFonts w:ascii="Arial" w:hAnsi="Arial" w:cs="Arial"/>
                <w:sz w:val="18"/>
                <w:szCs w:val="18"/>
              </w:rPr>
              <w:t>)</w:t>
            </w:r>
            <w:r w:rsidRPr="00AE34FF">
              <w:rPr>
                <w:rFonts w:ascii="Arial" w:hAnsi="Arial" w:cs="Arial"/>
                <w:sz w:val="18"/>
                <w:szCs w:val="18"/>
              </w:rPr>
              <w:t>, HR, 0.45; 95% CI, 0.31 to 0.65</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49C48F58" w14:textId="77777777" w:rsidR="00ED77DB" w:rsidRPr="005224F7" w:rsidRDefault="00ED77DB" w:rsidP="00D571A0">
            <w:pPr>
              <w:spacing w:before="40" w:after="20"/>
              <w:rPr>
                <w:rFonts w:ascii="Arial" w:eastAsia="Times New Roman" w:hAnsi="Arial" w:cs="Arial"/>
                <w:sz w:val="18"/>
                <w:szCs w:val="18"/>
              </w:rPr>
            </w:pPr>
            <w:r w:rsidRPr="00AE34FF">
              <w:rPr>
                <w:rFonts w:ascii="Arial" w:hAnsi="Arial" w:cs="Arial"/>
                <w:sz w:val="18"/>
                <w:szCs w:val="18"/>
              </w:rPr>
              <w:t>p=0.02.</w:t>
            </w:r>
          </w:p>
        </w:tc>
      </w:tr>
      <w:tr w:rsidR="00ED77DB" w:rsidRPr="00541897" w14:paraId="7453E97C"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0E0EBE25"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Pr>
                <w:rFonts w:ascii="Arial" w:eastAsia="Times New Roman" w:hAnsi="Arial" w:cs="Arial"/>
                <w:sz w:val="18"/>
                <w:szCs w:val="18"/>
              </w:rPr>
              <w:t>a</w:t>
            </w:r>
            <w:r w:rsidRPr="002245B4">
              <w:rPr>
                <w:rFonts w:ascii="Arial" w:eastAsia="Times New Roman" w:hAnsi="Arial" w:cs="Arial"/>
                <w:sz w:val="18"/>
                <w:szCs w:val="18"/>
              </w:rPr>
              <w:t>mong men who had no comorbidity</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66A15759" w14:textId="77777777" w:rsidR="00ED77DB" w:rsidRPr="005224F7" w:rsidRDefault="00ED77DB" w:rsidP="00D571A0">
            <w:pPr>
              <w:spacing w:before="40" w:after="20"/>
              <w:rPr>
                <w:rFonts w:ascii="Arial" w:eastAsia="Times New Roman" w:hAnsi="Arial" w:cs="Arial"/>
                <w:sz w:val="18"/>
                <w:szCs w:val="18"/>
              </w:rPr>
            </w:pPr>
            <w:r w:rsidRPr="00AE34FF">
              <w:rPr>
                <w:rFonts w:ascii="Arial" w:hAnsi="Arial" w:cs="Arial"/>
                <w:sz w:val="18"/>
                <w:szCs w:val="18"/>
              </w:rPr>
              <w:t>RP: 3.5</w:t>
            </w:r>
            <w:r>
              <w:rPr>
                <w:rFonts w:ascii="Arial" w:hAnsi="Arial" w:cs="Arial"/>
                <w:sz w:val="18"/>
                <w:szCs w:val="18"/>
              </w:rPr>
              <w:t>%</w:t>
            </w:r>
            <w:r w:rsidRPr="00AE34FF">
              <w:rPr>
                <w:rFonts w:ascii="Arial" w:hAnsi="Arial" w:cs="Arial"/>
                <w:sz w:val="18"/>
                <w:szCs w:val="18"/>
              </w:rPr>
              <w:t xml:space="preserve"> </w:t>
            </w:r>
            <w:r w:rsidRPr="005224F7">
              <w:rPr>
                <w:rFonts w:ascii="Arial" w:hAnsi="Arial" w:cs="Arial"/>
                <w:sz w:val="18"/>
                <w:szCs w:val="18"/>
              </w:rPr>
              <w:t>(</w:t>
            </w:r>
            <w:r w:rsidRPr="00AE34FF">
              <w:rPr>
                <w:rFonts w:ascii="Arial" w:hAnsi="Arial" w:cs="Arial"/>
                <w:sz w:val="18"/>
                <w:szCs w:val="18"/>
              </w:rPr>
              <w:t>18 of 513</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EBRT: 15.1</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w:t>
            </w:r>
            <w:r w:rsidRPr="00AE34FF">
              <w:rPr>
                <w:rFonts w:ascii="Arial" w:hAnsi="Arial" w:cs="Arial"/>
                <w:sz w:val="18"/>
                <w:szCs w:val="18"/>
              </w:rPr>
              <w:t>24 of 159</w:t>
            </w:r>
            <w:r>
              <w:rPr>
                <w:rFonts w:ascii="Arial" w:hAnsi="Arial" w:cs="Arial"/>
                <w:sz w:val="18"/>
                <w:szCs w:val="18"/>
              </w:rPr>
              <w:t>)</w:t>
            </w:r>
            <w:r w:rsidRPr="00AE34FF">
              <w:rPr>
                <w:rFonts w:ascii="Arial" w:hAnsi="Arial" w:cs="Arial"/>
                <w:sz w:val="18"/>
                <w:szCs w:val="18"/>
              </w:rPr>
              <w:t>, HR, 0.19; 95% CI, 0.12 to 0.31</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56A0DD3A" w14:textId="77777777" w:rsidR="00ED77DB" w:rsidRPr="0086724A"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11995932"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52313E12"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Prostate cancer–specific</w:t>
            </w:r>
            <w:r w:rsidRPr="002245B4">
              <w:rPr>
                <w:rFonts w:ascii="Arial" w:eastAsia="Times New Roman" w:hAnsi="Arial" w:cs="Arial"/>
                <w:sz w:val="18"/>
                <w:szCs w:val="18"/>
              </w:rPr>
              <w:t xml:space="preserve"> mortality </w:t>
            </w:r>
            <w:r>
              <w:rPr>
                <w:rFonts w:ascii="Arial" w:eastAsia="Times New Roman" w:hAnsi="Arial" w:cs="Arial"/>
                <w:sz w:val="18"/>
                <w:szCs w:val="18"/>
              </w:rPr>
              <w:t>a</w:t>
            </w:r>
            <w:r w:rsidRPr="002245B4">
              <w:rPr>
                <w:rFonts w:ascii="Arial" w:eastAsia="Times New Roman" w:hAnsi="Arial" w:cs="Arial"/>
                <w:sz w:val="18"/>
                <w:szCs w:val="18"/>
              </w:rPr>
              <w:t>mong men who reported any comorbidity</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46271453" w14:textId="77777777" w:rsidR="00ED77DB" w:rsidRPr="00C02728" w:rsidRDefault="00ED77DB" w:rsidP="00D571A0">
            <w:pPr>
              <w:pStyle w:val="NoSpacing"/>
              <w:rPr>
                <w:rFonts w:ascii="Arial" w:hAnsi="Arial" w:cs="Arial"/>
                <w:sz w:val="18"/>
                <w:szCs w:val="18"/>
              </w:rPr>
            </w:pPr>
            <w:r w:rsidRPr="00AE34FF">
              <w:rPr>
                <w:rFonts w:ascii="Arial" w:hAnsi="Arial" w:cs="Arial"/>
                <w:sz w:val="18"/>
                <w:szCs w:val="18"/>
              </w:rPr>
              <w:t>RP: 4.1</w:t>
            </w:r>
            <w:r>
              <w:rPr>
                <w:rFonts w:ascii="Arial" w:hAnsi="Arial" w:cs="Arial"/>
                <w:sz w:val="18"/>
                <w:szCs w:val="18"/>
              </w:rPr>
              <w:t>%</w:t>
            </w:r>
            <w:r w:rsidRPr="00AE34FF">
              <w:rPr>
                <w:rFonts w:ascii="Arial" w:hAnsi="Arial" w:cs="Arial"/>
                <w:sz w:val="18"/>
                <w:szCs w:val="18"/>
              </w:rPr>
              <w:t xml:space="preserve"> </w:t>
            </w:r>
            <w:r w:rsidRPr="005224F7">
              <w:rPr>
                <w:rFonts w:ascii="Arial" w:hAnsi="Arial" w:cs="Arial"/>
                <w:sz w:val="18"/>
                <w:szCs w:val="18"/>
              </w:rPr>
              <w:t>(</w:t>
            </w:r>
            <w:r w:rsidRPr="00AE34FF">
              <w:rPr>
                <w:rFonts w:ascii="Arial" w:hAnsi="Arial" w:cs="Arial"/>
                <w:sz w:val="18"/>
                <w:szCs w:val="18"/>
              </w:rPr>
              <w:t>27 of 651</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EBRT: 10.5</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w:t>
            </w:r>
            <w:r w:rsidRPr="00AE34FF">
              <w:rPr>
                <w:rFonts w:ascii="Arial" w:hAnsi="Arial" w:cs="Arial"/>
                <w:sz w:val="18"/>
                <w:szCs w:val="18"/>
              </w:rPr>
              <w:t>35 of 332</w:t>
            </w:r>
            <w:r>
              <w:rPr>
                <w:rFonts w:ascii="Arial" w:hAnsi="Arial" w:cs="Arial"/>
                <w:sz w:val="18"/>
                <w:szCs w:val="18"/>
              </w:rPr>
              <w:t>)</w:t>
            </w:r>
            <w:r w:rsidRPr="00AE34FF">
              <w:rPr>
                <w:rFonts w:ascii="Arial" w:hAnsi="Arial" w:cs="Arial"/>
                <w:sz w:val="18"/>
                <w:szCs w:val="18"/>
              </w:rPr>
              <w:t xml:space="preserve"> men in the EBRT group,</w:t>
            </w:r>
            <w:r>
              <w:rPr>
                <w:rFonts w:ascii="Arial" w:hAnsi="Arial" w:cs="Arial"/>
                <w:sz w:val="18"/>
                <w:szCs w:val="18"/>
              </w:rPr>
              <w:t xml:space="preserve"> HR, 0.49; 95% CI, 0.34 to 0.72</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6443A18C" w14:textId="77777777" w:rsidR="00ED77DB" w:rsidRPr="005224F7" w:rsidRDefault="00ED77DB" w:rsidP="00D571A0">
            <w:pPr>
              <w:spacing w:before="40" w:after="20"/>
              <w:rPr>
                <w:rFonts w:ascii="Arial" w:eastAsia="Times New Roman" w:hAnsi="Arial" w:cs="Arial"/>
                <w:sz w:val="18"/>
                <w:szCs w:val="18"/>
              </w:rPr>
            </w:pPr>
            <w:r>
              <w:rPr>
                <w:rFonts w:ascii="Arial" w:hAnsi="Arial" w:cs="Arial"/>
                <w:sz w:val="18"/>
                <w:szCs w:val="18"/>
              </w:rPr>
              <w:t>p=0.001</w:t>
            </w:r>
          </w:p>
        </w:tc>
      </w:tr>
      <w:tr w:rsidR="00ED77DB" w:rsidRPr="00541897" w14:paraId="1D1327BD"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42FF84C4"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Pr>
                <w:rFonts w:ascii="Arial" w:eastAsia="Times New Roman" w:hAnsi="Arial" w:cs="Arial"/>
                <w:sz w:val="18"/>
                <w:szCs w:val="18"/>
              </w:rPr>
              <w:t>a</w:t>
            </w:r>
            <w:r w:rsidRPr="002245B4">
              <w:rPr>
                <w:rFonts w:ascii="Arial" w:eastAsia="Times New Roman" w:hAnsi="Arial" w:cs="Arial"/>
                <w:sz w:val="18"/>
                <w:szCs w:val="18"/>
              </w:rPr>
              <w:t>mong</w:t>
            </w:r>
            <w:r w:rsidRPr="002245B4">
              <w:rPr>
                <w:rFonts w:ascii="Arial" w:hAnsi="Arial" w:cs="Arial"/>
                <w:sz w:val="18"/>
                <w:szCs w:val="18"/>
              </w:rPr>
              <w:t xml:space="preserve"> men with hig</w:t>
            </w:r>
            <w:r>
              <w:rPr>
                <w:rFonts w:ascii="Arial" w:hAnsi="Arial" w:cs="Arial"/>
                <w:sz w:val="18"/>
                <w:szCs w:val="18"/>
              </w:rPr>
              <w:t>h-risk tumors, diagnostic PSA &gt;</w:t>
            </w:r>
            <w:r w:rsidRPr="002245B4">
              <w:rPr>
                <w:rFonts w:ascii="Arial" w:hAnsi="Arial" w:cs="Arial"/>
                <w:sz w:val="18"/>
                <w:szCs w:val="18"/>
              </w:rPr>
              <w:t>10 ng/</w:t>
            </w:r>
            <w:r>
              <w:rPr>
                <w:rFonts w:ascii="Arial" w:hAnsi="Arial" w:cs="Arial"/>
                <w:sz w:val="18"/>
                <w:szCs w:val="18"/>
              </w:rPr>
              <w:t>mL</w:t>
            </w:r>
            <w:r w:rsidRPr="002245B4">
              <w:rPr>
                <w:rFonts w:ascii="Arial" w:hAnsi="Arial" w:cs="Arial"/>
                <w:sz w:val="18"/>
                <w:szCs w:val="18"/>
              </w:rPr>
              <w:t xml:space="preserve"> or Gleason score </w:t>
            </w:r>
            <w:r>
              <w:rPr>
                <w:rFonts w:ascii="Arial" w:hAnsi="Arial" w:cs="Arial"/>
                <w:sz w:val="18"/>
                <w:szCs w:val="18"/>
              </w:rPr>
              <w:t>≥</w:t>
            </w:r>
            <w:r w:rsidRPr="002245B4">
              <w:rPr>
                <w:rFonts w:ascii="Arial" w:hAnsi="Arial" w:cs="Arial"/>
                <w:sz w:val="18"/>
                <w:szCs w:val="18"/>
              </w:rPr>
              <w:t>8,</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5F95367B" w14:textId="77777777" w:rsidR="00ED77DB" w:rsidRPr="005224F7" w:rsidRDefault="00ED77DB" w:rsidP="005A1267">
            <w:pPr>
              <w:spacing w:before="40" w:after="20"/>
              <w:rPr>
                <w:rFonts w:ascii="Arial" w:eastAsia="Times New Roman" w:hAnsi="Arial" w:cs="Arial"/>
                <w:sz w:val="18"/>
                <w:szCs w:val="18"/>
              </w:rPr>
            </w:pPr>
            <w:r w:rsidRPr="00AE34FF">
              <w:rPr>
                <w:rFonts w:ascii="Arial" w:hAnsi="Arial" w:cs="Arial"/>
                <w:sz w:val="18"/>
                <w:szCs w:val="18"/>
              </w:rPr>
              <w:t>RP: 6.6</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w:t>
            </w:r>
            <w:r w:rsidRPr="00AE34FF">
              <w:rPr>
                <w:rFonts w:ascii="Arial" w:hAnsi="Arial" w:cs="Arial"/>
                <w:sz w:val="18"/>
                <w:szCs w:val="18"/>
              </w:rPr>
              <w:t>25 of 381</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EBRT plus ADT: 21.4</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w:t>
            </w:r>
            <w:r w:rsidRPr="00AE34FF">
              <w:rPr>
                <w:rFonts w:ascii="Arial" w:hAnsi="Arial" w:cs="Arial"/>
                <w:sz w:val="18"/>
                <w:szCs w:val="18"/>
              </w:rPr>
              <w:t>12 of 56</w:t>
            </w:r>
            <w:r>
              <w:rPr>
                <w:rFonts w:ascii="Arial" w:hAnsi="Arial" w:cs="Arial"/>
                <w:sz w:val="18"/>
                <w:szCs w:val="18"/>
              </w:rPr>
              <w:t>)</w:t>
            </w:r>
            <w:r w:rsidRPr="00AE34FF">
              <w:rPr>
                <w:rFonts w:ascii="Arial" w:hAnsi="Arial" w:cs="Arial"/>
                <w:sz w:val="18"/>
                <w:szCs w:val="18"/>
              </w:rPr>
              <w:t>, HR, 0.36; 95%</w:t>
            </w:r>
            <w:r>
              <w:rPr>
                <w:rFonts w:ascii="Arial" w:hAnsi="Arial" w:cs="Arial"/>
                <w:sz w:val="18"/>
                <w:szCs w:val="18"/>
              </w:rPr>
              <w:t> </w:t>
            </w:r>
            <w:r w:rsidRPr="00AE34FF">
              <w:rPr>
                <w:rFonts w:ascii="Arial" w:hAnsi="Arial" w:cs="Arial"/>
                <w:sz w:val="18"/>
                <w:szCs w:val="18"/>
              </w:rPr>
              <w:t>CI, 0.20 to 0.64</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7A58005F" w14:textId="77777777" w:rsidR="00ED77DB" w:rsidRPr="0086724A"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783758FC"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02E82E71"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Pr>
                <w:rFonts w:ascii="Arial" w:eastAsia="Times New Roman" w:hAnsi="Arial" w:cs="Arial"/>
                <w:sz w:val="18"/>
                <w:szCs w:val="18"/>
              </w:rPr>
              <w:t>a</w:t>
            </w:r>
            <w:r w:rsidRPr="002245B4">
              <w:rPr>
                <w:rFonts w:ascii="Arial" w:eastAsia="Times New Roman" w:hAnsi="Arial" w:cs="Arial"/>
                <w:sz w:val="18"/>
                <w:szCs w:val="18"/>
              </w:rPr>
              <w:t>mong</w:t>
            </w:r>
            <w:r w:rsidRPr="002245B4">
              <w:rPr>
                <w:rFonts w:ascii="Arial" w:hAnsi="Arial" w:cs="Arial"/>
                <w:sz w:val="18"/>
                <w:szCs w:val="18"/>
              </w:rPr>
              <w:t xml:space="preserve"> men with low-risk tumors, diagnostic PSA &lt;10 ng/</w:t>
            </w:r>
            <w:r>
              <w:rPr>
                <w:rFonts w:ascii="Arial" w:hAnsi="Arial" w:cs="Arial"/>
                <w:sz w:val="18"/>
                <w:szCs w:val="18"/>
              </w:rPr>
              <w:t>mL</w:t>
            </w:r>
            <w:r w:rsidRPr="002245B4">
              <w:rPr>
                <w:rFonts w:ascii="Arial" w:hAnsi="Arial" w:cs="Arial"/>
                <w:sz w:val="18"/>
                <w:szCs w:val="18"/>
              </w:rPr>
              <w:t xml:space="preserve"> or Gleason score </w:t>
            </w:r>
            <w:r>
              <w:rPr>
                <w:rFonts w:ascii="Arial" w:eastAsia="Times New Roman" w:hAnsi="Arial" w:cs="Arial"/>
                <w:sz w:val="18"/>
                <w:szCs w:val="18"/>
              </w:rPr>
              <w:t>≤</w:t>
            </w:r>
            <w:r w:rsidRPr="002245B4">
              <w:rPr>
                <w:rFonts w:ascii="Arial" w:hAnsi="Arial" w:cs="Arial"/>
                <w:sz w:val="18"/>
                <w:szCs w:val="18"/>
              </w:rPr>
              <w:t>6</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204A620B" w14:textId="77777777" w:rsidR="00ED77DB" w:rsidRPr="005224F7" w:rsidRDefault="00ED77DB" w:rsidP="00D571A0">
            <w:pPr>
              <w:spacing w:before="40" w:after="20"/>
              <w:rPr>
                <w:rFonts w:ascii="Arial" w:eastAsia="Times New Roman" w:hAnsi="Arial" w:cs="Arial"/>
                <w:sz w:val="18"/>
                <w:szCs w:val="18"/>
              </w:rPr>
            </w:pPr>
            <w:r w:rsidRPr="00AE34FF">
              <w:rPr>
                <w:rFonts w:ascii="Arial" w:hAnsi="Arial" w:cs="Arial"/>
                <w:sz w:val="18"/>
                <w:szCs w:val="18"/>
              </w:rPr>
              <w:t>RP: 1.8</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w:t>
            </w:r>
            <w:r w:rsidRPr="00AE34FF">
              <w:rPr>
                <w:rFonts w:ascii="Arial" w:hAnsi="Arial" w:cs="Arial"/>
                <w:sz w:val="18"/>
                <w:szCs w:val="18"/>
              </w:rPr>
              <w:t>10 of 558</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EBRT: 3.6</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w:t>
            </w:r>
            <w:r w:rsidRPr="00AE34FF">
              <w:rPr>
                <w:rFonts w:ascii="Arial" w:hAnsi="Arial" w:cs="Arial"/>
                <w:sz w:val="18"/>
                <w:szCs w:val="18"/>
              </w:rPr>
              <w:t>7 of 195</w:t>
            </w:r>
            <w:r>
              <w:rPr>
                <w:rFonts w:ascii="Arial" w:hAnsi="Arial" w:cs="Arial"/>
                <w:sz w:val="18"/>
                <w:szCs w:val="18"/>
              </w:rPr>
              <w:t>)</w:t>
            </w:r>
            <w:r w:rsidRPr="00AE34FF">
              <w:rPr>
                <w:rFonts w:ascii="Arial" w:hAnsi="Arial" w:cs="Arial"/>
                <w:sz w:val="18"/>
                <w:szCs w:val="18"/>
              </w:rPr>
              <w:t>, HR, 0.66; 95% CI, 0.35 to 1.25</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60A0144B" w14:textId="77777777" w:rsidR="00ED77DB" w:rsidRPr="005224F7" w:rsidRDefault="00ED77DB" w:rsidP="00D571A0">
            <w:pPr>
              <w:spacing w:before="40" w:after="20"/>
              <w:rPr>
                <w:rFonts w:ascii="Arial" w:eastAsia="Times New Roman" w:hAnsi="Arial" w:cs="Arial"/>
                <w:sz w:val="18"/>
                <w:szCs w:val="18"/>
              </w:rPr>
            </w:pPr>
            <w:r w:rsidRPr="00AE34FF">
              <w:rPr>
                <w:rFonts w:ascii="Arial" w:hAnsi="Arial" w:cs="Arial"/>
                <w:sz w:val="18"/>
                <w:szCs w:val="18"/>
              </w:rPr>
              <w:t>p=0.13</w:t>
            </w:r>
          </w:p>
        </w:tc>
      </w:tr>
      <w:tr w:rsidR="00ED77DB" w:rsidRPr="00541897" w14:paraId="518D68C1"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7E5DB048" w14:textId="77777777" w:rsidR="00ED77DB" w:rsidRDefault="00ED77DB" w:rsidP="001907E4">
            <w:pPr>
              <w:pageBreakBefore/>
              <w:spacing w:before="40" w:after="20"/>
              <w:rPr>
                <w:rFonts w:ascii="Arial" w:eastAsia="Times New Roman" w:hAnsi="Arial" w:cs="Arial"/>
                <w:sz w:val="18"/>
                <w:szCs w:val="18"/>
              </w:rPr>
            </w:pPr>
            <w:r>
              <w:rPr>
                <w:rFonts w:ascii="Arial" w:eastAsia="Times New Roman" w:hAnsi="Arial" w:cs="Arial"/>
                <w:sz w:val="18"/>
                <w:szCs w:val="18"/>
              </w:rPr>
              <w:lastRenderedPageBreak/>
              <w:t>Liu et al. 2013</w:t>
            </w:r>
            <w:r w:rsidRPr="001907E4">
              <w:rPr>
                <w:rFonts w:ascii="Arial" w:eastAsia="Times New Roman" w:hAnsi="Arial" w:cs="Arial"/>
                <w:sz w:val="18"/>
                <w:szCs w:val="18"/>
                <w:vertAlign w:val="superscript"/>
              </w:rPr>
              <w:t>79</w:t>
            </w:r>
          </w:p>
        </w:tc>
        <w:tc>
          <w:tcPr>
            <w:tcW w:w="3156" w:type="dxa"/>
            <w:gridSpan w:val="2"/>
            <w:tcBorders>
              <w:top w:val="single" w:sz="4" w:space="0" w:color="auto"/>
              <w:left w:val="single" w:sz="4" w:space="0" w:color="auto"/>
              <w:bottom w:val="single" w:sz="4" w:space="0" w:color="auto"/>
              <w:right w:val="single" w:sz="4" w:space="0" w:color="auto"/>
            </w:tcBorders>
            <w:shd w:val="clear" w:color="auto" w:fill="D9D9D9"/>
          </w:tcPr>
          <w:p w14:paraId="6B40BA35" w14:textId="77777777" w:rsidR="00ED77DB" w:rsidRPr="00794C8E" w:rsidRDefault="00ED77DB" w:rsidP="00D571A0">
            <w:pPr>
              <w:spacing w:before="40" w:after="20"/>
              <w:rPr>
                <w:rFonts w:ascii="Arial" w:hAnsi="Arial" w:cs="Arial"/>
                <w:sz w:val="18"/>
                <w:szCs w:val="18"/>
              </w:rPr>
            </w:pPr>
            <w:r>
              <w:rPr>
                <w:rFonts w:ascii="Arial" w:hAnsi="Arial" w:cs="Arial"/>
                <w:sz w:val="18"/>
                <w:szCs w:val="18"/>
              </w:rPr>
              <w:t>RP: 1,624 patients</w:t>
            </w:r>
          </w:p>
        </w:tc>
        <w:tc>
          <w:tcPr>
            <w:tcW w:w="3438" w:type="dxa"/>
            <w:gridSpan w:val="2"/>
            <w:tcBorders>
              <w:top w:val="single" w:sz="4" w:space="0" w:color="auto"/>
              <w:left w:val="single" w:sz="4" w:space="0" w:color="auto"/>
              <w:bottom w:val="single" w:sz="4" w:space="0" w:color="auto"/>
              <w:right w:val="single" w:sz="4" w:space="0" w:color="auto"/>
            </w:tcBorders>
            <w:shd w:val="clear" w:color="auto" w:fill="D9D9D9"/>
          </w:tcPr>
          <w:p w14:paraId="2D346D6E" w14:textId="77777777" w:rsidR="00ED77DB" w:rsidRPr="00794C8E" w:rsidRDefault="00ED77DB" w:rsidP="00D571A0">
            <w:pPr>
              <w:spacing w:before="40" w:after="20"/>
              <w:rPr>
                <w:rFonts w:ascii="Arial" w:hAnsi="Arial" w:cs="Arial"/>
                <w:sz w:val="18"/>
                <w:szCs w:val="18"/>
              </w:rPr>
            </w:pPr>
            <w:r>
              <w:rPr>
                <w:rFonts w:ascii="Arial" w:hAnsi="Arial" w:cs="Arial"/>
                <w:sz w:val="18"/>
                <w:szCs w:val="18"/>
              </w:rPr>
              <w:t>ADT: 1,624 patients</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4F56D746" w14:textId="77777777" w:rsidR="00ED77DB" w:rsidRPr="00794C8E" w:rsidRDefault="00ED77DB" w:rsidP="00D571A0">
            <w:pPr>
              <w:spacing w:before="40" w:after="20"/>
              <w:rPr>
                <w:rFonts w:ascii="Arial" w:hAnsi="Arial" w:cs="Arial"/>
                <w:sz w:val="18"/>
                <w:szCs w:val="18"/>
              </w:rPr>
            </w:pPr>
            <w:r>
              <w:rPr>
                <w:rFonts w:ascii="Arial" w:eastAsia="Times New Roman" w:hAnsi="Arial" w:cs="Arial"/>
                <w:sz w:val="18"/>
                <w:szCs w:val="18"/>
              </w:rPr>
              <w:t>—</w:t>
            </w:r>
          </w:p>
        </w:tc>
      </w:tr>
      <w:tr w:rsidR="00ED77DB" w:rsidRPr="00541897" w14:paraId="026439C5"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38F8832A"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mortality at median </w:t>
            </w:r>
            <w:proofErr w:type="spellStart"/>
            <w:r>
              <w:rPr>
                <w:rFonts w:ascii="Arial" w:eastAsia="Times New Roman" w:hAnsi="Arial" w:cs="Arial"/>
                <w:sz w:val="18"/>
                <w:szCs w:val="18"/>
              </w:rPr>
              <w:t>followup</w:t>
            </w:r>
            <w:proofErr w:type="spellEnd"/>
            <w:r>
              <w:rPr>
                <w:rFonts w:ascii="Arial" w:eastAsia="Times New Roman" w:hAnsi="Arial" w:cs="Arial"/>
                <w:sz w:val="18"/>
                <w:szCs w:val="18"/>
              </w:rPr>
              <w:t xml:space="preserve"> of 2.95 years in the RP group and 2.87 years in the ADT group, n (%)</w:t>
            </w:r>
          </w:p>
        </w:tc>
        <w:tc>
          <w:tcPr>
            <w:tcW w:w="3156" w:type="dxa"/>
            <w:gridSpan w:val="2"/>
            <w:tcBorders>
              <w:top w:val="single" w:sz="4" w:space="0" w:color="auto"/>
              <w:left w:val="single" w:sz="4" w:space="0" w:color="auto"/>
              <w:bottom w:val="single" w:sz="4" w:space="0" w:color="auto"/>
              <w:right w:val="single" w:sz="4" w:space="0" w:color="auto"/>
            </w:tcBorders>
            <w:shd w:val="clear" w:color="auto" w:fill="FFFFFF"/>
          </w:tcPr>
          <w:p w14:paraId="30CCADF0" w14:textId="77777777" w:rsidR="00ED77DB" w:rsidRPr="00794C8E" w:rsidRDefault="00ED77DB" w:rsidP="00D571A0">
            <w:pPr>
              <w:spacing w:before="40" w:after="20"/>
              <w:rPr>
                <w:rFonts w:ascii="Arial" w:hAnsi="Arial" w:cs="Arial"/>
                <w:sz w:val="18"/>
                <w:szCs w:val="18"/>
              </w:rPr>
            </w:pPr>
            <w:r>
              <w:rPr>
                <w:rFonts w:ascii="Arial" w:hAnsi="Arial" w:cs="Arial"/>
                <w:sz w:val="18"/>
                <w:szCs w:val="18"/>
              </w:rPr>
              <w:t>4 (0.25)</w:t>
            </w:r>
          </w:p>
        </w:tc>
        <w:tc>
          <w:tcPr>
            <w:tcW w:w="3438" w:type="dxa"/>
            <w:gridSpan w:val="2"/>
            <w:tcBorders>
              <w:top w:val="single" w:sz="4" w:space="0" w:color="auto"/>
              <w:left w:val="single" w:sz="4" w:space="0" w:color="auto"/>
              <w:bottom w:val="single" w:sz="4" w:space="0" w:color="auto"/>
              <w:right w:val="single" w:sz="4" w:space="0" w:color="auto"/>
            </w:tcBorders>
            <w:shd w:val="clear" w:color="auto" w:fill="FFFFFF"/>
          </w:tcPr>
          <w:p w14:paraId="37399533" w14:textId="77777777" w:rsidR="00ED77DB" w:rsidRPr="00794C8E" w:rsidRDefault="00ED77DB" w:rsidP="00D571A0">
            <w:pPr>
              <w:spacing w:before="40" w:after="20"/>
              <w:rPr>
                <w:rFonts w:ascii="Arial" w:hAnsi="Arial" w:cs="Arial"/>
                <w:sz w:val="18"/>
                <w:szCs w:val="18"/>
              </w:rPr>
            </w:pPr>
            <w:r>
              <w:rPr>
                <w:rFonts w:ascii="Arial" w:hAnsi="Arial" w:cs="Arial"/>
                <w:sz w:val="18"/>
                <w:szCs w:val="18"/>
              </w:rPr>
              <w:t>60 (3.69)</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371D842B" w14:textId="77777777" w:rsidR="00ED77DB" w:rsidRPr="00794C8E" w:rsidRDefault="00ED77DB" w:rsidP="00D571A0">
            <w:pPr>
              <w:spacing w:before="40" w:after="20"/>
              <w:rPr>
                <w:rFonts w:ascii="Arial" w:hAnsi="Arial" w:cs="Arial"/>
                <w:sz w:val="18"/>
                <w:szCs w:val="18"/>
              </w:rPr>
            </w:pPr>
            <w:r>
              <w:rPr>
                <w:rFonts w:ascii="Arial" w:hAnsi="Arial" w:cs="Arial"/>
                <w:sz w:val="18"/>
                <w:szCs w:val="18"/>
              </w:rPr>
              <w:t>HR 12.47 (4.48 to 34.70), p&lt;0.001</w:t>
            </w:r>
          </w:p>
        </w:tc>
      </w:tr>
      <w:tr w:rsidR="00ED77DB" w:rsidRPr="00541897" w14:paraId="2F27204A"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5A08ED5E"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mortality among white men at 2.95 years median </w:t>
            </w:r>
            <w:proofErr w:type="spellStart"/>
            <w:r>
              <w:rPr>
                <w:rFonts w:ascii="Arial" w:eastAsia="Times New Roman" w:hAnsi="Arial" w:cs="Arial"/>
                <w:sz w:val="18"/>
                <w:szCs w:val="18"/>
              </w:rPr>
              <w:t>followup</w:t>
            </w:r>
            <w:proofErr w:type="spellEnd"/>
            <w:r>
              <w:rPr>
                <w:rFonts w:ascii="Arial" w:eastAsia="Times New Roman" w:hAnsi="Arial" w:cs="Arial"/>
                <w:sz w:val="18"/>
                <w:szCs w:val="18"/>
              </w:rPr>
              <w:t xml:space="preserve"> in the RP group and 2.87 years median </w:t>
            </w:r>
            <w:proofErr w:type="spellStart"/>
            <w:r>
              <w:rPr>
                <w:rFonts w:ascii="Arial" w:eastAsia="Times New Roman" w:hAnsi="Arial" w:cs="Arial"/>
                <w:sz w:val="18"/>
                <w:szCs w:val="18"/>
              </w:rPr>
              <w:t>followup</w:t>
            </w:r>
            <w:proofErr w:type="spellEnd"/>
            <w:r>
              <w:rPr>
                <w:rFonts w:ascii="Arial" w:eastAsia="Times New Roman" w:hAnsi="Arial" w:cs="Arial"/>
                <w:sz w:val="18"/>
                <w:szCs w:val="18"/>
              </w:rPr>
              <w:t xml:space="preserve"> in the ADT</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23870ED6" w14:textId="77777777" w:rsidR="00ED77DB" w:rsidRDefault="00ED77DB" w:rsidP="00D571A0">
            <w:pPr>
              <w:spacing w:before="40" w:after="20"/>
              <w:rPr>
                <w:rFonts w:ascii="Arial" w:hAnsi="Arial" w:cs="Arial"/>
                <w:sz w:val="18"/>
                <w:szCs w:val="18"/>
              </w:rPr>
            </w:pPr>
            <w:r>
              <w:rPr>
                <w:rFonts w:ascii="Arial" w:hAnsi="Arial" w:cs="Arial"/>
                <w:sz w:val="18"/>
                <w:szCs w:val="18"/>
              </w:rPr>
              <w:t xml:space="preserve">ADT vs. RP: </w:t>
            </w:r>
            <w:r w:rsidRPr="00D26C86">
              <w:rPr>
                <w:rFonts w:ascii="Arial" w:hAnsi="Arial" w:cs="Arial"/>
                <w:sz w:val="18"/>
                <w:szCs w:val="18"/>
              </w:rPr>
              <w:t xml:space="preserve">HR </w:t>
            </w:r>
            <w:r>
              <w:rPr>
                <w:rFonts w:ascii="Arial" w:hAnsi="Arial" w:cs="Arial"/>
                <w:sz w:val="18"/>
                <w:szCs w:val="18"/>
              </w:rPr>
              <w:t xml:space="preserve">0.94 </w:t>
            </w:r>
            <w:r w:rsidRPr="00D26C86">
              <w:rPr>
                <w:rFonts w:ascii="Arial" w:hAnsi="Arial" w:cs="Arial"/>
                <w:sz w:val="18"/>
                <w:szCs w:val="18"/>
              </w:rPr>
              <w:t xml:space="preserve">(95% CI, </w:t>
            </w:r>
            <w:r>
              <w:rPr>
                <w:rFonts w:ascii="Arial" w:hAnsi="Arial" w:cs="Arial"/>
                <w:sz w:val="18"/>
                <w:szCs w:val="18"/>
              </w:rPr>
              <w:t xml:space="preserve">0.49 </w:t>
            </w:r>
            <w:r w:rsidRPr="00D26C86">
              <w:rPr>
                <w:rFonts w:ascii="Arial" w:hAnsi="Arial" w:cs="Arial"/>
                <w:sz w:val="18"/>
                <w:szCs w:val="18"/>
              </w:rPr>
              <w:t xml:space="preserve">to </w:t>
            </w:r>
            <w:r>
              <w:rPr>
                <w:rFonts w:ascii="Arial" w:hAnsi="Arial" w:cs="Arial"/>
                <w:sz w:val="18"/>
                <w:szCs w:val="18"/>
              </w:rPr>
              <w:t>1.82)</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0F50F080" w14:textId="77777777" w:rsidR="00ED77DB" w:rsidRDefault="00ED77DB" w:rsidP="00D571A0">
            <w:pPr>
              <w:spacing w:before="40" w:after="20"/>
              <w:rPr>
                <w:rFonts w:ascii="Arial" w:hAnsi="Arial" w:cs="Arial"/>
                <w:sz w:val="18"/>
                <w:szCs w:val="18"/>
              </w:rPr>
            </w:pPr>
            <w:r w:rsidRPr="00B53C49">
              <w:rPr>
                <w:rFonts w:ascii="Arial" w:hAnsi="Arial" w:cs="Arial"/>
                <w:sz w:val="18"/>
                <w:szCs w:val="18"/>
              </w:rPr>
              <w:t>p=0.</w:t>
            </w:r>
            <w:r>
              <w:rPr>
                <w:rFonts w:ascii="Arial" w:hAnsi="Arial" w:cs="Arial"/>
                <w:sz w:val="18"/>
                <w:szCs w:val="18"/>
              </w:rPr>
              <w:t>86</w:t>
            </w:r>
          </w:p>
        </w:tc>
      </w:tr>
      <w:tr w:rsidR="00ED77DB" w:rsidRPr="00541897" w14:paraId="75B64146"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0B0E7CCB" w14:textId="77777777" w:rsidR="00ED77DB" w:rsidRDefault="00ED77DB" w:rsidP="00247F0C">
            <w:pPr>
              <w:spacing w:before="40" w:after="20"/>
              <w:rPr>
                <w:rFonts w:ascii="Arial" w:eastAsia="Times New Roman" w:hAnsi="Arial" w:cs="Arial"/>
                <w:sz w:val="18"/>
                <w:szCs w:val="18"/>
              </w:rPr>
            </w:pPr>
            <w:r>
              <w:rPr>
                <w:rFonts w:ascii="Arial" w:eastAsia="Times New Roman" w:hAnsi="Arial" w:cs="Arial"/>
                <w:sz w:val="18"/>
                <w:szCs w:val="18"/>
              </w:rPr>
              <w:t>Prostate cancer–specific mortality</w:t>
            </w:r>
            <w:r w:rsidRPr="009F7785">
              <w:rPr>
                <w:rFonts w:ascii="Arial" w:eastAsia="Times New Roman" w:hAnsi="Arial" w:cs="Arial"/>
                <w:sz w:val="18"/>
                <w:szCs w:val="18"/>
              </w:rPr>
              <w:t xml:space="preserve"> among </w:t>
            </w:r>
            <w:r>
              <w:rPr>
                <w:rFonts w:ascii="Arial" w:eastAsia="Times New Roman" w:hAnsi="Arial" w:cs="Arial"/>
                <w:sz w:val="18"/>
                <w:szCs w:val="18"/>
              </w:rPr>
              <w:t xml:space="preserve">men with CCI ≤2 at 2.95 years median </w:t>
            </w:r>
            <w:proofErr w:type="spellStart"/>
            <w:r>
              <w:rPr>
                <w:rFonts w:ascii="Arial" w:eastAsia="Times New Roman" w:hAnsi="Arial" w:cs="Arial"/>
                <w:sz w:val="18"/>
                <w:szCs w:val="18"/>
              </w:rPr>
              <w:t>followup</w:t>
            </w:r>
            <w:proofErr w:type="spellEnd"/>
            <w:r>
              <w:rPr>
                <w:rFonts w:ascii="Arial" w:eastAsia="Times New Roman" w:hAnsi="Arial" w:cs="Arial"/>
                <w:sz w:val="18"/>
                <w:szCs w:val="18"/>
              </w:rPr>
              <w:t xml:space="preserve"> in the RP group and 2.87 years median </w:t>
            </w:r>
            <w:proofErr w:type="spellStart"/>
            <w:r>
              <w:rPr>
                <w:rFonts w:ascii="Arial" w:eastAsia="Times New Roman" w:hAnsi="Arial" w:cs="Arial"/>
                <w:sz w:val="18"/>
                <w:szCs w:val="18"/>
              </w:rPr>
              <w:t>followup</w:t>
            </w:r>
            <w:proofErr w:type="spellEnd"/>
            <w:r>
              <w:rPr>
                <w:rFonts w:ascii="Arial" w:eastAsia="Times New Roman" w:hAnsi="Arial" w:cs="Arial"/>
                <w:sz w:val="18"/>
                <w:szCs w:val="18"/>
              </w:rPr>
              <w:t xml:space="preserve"> in the ADT group</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45D63D48" w14:textId="77777777" w:rsidR="00ED77DB" w:rsidRDefault="00ED77DB" w:rsidP="00D571A0">
            <w:pPr>
              <w:spacing w:before="40" w:after="20"/>
              <w:rPr>
                <w:rFonts w:ascii="Arial" w:hAnsi="Arial" w:cs="Arial"/>
                <w:sz w:val="18"/>
                <w:szCs w:val="18"/>
              </w:rPr>
            </w:pPr>
            <w:r>
              <w:rPr>
                <w:rFonts w:ascii="Arial" w:hAnsi="Arial" w:cs="Arial"/>
                <w:sz w:val="18"/>
                <w:szCs w:val="18"/>
              </w:rPr>
              <w:t xml:space="preserve">ADT vs. RP: </w:t>
            </w:r>
            <w:r w:rsidRPr="00D26C86">
              <w:rPr>
                <w:rFonts w:ascii="Arial" w:hAnsi="Arial" w:cs="Arial"/>
                <w:sz w:val="18"/>
                <w:szCs w:val="18"/>
              </w:rPr>
              <w:t xml:space="preserve">HR </w:t>
            </w:r>
            <w:r>
              <w:rPr>
                <w:rFonts w:ascii="Arial" w:hAnsi="Arial" w:cs="Arial"/>
                <w:sz w:val="18"/>
                <w:szCs w:val="18"/>
              </w:rPr>
              <w:t xml:space="preserve">0.82 </w:t>
            </w:r>
            <w:r w:rsidRPr="00D26C86">
              <w:rPr>
                <w:rFonts w:ascii="Arial" w:hAnsi="Arial" w:cs="Arial"/>
                <w:sz w:val="18"/>
                <w:szCs w:val="18"/>
              </w:rPr>
              <w:t xml:space="preserve">(95% CI, </w:t>
            </w:r>
            <w:r>
              <w:rPr>
                <w:rFonts w:ascii="Arial" w:hAnsi="Arial" w:cs="Arial"/>
                <w:sz w:val="18"/>
                <w:szCs w:val="18"/>
              </w:rPr>
              <w:t xml:space="preserve">0.40 </w:t>
            </w:r>
            <w:r w:rsidRPr="00D26C86">
              <w:rPr>
                <w:rFonts w:ascii="Arial" w:hAnsi="Arial" w:cs="Arial"/>
                <w:sz w:val="18"/>
                <w:szCs w:val="18"/>
              </w:rPr>
              <w:t xml:space="preserve">to </w:t>
            </w:r>
            <w:r>
              <w:rPr>
                <w:rFonts w:ascii="Arial" w:hAnsi="Arial" w:cs="Arial"/>
                <w:sz w:val="18"/>
                <w:szCs w:val="18"/>
              </w:rPr>
              <w:t>1.68</w:t>
            </w:r>
            <w:r w:rsidRPr="00D26C86">
              <w:rPr>
                <w:rFonts w:ascii="Arial"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46F9BC36" w14:textId="77777777" w:rsidR="00ED77DB" w:rsidRDefault="00ED77DB" w:rsidP="00D571A0">
            <w:pPr>
              <w:spacing w:before="40" w:after="20"/>
              <w:rPr>
                <w:rFonts w:ascii="Arial" w:hAnsi="Arial" w:cs="Arial"/>
                <w:sz w:val="18"/>
                <w:szCs w:val="18"/>
              </w:rPr>
            </w:pPr>
            <w:r w:rsidRPr="00B53C49">
              <w:rPr>
                <w:rFonts w:ascii="Arial" w:hAnsi="Arial" w:cs="Arial"/>
                <w:sz w:val="18"/>
                <w:szCs w:val="18"/>
              </w:rPr>
              <w:t>p=0.</w:t>
            </w:r>
            <w:r>
              <w:rPr>
                <w:rFonts w:ascii="Arial" w:hAnsi="Arial" w:cs="Arial"/>
                <w:sz w:val="18"/>
                <w:szCs w:val="18"/>
              </w:rPr>
              <w:t>59</w:t>
            </w:r>
          </w:p>
        </w:tc>
      </w:tr>
      <w:tr w:rsidR="00ED77DB" w:rsidRPr="00541897" w14:paraId="2E4ABFCD"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6BF31C94" w14:textId="77777777" w:rsidR="00ED77DB" w:rsidRDefault="00ED77DB" w:rsidP="00247F0C">
            <w:pPr>
              <w:spacing w:before="40" w:after="20"/>
              <w:rPr>
                <w:rFonts w:ascii="Arial" w:eastAsia="Times New Roman" w:hAnsi="Arial" w:cs="Arial"/>
                <w:sz w:val="18"/>
                <w:szCs w:val="18"/>
              </w:rPr>
            </w:pPr>
            <w:r>
              <w:rPr>
                <w:rFonts w:ascii="Arial" w:eastAsia="Times New Roman" w:hAnsi="Arial" w:cs="Arial"/>
                <w:sz w:val="18"/>
                <w:szCs w:val="18"/>
              </w:rPr>
              <w:t>Prostate cancer–specific mortality</w:t>
            </w:r>
            <w:r w:rsidRPr="009F7785">
              <w:rPr>
                <w:rFonts w:ascii="Arial" w:eastAsia="Times New Roman" w:hAnsi="Arial" w:cs="Arial"/>
                <w:sz w:val="18"/>
                <w:szCs w:val="18"/>
              </w:rPr>
              <w:t xml:space="preserve"> among </w:t>
            </w:r>
            <w:r>
              <w:rPr>
                <w:rFonts w:ascii="Arial" w:eastAsia="Times New Roman" w:hAnsi="Arial" w:cs="Arial"/>
                <w:sz w:val="18"/>
                <w:szCs w:val="18"/>
              </w:rPr>
              <w:t xml:space="preserve">men with CCI &gt;2 at 2.95 years median </w:t>
            </w:r>
            <w:proofErr w:type="spellStart"/>
            <w:r>
              <w:rPr>
                <w:rFonts w:ascii="Arial" w:eastAsia="Times New Roman" w:hAnsi="Arial" w:cs="Arial"/>
                <w:sz w:val="18"/>
                <w:szCs w:val="18"/>
              </w:rPr>
              <w:t>followup</w:t>
            </w:r>
            <w:proofErr w:type="spellEnd"/>
            <w:r>
              <w:rPr>
                <w:rFonts w:ascii="Arial" w:eastAsia="Times New Roman" w:hAnsi="Arial" w:cs="Arial"/>
                <w:sz w:val="18"/>
                <w:szCs w:val="18"/>
              </w:rPr>
              <w:t xml:space="preserve"> in the RP group and 2.87 years median </w:t>
            </w:r>
            <w:proofErr w:type="spellStart"/>
            <w:r>
              <w:rPr>
                <w:rFonts w:ascii="Arial" w:eastAsia="Times New Roman" w:hAnsi="Arial" w:cs="Arial"/>
                <w:sz w:val="18"/>
                <w:szCs w:val="18"/>
              </w:rPr>
              <w:t>followup</w:t>
            </w:r>
            <w:proofErr w:type="spellEnd"/>
            <w:r>
              <w:rPr>
                <w:rFonts w:ascii="Arial" w:eastAsia="Times New Roman" w:hAnsi="Arial" w:cs="Arial"/>
                <w:sz w:val="18"/>
                <w:szCs w:val="18"/>
              </w:rPr>
              <w:t xml:space="preserve"> in the ADT group</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689C473C" w14:textId="77777777" w:rsidR="00ED77DB" w:rsidRDefault="00ED77DB" w:rsidP="00D571A0">
            <w:pPr>
              <w:spacing w:before="40" w:after="20"/>
              <w:rPr>
                <w:rFonts w:ascii="Arial" w:hAnsi="Arial" w:cs="Arial"/>
                <w:sz w:val="18"/>
                <w:szCs w:val="18"/>
              </w:rPr>
            </w:pPr>
            <w:r>
              <w:rPr>
                <w:rFonts w:ascii="Arial" w:hAnsi="Arial" w:cs="Arial"/>
                <w:sz w:val="18"/>
                <w:szCs w:val="18"/>
              </w:rPr>
              <w:t xml:space="preserve">ADT vs. RP: </w:t>
            </w:r>
            <w:r w:rsidRPr="00D26C86">
              <w:rPr>
                <w:rFonts w:ascii="Arial" w:hAnsi="Arial" w:cs="Arial"/>
                <w:sz w:val="18"/>
                <w:szCs w:val="18"/>
              </w:rPr>
              <w:t xml:space="preserve">HR </w:t>
            </w:r>
            <w:r>
              <w:rPr>
                <w:rFonts w:ascii="Arial" w:hAnsi="Arial" w:cs="Arial"/>
                <w:sz w:val="18"/>
                <w:szCs w:val="18"/>
              </w:rPr>
              <w:t xml:space="preserve">1.12 </w:t>
            </w:r>
            <w:r w:rsidRPr="00D26C86">
              <w:rPr>
                <w:rFonts w:ascii="Arial" w:hAnsi="Arial" w:cs="Arial"/>
                <w:sz w:val="18"/>
                <w:szCs w:val="18"/>
              </w:rPr>
              <w:t xml:space="preserve">(95% CI, </w:t>
            </w:r>
            <w:r>
              <w:rPr>
                <w:rFonts w:ascii="Arial" w:hAnsi="Arial" w:cs="Arial"/>
                <w:sz w:val="18"/>
                <w:szCs w:val="18"/>
              </w:rPr>
              <w:t xml:space="preserve">0.35 </w:t>
            </w:r>
            <w:r w:rsidRPr="00D26C86">
              <w:rPr>
                <w:rFonts w:ascii="Arial" w:hAnsi="Arial" w:cs="Arial"/>
                <w:sz w:val="18"/>
                <w:szCs w:val="18"/>
              </w:rPr>
              <w:t xml:space="preserve">to </w:t>
            </w:r>
            <w:r>
              <w:rPr>
                <w:rFonts w:ascii="Arial" w:hAnsi="Arial" w:cs="Arial"/>
                <w:sz w:val="18"/>
                <w:szCs w:val="18"/>
              </w:rPr>
              <w:t>3.65)</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4E65B12C" w14:textId="77777777" w:rsidR="00ED77DB" w:rsidRDefault="00ED77DB" w:rsidP="00D571A0">
            <w:pPr>
              <w:spacing w:before="40" w:after="20"/>
              <w:rPr>
                <w:rFonts w:ascii="Arial" w:hAnsi="Arial" w:cs="Arial"/>
                <w:sz w:val="18"/>
                <w:szCs w:val="18"/>
              </w:rPr>
            </w:pPr>
            <w:r>
              <w:rPr>
                <w:rFonts w:ascii="Arial" w:hAnsi="Arial" w:cs="Arial"/>
                <w:sz w:val="18"/>
                <w:szCs w:val="18"/>
              </w:rPr>
              <w:t>p=0.85</w:t>
            </w:r>
          </w:p>
        </w:tc>
      </w:tr>
      <w:tr w:rsidR="00ED77DB" w:rsidRPr="00541897" w14:paraId="602BEDD4"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04ACD4A6"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Prostate cancer–specific m</w:t>
            </w:r>
            <w:r w:rsidRPr="004F07B8">
              <w:rPr>
                <w:rFonts w:ascii="Arial" w:eastAsia="Times New Roman" w:hAnsi="Arial" w:cs="Arial"/>
                <w:sz w:val="18"/>
                <w:szCs w:val="18"/>
              </w:rPr>
              <w:t xml:space="preserve">ortality among men with low PSA at 2.95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RP group and 2.87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ADT group</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7566881E" w14:textId="77777777" w:rsidR="00ED77DB" w:rsidRDefault="00ED77DB" w:rsidP="00D571A0">
            <w:pPr>
              <w:spacing w:before="40" w:after="20"/>
              <w:rPr>
                <w:rFonts w:ascii="Arial" w:hAnsi="Arial" w:cs="Arial"/>
                <w:sz w:val="18"/>
                <w:szCs w:val="18"/>
              </w:rPr>
            </w:pPr>
            <w:r>
              <w:rPr>
                <w:rFonts w:ascii="Arial" w:hAnsi="Arial" w:cs="Arial"/>
                <w:sz w:val="18"/>
                <w:szCs w:val="18"/>
              </w:rPr>
              <w:t xml:space="preserve">ADT vs. RP: </w:t>
            </w:r>
            <w:r w:rsidRPr="004F07B8">
              <w:rPr>
                <w:rFonts w:ascii="Arial" w:hAnsi="Arial" w:cs="Arial"/>
                <w:sz w:val="18"/>
                <w:szCs w:val="18"/>
              </w:rPr>
              <w:t>HR 2.68 (95% CI, 0.58 to 12.27</w:t>
            </w:r>
            <w:r>
              <w:rPr>
                <w:rFonts w:ascii="Arial"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7980E05B" w14:textId="77777777" w:rsidR="00ED77DB" w:rsidRDefault="00ED77DB" w:rsidP="00D571A0">
            <w:pPr>
              <w:spacing w:before="40" w:after="20"/>
              <w:rPr>
                <w:rFonts w:ascii="Arial" w:hAnsi="Arial" w:cs="Arial"/>
                <w:sz w:val="18"/>
                <w:szCs w:val="18"/>
              </w:rPr>
            </w:pPr>
            <w:r>
              <w:rPr>
                <w:rFonts w:ascii="Arial" w:hAnsi="Arial" w:cs="Arial"/>
                <w:sz w:val="18"/>
                <w:szCs w:val="18"/>
              </w:rPr>
              <w:t>p=0.21</w:t>
            </w:r>
          </w:p>
        </w:tc>
      </w:tr>
      <w:tr w:rsidR="00ED77DB" w:rsidRPr="00541897" w14:paraId="470EA211"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104FD814"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w:t>
            </w:r>
            <w:r w:rsidRPr="004F07B8">
              <w:rPr>
                <w:rFonts w:ascii="Arial" w:eastAsia="Times New Roman" w:hAnsi="Arial" w:cs="Arial"/>
                <w:sz w:val="18"/>
                <w:szCs w:val="18"/>
              </w:rPr>
              <w:t xml:space="preserve">mortality among men with medium PSA at 2.95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RP group and 2.87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ADT group</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6221269E" w14:textId="77777777" w:rsidR="00ED77DB" w:rsidRDefault="00ED77DB" w:rsidP="00D571A0">
            <w:pPr>
              <w:spacing w:before="40" w:after="20"/>
              <w:rPr>
                <w:rFonts w:ascii="Arial" w:hAnsi="Arial" w:cs="Arial"/>
                <w:sz w:val="18"/>
                <w:szCs w:val="18"/>
              </w:rPr>
            </w:pPr>
            <w:r>
              <w:rPr>
                <w:rFonts w:ascii="Arial" w:hAnsi="Arial" w:cs="Arial"/>
                <w:sz w:val="18"/>
                <w:szCs w:val="18"/>
              </w:rPr>
              <w:t xml:space="preserve">ADT vs. RP: </w:t>
            </w:r>
            <w:r w:rsidRPr="004F07B8">
              <w:rPr>
                <w:rFonts w:ascii="Arial" w:hAnsi="Arial" w:cs="Arial"/>
                <w:sz w:val="18"/>
                <w:szCs w:val="18"/>
              </w:rPr>
              <w:t>HR 2.43 (95% CI, 0.71 to 8.38)</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2CD373CF" w14:textId="77777777" w:rsidR="00ED77DB" w:rsidRDefault="00ED77DB" w:rsidP="00D571A0">
            <w:pPr>
              <w:spacing w:before="40" w:after="20"/>
              <w:rPr>
                <w:rFonts w:ascii="Arial" w:hAnsi="Arial" w:cs="Arial"/>
                <w:sz w:val="18"/>
                <w:szCs w:val="18"/>
              </w:rPr>
            </w:pPr>
            <w:r>
              <w:rPr>
                <w:rFonts w:ascii="Arial" w:hAnsi="Arial" w:cs="Arial"/>
                <w:sz w:val="18"/>
                <w:szCs w:val="18"/>
              </w:rPr>
              <w:t>p=0.16</w:t>
            </w:r>
          </w:p>
        </w:tc>
      </w:tr>
      <w:tr w:rsidR="00ED77DB" w:rsidRPr="00541897" w14:paraId="5F0B4C4E"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176C4629"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lastRenderedPageBreak/>
              <w:t xml:space="preserve">Prostate cancer–specific mortality </w:t>
            </w:r>
            <w:r w:rsidRPr="004F07B8">
              <w:rPr>
                <w:rFonts w:ascii="Arial" w:eastAsia="Times New Roman" w:hAnsi="Arial" w:cs="Arial"/>
                <w:sz w:val="18"/>
                <w:szCs w:val="18"/>
              </w:rPr>
              <w:t xml:space="preserve">among men with high PSA at 2.95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RP group and 2.87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ADT group</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2FCC6086" w14:textId="77777777" w:rsidR="00ED77DB" w:rsidRDefault="00ED77DB" w:rsidP="00D571A0">
            <w:pPr>
              <w:spacing w:before="40" w:after="20"/>
              <w:rPr>
                <w:rFonts w:ascii="Arial" w:hAnsi="Arial" w:cs="Arial"/>
                <w:sz w:val="18"/>
                <w:szCs w:val="18"/>
              </w:rPr>
            </w:pPr>
            <w:r>
              <w:rPr>
                <w:rFonts w:ascii="Arial" w:hAnsi="Arial" w:cs="Arial"/>
                <w:sz w:val="18"/>
                <w:szCs w:val="18"/>
              </w:rPr>
              <w:t xml:space="preserve">ADT vs. RP: </w:t>
            </w:r>
            <w:r w:rsidRPr="004F07B8">
              <w:rPr>
                <w:rFonts w:ascii="Arial" w:hAnsi="Arial" w:cs="Arial"/>
                <w:sz w:val="18"/>
                <w:szCs w:val="18"/>
              </w:rPr>
              <w:t>HR 1.23 (95% CI, 0.15 to 9.96</w:t>
            </w:r>
            <w:r>
              <w:rPr>
                <w:rFonts w:ascii="Arial"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4E9FAF0C" w14:textId="77777777" w:rsidR="00ED77DB" w:rsidRDefault="00ED77DB" w:rsidP="00D571A0">
            <w:pPr>
              <w:spacing w:before="40" w:after="20"/>
              <w:rPr>
                <w:rFonts w:ascii="Arial" w:hAnsi="Arial" w:cs="Arial"/>
                <w:sz w:val="18"/>
                <w:szCs w:val="18"/>
              </w:rPr>
            </w:pPr>
            <w:r>
              <w:rPr>
                <w:rFonts w:ascii="Arial" w:hAnsi="Arial" w:cs="Arial"/>
                <w:sz w:val="18"/>
                <w:szCs w:val="18"/>
              </w:rPr>
              <w:t>p=0.84</w:t>
            </w:r>
          </w:p>
        </w:tc>
      </w:tr>
      <w:tr w:rsidR="00ED77DB" w:rsidRPr="00541897" w14:paraId="5E980D6D"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4F7B2A38"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Prostate cancer–specific</w:t>
            </w:r>
            <w:r w:rsidRPr="004F07B8">
              <w:rPr>
                <w:rFonts w:ascii="Arial" w:eastAsia="Times New Roman" w:hAnsi="Arial" w:cs="Arial"/>
                <w:sz w:val="18"/>
                <w:szCs w:val="18"/>
              </w:rPr>
              <w:t xml:space="preserve"> mortality among men with unknown PSA at 2.95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RP group and 2.87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ADT group</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430F9709" w14:textId="77777777" w:rsidR="00ED77DB" w:rsidRDefault="00ED77DB" w:rsidP="00D571A0">
            <w:pPr>
              <w:spacing w:before="40" w:after="20"/>
              <w:rPr>
                <w:rFonts w:ascii="Arial" w:hAnsi="Arial" w:cs="Arial"/>
                <w:sz w:val="18"/>
                <w:szCs w:val="18"/>
              </w:rPr>
            </w:pPr>
            <w:r>
              <w:rPr>
                <w:rFonts w:ascii="Arial" w:hAnsi="Arial" w:cs="Arial"/>
                <w:sz w:val="18"/>
                <w:szCs w:val="18"/>
              </w:rPr>
              <w:t xml:space="preserve">ADT vs. RP: </w:t>
            </w:r>
            <w:r w:rsidRPr="004F07B8">
              <w:rPr>
                <w:rFonts w:ascii="Arial" w:hAnsi="Arial" w:cs="Arial"/>
                <w:sz w:val="18"/>
                <w:szCs w:val="18"/>
              </w:rPr>
              <w:t>HR 2.43 (95% CI, 0.79 to 7.49</w:t>
            </w:r>
            <w:r>
              <w:rPr>
                <w:rFonts w:ascii="Arial"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4822154D" w14:textId="77777777" w:rsidR="00ED77DB" w:rsidRDefault="00ED77DB" w:rsidP="00D571A0">
            <w:pPr>
              <w:spacing w:before="40" w:after="20"/>
              <w:rPr>
                <w:rFonts w:ascii="Arial" w:hAnsi="Arial" w:cs="Arial"/>
                <w:sz w:val="18"/>
                <w:szCs w:val="18"/>
              </w:rPr>
            </w:pPr>
            <w:r>
              <w:rPr>
                <w:rFonts w:ascii="Arial" w:hAnsi="Arial" w:cs="Arial"/>
                <w:sz w:val="18"/>
                <w:szCs w:val="18"/>
              </w:rPr>
              <w:t>p=0.12</w:t>
            </w:r>
          </w:p>
        </w:tc>
      </w:tr>
      <w:tr w:rsidR="00ED77DB" w:rsidRPr="00541897" w14:paraId="00A0ABF3"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0A48025E"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Prostate cancer–specific</w:t>
            </w:r>
            <w:r w:rsidRPr="004F07B8">
              <w:rPr>
                <w:rFonts w:ascii="Arial" w:eastAsia="Times New Roman" w:hAnsi="Arial" w:cs="Arial"/>
                <w:sz w:val="18"/>
                <w:szCs w:val="18"/>
              </w:rPr>
              <w:t xml:space="preserve"> mortality among men with T2 stage at 2.95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RP group and 2.87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ADT group</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078F759E" w14:textId="77777777" w:rsidR="00ED77DB" w:rsidRDefault="00ED77DB" w:rsidP="00D571A0">
            <w:pPr>
              <w:spacing w:before="40" w:after="20"/>
              <w:rPr>
                <w:rFonts w:ascii="Arial" w:hAnsi="Arial" w:cs="Arial"/>
                <w:sz w:val="18"/>
                <w:szCs w:val="18"/>
              </w:rPr>
            </w:pPr>
            <w:r>
              <w:rPr>
                <w:rFonts w:ascii="Arial" w:hAnsi="Arial" w:cs="Arial"/>
                <w:sz w:val="18"/>
                <w:szCs w:val="18"/>
              </w:rPr>
              <w:t xml:space="preserve">ADT vs. RP: </w:t>
            </w:r>
            <w:r w:rsidRPr="004F07B8">
              <w:rPr>
                <w:rFonts w:ascii="Arial" w:hAnsi="Arial" w:cs="Arial"/>
                <w:sz w:val="18"/>
                <w:szCs w:val="18"/>
              </w:rPr>
              <w:t>HR 1.71 (95% CI, 0.86 to 3.42</w:t>
            </w:r>
            <w:r>
              <w:rPr>
                <w:rFonts w:ascii="Arial"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259FDAFC" w14:textId="77777777" w:rsidR="00ED77DB" w:rsidRDefault="00ED77DB" w:rsidP="00D571A0">
            <w:pPr>
              <w:spacing w:before="40" w:after="20"/>
              <w:rPr>
                <w:rFonts w:ascii="Arial" w:hAnsi="Arial" w:cs="Arial"/>
                <w:sz w:val="18"/>
                <w:szCs w:val="18"/>
              </w:rPr>
            </w:pPr>
            <w:r>
              <w:rPr>
                <w:rFonts w:ascii="Arial" w:hAnsi="Arial" w:cs="Arial"/>
                <w:sz w:val="18"/>
                <w:szCs w:val="18"/>
              </w:rPr>
              <w:t>p=0.13</w:t>
            </w:r>
          </w:p>
        </w:tc>
      </w:tr>
      <w:tr w:rsidR="00ED77DB" w:rsidRPr="00541897" w14:paraId="7F79C218"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2EF137CF"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w:t>
            </w:r>
            <w:r w:rsidRPr="004F07B8">
              <w:rPr>
                <w:rFonts w:ascii="Arial" w:eastAsia="Times New Roman" w:hAnsi="Arial" w:cs="Arial"/>
                <w:sz w:val="18"/>
                <w:szCs w:val="18"/>
              </w:rPr>
              <w:t>mortality among men with worse Gleason score at 2.95</w:t>
            </w:r>
            <w:r>
              <w:rPr>
                <w:rFonts w:ascii="Arial" w:eastAsia="Times New Roman" w:hAnsi="Arial" w:cs="Arial"/>
                <w:sz w:val="18"/>
                <w:szCs w:val="18"/>
              </w:rPr>
              <w:t> </w:t>
            </w:r>
            <w:r w:rsidRPr="004F07B8">
              <w:rPr>
                <w:rFonts w:ascii="Arial" w:eastAsia="Times New Roman" w:hAnsi="Arial" w:cs="Arial"/>
                <w:sz w:val="18"/>
                <w:szCs w:val="18"/>
              </w:rPr>
              <w:t xml:space="preserve">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RP group and 2.87 years median </w:t>
            </w:r>
            <w:proofErr w:type="spellStart"/>
            <w:r w:rsidRPr="004F07B8">
              <w:rPr>
                <w:rFonts w:ascii="Arial" w:eastAsia="Times New Roman" w:hAnsi="Arial" w:cs="Arial"/>
                <w:sz w:val="18"/>
                <w:szCs w:val="18"/>
              </w:rPr>
              <w:t>followup</w:t>
            </w:r>
            <w:proofErr w:type="spellEnd"/>
            <w:r w:rsidRPr="004F07B8">
              <w:rPr>
                <w:rFonts w:ascii="Arial" w:eastAsia="Times New Roman" w:hAnsi="Arial" w:cs="Arial"/>
                <w:sz w:val="18"/>
                <w:szCs w:val="18"/>
              </w:rPr>
              <w:t xml:space="preserve"> in the ADT group</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76F6D252" w14:textId="77777777" w:rsidR="00ED77DB" w:rsidRDefault="00ED77DB" w:rsidP="00D571A0">
            <w:pPr>
              <w:spacing w:before="40" w:after="20"/>
              <w:rPr>
                <w:rFonts w:ascii="Arial" w:hAnsi="Arial" w:cs="Arial"/>
                <w:sz w:val="18"/>
                <w:szCs w:val="18"/>
              </w:rPr>
            </w:pPr>
            <w:r>
              <w:rPr>
                <w:rFonts w:ascii="Arial" w:hAnsi="Arial" w:cs="Arial"/>
                <w:sz w:val="18"/>
                <w:szCs w:val="18"/>
              </w:rPr>
              <w:t xml:space="preserve">ADT vs. RP: </w:t>
            </w:r>
            <w:r w:rsidRPr="004F07B8">
              <w:rPr>
                <w:rFonts w:ascii="Arial" w:hAnsi="Arial" w:cs="Arial"/>
                <w:sz w:val="18"/>
                <w:szCs w:val="18"/>
              </w:rPr>
              <w:t>HR 3.16 (95% CI, 1.77 to 5.64</w:t>
            </w:r>
            <w:r>
              <w:rPr>
                <w:rFonts w:ascii="Arial"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75EF7C20" w14:textId="77777777" w:rsidR="00ED77DB" w:rsidRDefault="00ED77DB" w:rsidP="00D571A0">
            <w:pPr>
              <w:spacing w:before="40" w:after="20"/>
              <w:rPr>
                <w:rFonts w:ascii="Arial" w:hAnsi="Arial" w:cs="Arial"/>
                <w:sz w:val="18"/>
                <w:szCs w:val="18"/>
              </w:rPr>
            </w:pPr>
            <w:r>
              <w:rPr>
                <w:rFonts w:ascii="Arial" w:hAnsi="Arial" w:cs="Arial"/>
                <w:sz w:val="18"/>
                <w:szCs w:val="18"/>
              </w:rPr>
              <w:t>p&lt;0.001</w:t>
            </w:r>
          </w:p>
        </w:tc>
      </w:tr>
      <w:tr w:rsidR="00ED77DB" w:rsidRPr="00541897" w14:paraId="140B19B6"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BFBFBF"/>
          </w:tcPr>
          <w:p w14:paraId="7D181743" w14:textId="77777777" w:rsidR="00ED77DB" w:rsidRDefault="00ED77DB" w:rsidP="001907E4">
            <w:pPr>
              <w:pageBreakBefore/>
              <w:spacing w:before="40" w:after="20"/>
              <w:rPr>
                <w:rFonts w:ascii="Arial" w:eastAsia="Times New Roman" w:hAnsi="Arial" w:cs="Arial"/>
                <w:sz w:val="18"/>
                <w:szCs w:val="18"/>
              </w:rPr>
            </w:pPr>
            <w:r>
              <w:rPr>
                <w:rFonts w:ascii="Arial" w:eastAsia="Times New Roman" w:hAnsi="Arial" w:cs="Arial"/>
                <w:sz w:val="18"/>
                <w:szCs w:val="18"/>
              </w:rPr>
              <w:lastRenderedPageBreak/>
              <w:t>Marina et al. 2013</w:t>
            </w:r>
            <w:r w:rsidRPr="001907E4">
              <w:rPr>
                <w:rFonts w:ascii="Arial" w:eastAsia="Times New Roman" w:hAnsi="Arial" w:cs="Arial"/>
                <w:sz w:val="18"/>
                <w:szCs w:val="18"/>
                <w:vertAlign w:val="superscript"/>
              </w:rPr>
              <w:t>86</w:t>
            </w:r>
          </w:p>
        </w:tc>
        <w:tc>
          <w:tcPr>
            <w:tcW w:w="2467" w:type="dxa"/>
            <w:tcBorders>
              <w:top w:val="single" w:sz="4" w:space="0" w:color="auto"/>
              <w:left w:val="single" w:sz="4" w:space="0" w:color="auto"/>
              <w:bottom w:val="single" w:sz="4" w:space="0" w:color="auto"/>
              <w:right w:val="single" w:sz="4" w:space="0" w:color="auto"/>
            </w:tcBorders>
            <w:shd w:val="clear" w:color="auto" w:fill="BFBFBF"/>
          </w:tcPr>
          <w:p w14:paraId="204171FC"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Image-guided radiation therapy (IGRT): 734 patients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BFBFBF"/>
          </w:tcPr>
          <w:p w14:paraId="09BE81C7"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BT: 282 patients</w:t>
            </w:r>
          </w:p>
        </w:tc>
        <w:tc>
          <w:tcPr>
            <w:tcW w:w="1838" w:type="dxa"/>
            <w:tcBorders>
              <w:top w:val="single" w:sz="4" w:space="0" w:color="auto"/>
              <w:left w:val="single" w:sz="4" w:space="0" w:color="auto"/>
              <w:bottom w:val="single" w:sz="4" w:space="0" w:color="auto"/>
              <w:right w:val="single" w:sz="4" w:space="0" w:color="auto"/>
            </w:tcBorders>
            <w:shd w:val="clear" w:color="auto" w:fill="BFBFBF"/>
          </w:tcPr>
          <w:p w14:paraId="6C856FBB" w14:textId="77777777" w:rsidR="00ED77DB" w:rsidRDefault="00ED77DB" w:rsidP="00D571A0">
            <w:pPr>
              <w:spacing w:before="40" w:after="20"/>
              <w:rPr>
                <w:rFonts w:ascii="Arial" w:hAnsi="Arial" w:cs="Arial"/>
                <w:sz w:val="18"/>
                <w:szCs w:val="18"/>
              </w:rPr>
            </w:pPr>
            <w:r>
              <w:rPr>
                <w:rFonts w:ascii="Arial"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BFBFBF"/>
          </w:tcPr>
          <w:p w14:paraId="561C3ADD"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w:t>
            </w:r>
          </w:p>
        </w:tc>
      </w:tr>
      <w:tr w:rsidR="00ED77DB" w:rsidRPr="00541897" w14:paraId="5EA84DF5"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08E62467"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5-year overall survival, % (range)</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000F2943"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99 (98–100)</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cPr>
          <w:p w14:paraId="60AE9866"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100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25196F94"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w:t>
            </w:r>
          </w:p>
        </w:tc>
        <w:tc>
          <w:tcPr>
            <w:tcW w:w="3890" w:type="dxa"/>
            <w:vMerge w:val="restart"/>
            <w:tcBorders>
              <w:top w:val="single" w:sz="4" w:space="0" w:color="auto"/>
              <w:left w:val="single" w:sz="4" w:space="0" w:color="auto"/>
              <w:right w:val="single" w:sz="4" w:space="0" w:color="auto"/>
            </w:tcBorders>
            <w:shd w:val="clear" w:color="auto" w:fill="FFFFFF"/>
          </w:tcPr>
          <w:p w14:paraId="5BDA3ECE" w14:textId="77777777" w:rsidR="00ED77DB" w:rsidRDefault="00ED77DB" w:rsidP="00D571A0">
            <w:pPr>
              <w:spacing w:before="40" w:after="20"/>
              <w:rPr>
                <w:rFonts w:ascii="Arial" w:hAnsi="Arial" w:cs="Arial"/>
                <w:sz w:val="18"/>
                <w:szCs w:val="18"/>
              </w:rPr>
            </w:pPr>
            <w:r>
              <w:rPr>
                <w:rFonts w:ascii="Arial" w:hAnsi="Arial" w:cs="Arial"/>
                <w:sz w:val="18"/>
                <w:szCs w:val="18"/>
              </w:rPr>
              <w:t>0.55</w:t>
            </w:r>
          </w:p>
        </w:tc>
      </w:tr>
      <w:tr w:rsidR="00ED77DB" w:rsidRPr="00541897" w14:paraId="20E426DB"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79C3AA22"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8-year overall survival, % (range)</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14:paraId="6262DD66"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99 (97–100)</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cPr>
          <w:p w14:paraId="05D4866C"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100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45359415"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w:t>
            </w:r>
          </w:p>
        </w:tc>
        <w:tc>
          <w:tcPr>
            <w:tcW w:w="3890" w:type="dxa"/>
            <w:vMerge/>
            <w:tcBorders>
              <w:left w:val="single" w:sz="4" w:space="0" w:color="auto"/>
              <w:bottom w:val="single" w:sz="4" w:space="0" w:color="auto"/>
              <w:right w:val="single" w:sz="4" w:space="0" w:color="auto"/>
            </w:tcBorders>
            <w:shd w:val="clear" w:color="auto" w:fill="FFFFFF"/>
          </w:tcPr>
          <w:p w14:paraId="337EC1F8" w14:textId="77777777" w:rsidR="00ED77DB" w:rsidRDefault="00ED77DB" w:rsidP="00D571A0">
            <w:pPr>
              <w:spacing w:before="40" w:after="20"/>
              <w:rPr>
                <w:rFonts w:ascii="Arial" w:hAnsi="Arial" w:cs="Arial"/>
                <w:sz w:val="18"/>
                <w:szCs w:val="18"/>
              </w:rPr>
            </w:pPr>
          </w:p>
        </w:tc>
      </w:tr>
      <w:tr w:rsidR="00ED77DB" w:rsidRPr="00541897" w14:paraId="356451F6"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6BB35847"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5-year cause-specific survival by patient characteristics</w:t>
            </w:r>
          </w:p>
          <w:p w14:paraId="5A4E88E3" w14:textId="77777777" w:rsidR="00ED77DB" w:rsidRPr="00A4705C" w:rsidRDefault="00ED77DB" w:rsidP="00D571A0">
            <w:pPr>
              <w:pStyle w:val="Bullet1TNR"/>
              <w:numPr>
                <w:ilvl w:val="0"/>
                <w:numId w:val="0"/>
              </w:numPr>
              <w:ind w:left="360"/>
              <w:rPr>
                <w:i/>
                <w:sz w:val="18"/>
                <w:szCs w:val="18"/>
                <w:highlight w:val="yellow"/>
              </w:rPr>
            </w:pPr>
            <w:r w:rsidRPr="00AE34FF">
              <w:rPr>
                <w:i/>
                <w:sz w:val="18"/>
                <w:szCs w:val="18"/>
                <w:lang w:val="en-US"/>
              </w:rPr>
              <w:t>In this study, the authors defined cause-specific survival as death attributed to prostate cancer at their institutional cancer registry.</w:t>
            </w:r>
          </w:p>
        </w:tc>
        <w:tc>
          <w:tcPr>
            <w:tcW w:w="4756" w:type="dxa"/>
            <w:gridSpan w:val="3"/>
            <w:tcBorders>
              <w:top w:val="single" w:sz="4" w:space="0" w:color="auto"/>
              <w:left w:val="single" w:sz="4" w:space="0" w:color="auto"/>
              <w:bottom w:val="single" w:sz="4" w:space="0" w:color="auto"/>
              <w:right w:val="single" w:sz="4" w:space="0" w:color="auto"/>
            </w:tcBorders>
            <w:shd w:val="clear" w:color="auto" w:fill="FFFFFF"/>
          </w:tcPr>
          <w:p w14:paraId="11E6584A" w14:textId="77777777" w:rsidR="00ED77DB" w:rsidRPr="00052365" w:rsidRDefault="00ED77DB" w:rsidP="00D571A0">
            <w:pPr>
              <w:pStyle w:val="NoSpacing"/>
              <w:rPr>
                <w:rFonts w:ascii="Arial" w:hAnsi="Arial" w:cs="Arial"/>
                <w:sz w:val="18"/>
                <w:szCs w:val="18"/>
              </w:rPr>
            </w:pPr>
            <w:r w:rsidRPr="00052365">
              <w:rPr>
                <w:rFonts w:ascii="Arial" w:hAnsi="Arial" w:cs="Arial"/>
                <w:sz w:val="18"/>
                <w:szCs w:val="18"/>
              </w:rPr>
              <w:t>Age &lt;60 years:</w:t>
            </w:r>
            <w:r>
              <w:rPr>
                <w:rFonts w:ascii="Arial" w:hAnsi="Arial" w:cs="Arial"/>
                <w:sz w:val="18"/>
                <w:szCs w:val="18"/>
              </w:rPr>
              <w:t xml:space="preserve"> </w:t>
            </w:r>
            <w:r w:rsidRPr="00052365">
              <w:rPr>
                <w:rFonts w:ascii="Arial" w:hAnsi="Arial" w:cs="Arial"/>
                <w:sz w:val="18"/>
                <w:szCs w:val="18"/>
              </w:rPr>
              <w:t>IGRT 100</w:t>
            </w:r>
            <w:r>
              <w:rPr>
                <w:rFonts w:ascii="Arial" w:hAnsi="Arial" w:cs="Arial"/>
                <w:sz w:val="18"/>
                <w:szCs w:val="18"/>
              </w:rPr>
              <w:t>%</w:t>
            </w:r>
            <w:r w:rsidRPr="00052365">
              <w:rPr>
                <w:rFonts w:ascii="Arial" w:hAnsi="Arial" w:cs="Arial"/>
                <w:sz w:val="18"/>
                <w:szCs w:val="18"/>
              </w:rPr>
              <w:t xml:space="preserve"> </w:t>
            </w:r>
            <w:r>
              <w:rPr>
                <w:rFonts w:ascii="Arial" w:hAnsi="Arial" w:cs="Arial"/>
                <w:sz w:val="18"/>
                <w:szCs w:val="18"/>
              </w:rPr>
              <w:t>vs.</w:t>
            </w:r>
            <w:r w:rsidRPr="00052365">
              <w:rPr>
                <w:rFonts w:ascii="Arial" w:hAnsi="Arial" w:cs="Arial"/>
                <w:sz w:val="18"/>
                <w:szCs w:val="18"/>
              </w:rPr>
              <w:t xml:space="preserve"> BT 100</w:t>
            </w:r>
            <w:r>
              <w:rPr>
                <w:rFonts w:ascii="Arial" w:hAnsi="Arial" w:cs="Arial"/>
                <w:sz w:val="18"/>
                <w:szCs w:val="18"/>
              </w:rPr>
              <w:t>%</w:t>
            </w:r>
          </w:p>
          <w:p w14:paraId="4CD5D0F8" w14:textId="77777777" w:rsidR="00ED77DB" w:rsidRPr="00052365" w:rsidRDefault="00ED77DB" w:rsidP="00D571A0">
            <w:pPr>
              <w:pStyle w:val="NoSpacing"/>
              <w:rPr>
                <w:rFonts w:ascii="Arial" w:hAnsi="Arial" w:cs="Arial"/>
                <w:sz w:val="18"/>
                <w:szCs w:val="18"/>
              </w:rPr>
            </w:pPr>
            <w:r w:rsidRPr="00052365">
              <w:rPr>
                <w:rFonts w:ascii="Arial" w:hAnsi="Arial" w:cs="Arial"/>
                <w:sz w:val="18"/>
                <w:szCs w:val="18"/>
              </w:rPr>
              <w:t>Age 60</w:t>
            </w:r>
            <w:r>
              <w:rPr>
                <w:rFonts w:ascii="Arial" w:eastAsia="Times New Roman" w:hAnsi="Arial" w:cs="Arial"/>
                <w:sz w:val="18"/>
                <w:szCs w:val="18"/>
              </w:rPr>
              <w:t>–</w:t>
            </w:r>
            <w:r w:rsidRPr="00052365">
              <w:rPr>
                <w:rFonts w:ascii="Arial" w:hAnsi="Arial" w:cs="Arial"/>
                <w:sz w:val="18"/>
                <w:szCs w:val="18"/>
              </w:rPr>
              <w:t>69 years: IGRT 99</w:t>
            </w:r>
            <w:r>
              <w:rPr>
                <w:rFonts w:ascii="Arial" w:hAnsi="Arial" w:cs="Arial"/>
                <w:sz w:val="18"/>
                <w:szCs w:val="18"/>
              </w:rPr>
              <w:t>%</w:t>
            </w:r>
            <w:r w:rsidRPr="00052365">
              <w:rPr>
                <w:rFonts w:ascii="Arial" w:hAnsi="Arial" w:cs="Arial"/>
                <w:sz w:val="18"/>
                <w:szCs w:val="18"/>
              </w:rPr>
              <w:t xml:space="preserve"> </w:t>
            </w:r>
            <w:r>
              <w:rPr>
                <w:rFonts w:ascii="Arial" w:hAnsi="Arial" w:cs="Arial"/>
                <w:sz w:val="18"/>
                <w:szCs w:val="18"/>
              </w:rPr>
              <w:t>vs.</w:t>
            </w:r>
            <w:r w:rsidRPr="00052365">
              <w:rPr>
                <w:rFonts w:ascii="Arial" w:hAnsi="Arial" w:cs="Arial"/>
                <w:sz w:val="18"/>
                <w:szCs w:val="18"/>
              </w:rPr>
              <w:t xml:space="preserve"> BT 100</w:t>
            </w:r>
            <w:r>
              <w:rPr>
                <w:rFonts w:ascii="Arial" w:hAnsi="Arial" w:cs="Arial"/>
                <w:sz w:val="18"/>
                <w:szCs w:val="18"/>
              </w:rPr>
              <w:t>%</w:t>
            </w:r>
          </w:p>
          <w:p w14:paraId="41BE9BE0" w14:textId="77777777" w:rsidR="00ED77DB" w:rsidRPr="00052365" w:rsidRDefault="00ED77DB" w:rsidP="00D571A0">
            <w:pPr>
              <w:pStyle w:val="NoSpacing"/>
              <w:rPr>
                <w:rFonts w:ascii="Arial" w:hAnsi="Arial" w:cs="Arial"/>
                <w:sz w:val="18"/>
                <w:szCs w:val="18"/>
              </w:rPr>
            </w:pPr>
            <w:r w:rsidRPr="00052365">
              <w:rPr>
                <w:rFonts w:ascii="Arial" w:hAnsi="Arial" w:cs="Arial"/>
                <w:sz w:val="18"/>
                <w:szCs w:val="18"/>
              </w:rPr>
              <w:t xml:space="preserve">Age </w:t>
            </w:r>
            <w:r>
              <w:rPr>
                <w:rFonts w:ascii="Arial" w:hAnsi="Arial" w:cs="Arial"/>
                <w:sz w:val="18"/>
                <w:szCs w:val="18"/>
              </w:rPr>
              <w:t>≥</w:t>
            </w:r>
            <w:r w:rsidRPr="00052365">
              <w:rPr>
                <w:rFonts w:ascii="Arial" w:hAnsi="Arial" w:cs="Arial"/>
                <w:sz w:val="18"/>
                <w:szCs w:val="18"/>
              </w:rPr>
              <w:t>70 years: IGRT 99</w:t>
            </w:r>
            <w:r>
              <w:rPr>
                <w:rFonts w:ascii="Arial" w:hAnsi="Arial" w:cs="Arial"/>
                <w:sz w:val="18"/>
                <w:szCs w:val="18"/>
              </w:rPr>
              <w:t>%</w:t>
            </w:r>
            <w:r w:rsidRPr="00052365">
              <w:rPr>
                <w:rFonts w:ascii="Arial" w:hAnsi="Arial" w:cs="Arial"/>
                <w:sz w:val="18"/>
                <w:szCs w:val="18"/>
              </w:rPr>
              <w:t xml:space="preserve"> </w:t>
            </w:r>
            <w:r>
              <w:rPr>
                <w:rFonts w:ascii="Arial" w:hAnsi="Arial" w:cs="Arial"/>
                <w:sz w:val="18"/>
                <w:szCs w:val="18"/>
              </w:rPr>
              <w:t>vs.</w:t>
            </w:r>
            <w:r w:rsidRPr="00052365">
              <w:rPr>
                <w:rFonts w:ascii="Arial" w:hAnsi="Arial" w:cs="Arial"/>
                <w:sz w:val="18"/>
                <w:szCs w:val="18"/>
              </w:rPr>
              <w:t xml:space="preserve"> BT 100</w:t>
            </w:r>
            <w:r>
              <w:rPr>
                <w:rFonts w:ascii="Arial" w:hAnsi="Arial" w:cs="Arial"/>
                <w:sz w:val="18"/>
                <w:szCs w:val="18"/>
              </w:rPr>
              <w:t>%</w:t>
            </w:r>
          </w:p>
          <w:p w14:paraId="486EBBCA" w14:textId="77777777" w:rsidR="00ED77DB" w:rsidRPr="00052365" w:rsidRDefault="00ED77DB" w:rsidP="00D571A0">
            <w:pPr>
              <w:pStyle w:val="NoSpacing"/>
              <w:rPr>
                <w:rFonts w:ascii="Arial" w:hAnsi="Arial" w:cs="Arial"/>
                <w:sz w:val="18"/>
                <w:szCs w:val="18"/>
              </w:rPr>
            </w:pPr>
            <w:r w:rsidRPr="00052365">
              <w:rPr>
                <w:rFonts w:ascii="Arial" w:hAnsi="Arial" w:cs="Arial"/>
                <w:sz w:val="18"/>
                <w:szCs w:val="18"/>
              </w:rPr>
              <w:t>Race, African American: IGRT 100</w:t>
            </w:r>
            <w:r>
              <w:rPr>
                <w:rFonts w:ascii="Arial" w:hAnsi="Arial" w:cs="Arial"/>
                <w:sz w:val="18"/>
                <w:szCs w:val="18"/>
              </w:rPr>
              <w:t>%</w:t>
            </w:r>
            <w:r w:rsidRPr="00052365">
              <w:rPr>
                <w:rFonts w:ascii="Arial" w:hAnsi="Arial" w:cs="Arial"/>
                <w:sz w:val="18"/>
                <w:szCs w:val="18"/>
              </w:rPr>
              <w:t xml:space="preserve"> </w:t>
            </w:r>
            <w:r>
              <w:rPr>
                <w:rFonts w:ascii="Arial" w:hAnsi="Arial" w:cs="Arial"/>
                <w:sz w:val="18"/>
                <w:szCs w:val="18"/>
              </w:rPr>
              <w:t>vs.</w:t>
            </w:r>
            <w:r w:rsidRPr="00052365">
              <w:rPr>
                <w:rFonts w:ascii="Arial" w:hAnsi="Arial" w:cs="Arial"/>
                <w:sz w:val="18"/>
                <w:szCs w:val="18"/>
              </w:rPr>
              <w:t xml:space="preserve"> BT 100</w:t>
            </w:r>
            <w:r>
              <w:rPr>
                <w:rFonts w:ascii="Arial" w:hAnsi="Arial" w:cs="Arial"/>
                <w:sz w:val="18"/>
                <w:szCs w:val="18"/>
              </w:rPr>
              <w:t>%</w:t>
            </w:r>
          </w:p>
          <w:p w14:paraId="5B26FEEF" w14:textId="77777777" w:rsidR="00ED77DB" w:rsidRPr="00052365" w:rsidRDefault="00ED77DB" w:rsidP="00D571A0">
            <w:pPr>
              <w:pStyle w:val="NoSpacing"/>
              <w:rPr>
                <w:rFonts w:ascii="Arial" w:hAnsi="Arial" w:cs="Arial"/>
                <w:sz w:val="18"/>
                <w:szCs w:val="18"/>
              </w:rPr>
            </w:pPr>
            <w:r w:rsidRPr="00052365">
              <w:rPr>
                <w:rFonts w:ascii="Arial" w:hAnsi="Arial" w:cs="Arial"/>
                <w:sz w:val="18"/>
                <w:szCs w:val="18"/>
              </w:rPr>
              <w:t>Race, European American: IGRT 99</w:t>
            </w:r>
            <w:r>
              <w:rPr>
                <w:rFonts w:ascii="Arial" w:hAnsi="Arial" w:cs="Arial"/>
                <w:sz w:val="18"/>
                <w:szCs w:val="18"/>
              </w:rPr>
              <w:t>%</w:t>
            </w:r>
            <w:r w:rsidRPr="00052365">
              <w:rPr>
                <w:rFonts w:ascii="Arial" w:hAnsi="Arial" w:cs="Arial"/>
                <w:sz w:val="18"/>
                <w:szCs w:val="18"/>
              </w:rPr>
              <w:t xml:space="preserve"> </w:t>
            </w:r>
            <w:r>
              <w:rPr>
                <w:rFonts w:ascii="Arial" w:hAnsi="Arial" w:cs="Arial"/>
                <w:sz w:val="18"/>
                <w:szCs w:val="18"/>
              </w:rPr>
              <w:t>vs.</w:t>
            </w:r>
            <w:r w:rsidRPr="00052365">
              <w:rPr>
                <w:rFonts w:ascii="Arial" w:hAnsi="Arial" w:cs="Arial"/>
                <w:sz w:val="18"/>
                <w:szCs w:val="18"/>
              </w:rPr>
              <w:t xml:space="preserve"> </w:t>
            </w:r>
            <w:r>
              <w:rPr>
                <w:rFonts w:ascii="Arial" w:hAnsi="Arial" w:cs="Arial"/>
                <w:sz w:val="18"/>
                <w:szCs w:val="18"/>
              </w:rPr>
              <w:t xml:space="preserve">BT </w:t>
            </w:r>
            <w:r w:rsidRPr="00052365">
              <w:rPr>
                <w:rFonts w:ascii="Arial" w:hAnsi="Arial" w:cs="Arial"/>
                <w:sz w:val="18"/>
                <w:szCs w:val="18"/>
              </w:rPr>
              <w:t>100</w:t>
            </w:r>
            <w:r>
              <w:rPr>
                <w:rFonts w:ascii="Arial" w:hAnsi="Arial" w:cs="Arial"/>
                <w:sz w:val="18"/>
                <w:szCs w:val="18"/>
              </w:rPr>
              <w:t>%</w:t>
            </w:r>
          </w:p>
          <w:p w14:paraId="020F0CC4" w14:textId="77777777" w:rsidR="00ED77DB" w:rsidRPr="00A4705C" w:rsidRDefault="00ED77DB" w:rsidP="00D571A0">
            <w:pPr>
              <w:pStyle w:val="NoSpacing"/>
              <w:rPr>
                <w:rFonts w:ascii="Arial" w:hAnsi="Arial" w:cs="Arial"/>
                <w:sz w:val="18"/>
                <w:szCs w:val="18"/>
              </w:rPr>
            </w:pPr>
            <w:r w:rsidRPr="00052365">
              <w:rPr>
                <w:rFonts w:ascii="Arial" w:hAnsi="Arial" w:cs="Arial"/>
                <w:sz w:val="18"/>
                <w:szCs w:val="18"/>
              </w:rPr>
              <w:t>Race, Other: IGRT 100</w:t>
            </w:r>
            <w:r>
              <w:rPr>
                <w:rFonts w:ascii="Arial" w:hAnsi="Arial" w:cs="Arial"/>
                <w:sz w:val="18"/>
                <w:szCs w:val="18"/>
              </w:rPr>
              <w:t>%</w:t>
            </w:r>
            <w:r w:rsidRPr="00052365">
              <w:rPr>
                <w:rFonts w:ascii="Arial" w:hAnsi="Arial" w:cs="Arial"/>
                <w:sz w:val="18"/>
                <w:szCs w:val="18"/>
              </w:rPr>
              <w:t xml:space="preserve"> </w:t>
            </w:r>
            <w:r>
              <w:rPr>
                <w:rFonts w:ascii="Arial" w:hAnsi="Arial" w:cs="Arial"/>
                <w:sz w:val="18"/>
                <w:szCs w:val="18"/>
              </w:rPr>
              <w:t>vs.</w:t>
            </w:r>
            <w:r w:rsidRPr="00052365">
              <w:rPr>
                <w:rFonts w:ascii="Arial" w:hAnsi="Arial" w:cs="Arial"/>
                <w:sz w:val="18"/>
                <w:szCs w:val="18"/>
              </w:rPr>
              <w:t xml:space="preserve"> BT 100</w:t>
            </w:r>
            <w:r>
              <w:rPr>
                <w:rFonts w:ascii="Arial" w:hAnsi="Arial" w:cs="Arial"/>
                <w:sz w:val="18"/>
                <w:szCs w:val="18"/>
              </w:rPr>
              <w:t>%</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16696AEF"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w:t>
            </w:r>
          </w:p>
        </w:tc>
        <w:tc>
          <w:tcPr>
            <w:tcW w:w="3890" w:type="dxa"/>
            <w:tcBorders>
              <w:left w:val="single" w:sz="4" w:space="0" w:color="auto"/>
              <w:bottom w:val="single" w:sz="4" w:space="0" w:color="auto"/>
              <w:right w:val="single" w:sz="4" w:space="0" w:color="auto"/>
            </w:tcBorders>
            <w:shd w:val="clear" w:color="auto" w:fill="FFFFFF"/>
          </w:tcPr>
          <w:p w14:paraId="65382159"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w:t>
            </w:r>
          </w:p>
        </w:tc>
      </w:tr>
      <w:tr w:rsidR="00ED77DB" w:rsidRPr="00541897" w14:paraId="710A957C" w14:textId="77777777" w:rsidTr="00D571A0">
        <w:trPr>
          <w:cantSplit/>
          <w:trHeight w:val="159"/>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64A92328"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5-year cause-specific survival by tumor characteristics</w:t>
            </w:r>
          </w:p>
        </w:tc>
        <w:tc>
          <w:tcPr>
            <w:tcW w:w="4756" w:type="dxa"/>
            <w:gridSpan w:val="3"/>
            <w:tcBorders>
              <w:top w:val="single" w:sz="4" w:space="0" w:color="auto"/>
              <w:left w:val="single" w:sz="4" w:space="0" w:color="auto"/>
              <w:bottom w:val="single" w:sz="4" w:space="0" w:color="auto"/>
              <w:right w:val="single" w:sz="4" w:space="0" w:color="auto"/>
            </w:tcBorders>
            <w:shd w:val="clear" w:color="auto" w:fill="FFFFFF"/>
          </w:tcPr>
          <w:p w14:paraId="47B698BC" w14:textId="77777777" w:rsidR="00ED77DB" w:rsidRPr="00AE34FF" w:rsidRDefault="00ED77DB" w:rsidP="00D571A0">
            <w:pPr>
              <w:pStyle w:val="NoSpacing"/>
              <w:rPr>
                <w:rFonts w:ascii="Arial" w:hAnsi="Arial" w:cs="Arial"/>
                <w:sz w:val="18"/>
                <w:szCs w:val="18"/>
              </w:rPr>
            </w:pPr>
            <w:r w:rsidRPr="00AE34FF">
              <w:rPr>
                <w:rFonts w:ascii="Arial" w:hAnsi="Arial" w:cs="Arial"/>
                <w:sz w:val="18"/>
                <w:szCs w:val="18"/>
              </w:rPr>
              <w:t>PSA &lt;10 ng/</w:t>
            </w:r>
            <w:r>
              <w:rPr>
                <w:rFonts w:ascii="Arial" w:hAnsi="Arial" w:cs="Arial"/>
                <w:sz w:val="18"/>
                <w:szCs w:val="18"/>
              </w:rPr>
              <w:t>mL</w:t>
            </w:r>
            <w:r w:rsidRPr="00AE34FF">
              <w:rPr>
                <w:rFonts w:ascii="Arial" w:hAnsi="Arial" w:cs="Arial"/>
                <w:sz w:val="18"/>
                <w:szCs w:val="18"/>
              </w:rPr>
              <w:t>: IGRT 99</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BT 100</w:t>
            </w:r>
            <w:r>
              <w:rPr>
                <w:rFonts w:ascii="Arial" w:hAnsi="Arial" w:cs="Arial"/>
                <w:sz w:val="18"/>
                <w:szCs w:val="18"/>
              </w:rPr>
              <w:t>%</w:t>
            </w:r>
          </w:p>
          <w:p w14:paraId="430E5105" w14:textId="77777777" w:rsidR="00ED77DB" w:rsidRPr="00AE34FF" w:rsidRDefault="00ED77DB" w:rsidP="00D571A0">
            <w:pPr>
              <w:pStyle w:val="NoSpacing"/>
              <w:rPr>
                <w:rFonts w:ascii="Arial" w:hAnsi="Arial" w:cs="Arial"/>
                <w:sz w:val="18"/>
                <w:szCs w:val="18"/>
              </w:rPr>
            </w:pPr>
            <w:r w:rsidRPr="00AE34FF">
              <w:rPr>
                <w:rFonts w:ascii="Arial" w:hAnsi="Arial" w:cs="Arial"/>
                <w:sz w:val="18"/>
                <w:szCs w:val="18"/>
              </w:rPr>
              <w:t>PSA 10</w:t>
            </w:r>
            <w:r>
              <w:rPr>
                <w:rFonts w:ascii="Arial" w:eastAsia="Times New Roman" w:hAnsi="Arial" w:cs="Arial"/>
                <w:sz w:val="18"/>
                <w:szCs w:val="18"/>
              </w:rPr>
              <w:t>–</w:t>
            </w:r>
            <w:r w:rsidRPr="00AE34FF">
              <w:rPr>
                <w:rFonts w:ascii="Arial" w:hAnsi="Arial" w:cs="Arial"/>
                <w:sz w:val="18"/>
                <w:szCs w:val="18"/>
              </w:rPr>
              <w:t>20 ng/</w:t>
            </w:r>
            <w:r>
              <w:rPr>
                <w:rFonts w:ascii="Arial" w:hAnsi="Arial" w:cs="Arial"/>
                <w:sz w:val="18"/>
                <w:szCs w:val="18"/>
              </w:rPr>
              <w:t>mL</w:t>
            </w:r>
            <w:r w:rsidRPr="00AE34FF">
              <w:rPr>
                <w:rFonts w:ascii="Arial" w:hAnsi="Arial" w:cs="Arial"/>
                <w:sz w:val="18"/>
                <w:szCs w:val="18"/>
              </w:rPr>
              <w:t>: IGRT 99</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BT 100</w:t>
            </w:r>
            <w:r>
              <w:rPr>
                <w:rFonts w:ascii="Arial" w:hAnsi="Arial" w:cs="Arial"/>
                <w:sz w:val="18"/>
                <w:szCs w:val="18"/>
              </w:rPr>
              <w:t>%</w:t>
            </w:r>
          </w:p>
          <w:p w14:paraId="1746F5CD" w14:textId="77777777" w:rsidR="00ED77DB" w:rsidRPr="00AE34FF" w:rsidRDefault="00ED77DB" w:rsidP="00D571A0">
            <w:pPr>
              <w:pStyle w:val="NoSpacing"/>
              <w:rPr>
                <w:rFonts w:ascii="Arial" w:hAnsi="Arial" w:cs="Arial"/>
                <w:sz w:val="18"/>
                <w:szCs w:val="18"/>
              </w:rPr>
            </w:pPr>
            <w:r w:rsidRPr="00AE34FF">
              <w:rPr>
                <w:rFonts w:ascii="Arial" w:hAnsi="Arial" w:cs="Arial"/>
                <w:sz w:val="18"/>
                <w:szCs w:val="18"/>
              </w:rPr>
              <w:t xml:space="preserve">Gleason score </w:t>
            </w:r>
            <w:r>
              <w:rPr>
                <w:rFonts w:ascii="Arial" w:hAnsi="Arial" w:cs="Arial"/>
                <w:sz w:val="18"/>
                <w:szCs w:val="18"/>
              </w:rPr>
              <w:t>≤</w:t>
            </w:r>
            <w:r w:rsidRPr="00AE34FF">
              <w:rPr>
                <w:rFonts w:ascii="Arial" w:hAnsi="Arial" w:cs="Arial"/>
                <w:sz w:val="18"/>
                <w:szCs w:val="18"/>
              </w:rPr>
              <w:t>6: IGRT 100</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BT 100</w:t>
            </w:r>
            <w:r>
              <w:rPr>
                <w:rFonts w:ascii="Arial" w:hAnsi="Arial" w:cs="Arial"/>
                <w:sz w:val="18"/>
                <w:szCs w:val="18"/>
              </w:rPr>
              <w:t>%</w:t>
            </w:r>
          </w:p>
          <w:p w14:paraId="185069CE" w14:textId="77777777" w:rsidR="00ED77DB" w:rsidRPr="00AE34FF" w:rsidRDefault="00ED77DB" w:rsidP="00D571A0">
            <w:pPr>
              <w:pStyle w:val="NoSpacing"/>
              <w:rPr>
                <w:rFonts w:ascii="Arial" w:hAnsi="Arial" w:cs="Arial"/>
                <w:sz w:val="18"/>
                <w:szCs w:val="18"/>
              </w:rPr>
            </w:pPr>
            <w:r w:rsidRPr="00AE34FF">
              <w:rPr>
                <w:rFonts w:ascii="Arial" w:hAnsi="Arial" w:cs="Arial"/>
                <w:sz w:val="18"/>
                <w:szCs w:val="18"/>
              </w:rPr>
              <w:t>Gleason score 3+4: IGRT 99</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BT 100</w:t>
            </w:r>
            <w:r>
              <w:rPr>
                <w:rFonts w:ascii="Arial" w:hAnsi="Arial" w:cs="Arial"/>
                <w:sz w:val="18"/>
                <w:szCs w:val="18"/>
              </w:rPr>
              <w:t>%</w:t>
            </w:r>
          </w:p>
          <w:p w14:paraId="5FF7BD61" w14:textId="77777777" w:rsidR="00ED77DB" w:rsidRPr="00AE34FF" w:rsidRDefault="00ED77DB" w:rsidP="00D571A0">
            <w:pPr>
              <w:pStyle w:val="NoSpacing"/>
              <w:rPr>
                <w:rFonts w:ascii="Arial" w:hAnsi="Arial" w:cs="Arial"/>
                <w:sz w:val="18"/>
                <w:szCs w:val="18"/>
              </w:rPr>
            </w:pPr>
            <w:r w:rsidRPr="00AE34FF">
              <w:rPr>
                <w:rFonts w:ascii="Arial" w:hAnsi="Arial" w:cs="Arial"/>
                <w:sz w:val="18"/>
                <w:szCs w:val="18"/>
              </w:rPr>
              <w:t>Gleason score 4+3: IGRT 98</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100 BT</w:t>
            </w:r>
            <w:r>
              <w:rPr>
                <w:rFonts w:ascii="Arial" w:hAnsi="Arial" w:cs="Arial"/>
                <w:sz w:val="18"/>
                <w:szCs w:val="18"/>
              </w:rPr>
              <w:t>%</w:t>
            </w:r>
          </w:p>
          <w:p w14:paraId="3E291F42" w14:textId="77777777" w:rsidR="00ED77DB" w:rsidRPr="00AE34FF" w:rsidRDefault="00ED77DB" w:rsidP="00D571A0">
            <w:pPr>
              <w:pStyle w:val="NoSpacing"/>
              <w:rPr>
                <w:rFonts w:ascii="Arial" w:hAnsi="Arial" w:cs="Arial"/>
                <w:sz w:val="18"/>
                <w:szCs w:val="18"/>
              </w:rPr>
            </w:pPr>
            <w:r w:rsidRPr="00AE34FF">
              <w:rPr>
                <w:rFonts w:ascii="Arial" w:hAnsi="Arial" w:cs="Arial"/>
                <w:sz w:val="18"/>
                <w:szCs w:val="18"/>
              </w:rPr>
              <w:t>Stage T1-2a: IGRT 99</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BT 100</w:t>
            </w:r>
            <w:r>
              <w:rPr>
                <w:rFonts w:ascii="Arial" w:hAnsi="Arial" w:cs="Arial"/>
                <w:sz w:val="18"/>
                <w:szCs w:val="18"/>
              </w:rPr>
              <w:t>%</w:t>
            </w:r>
          </w:p>
          <w:p w14:paraId="4AA10BD4" w14:textId="77777777" w:rsidR="00ED77DB" w:rsidRDefault="00ED77DB" w:rsidP="00D571A0">
            <w:pPr>
              <w:pStyle w:val="NoSpacing"/>
            </w:pPr>
            <w:r w:rsidRPr="00AE34FF">
              <w:rPr>
                <w:rFonts w:ascii="Arial" w:hAnsi="Arial" w:cs="Arial"/>
                <w:sz w:val="18"/>
                <w:szCs w:val="18"/>
              </w:rPr>
              <w:t>Stage T2b</w:t>
            </w:r>
            <w:r>
              <w:rPr>
                <w:rFonts w:ascii="Arial" w:hAnsi="Arial" w:cs="Arial"/>
                <w:sz w:val="18"/>
                <w:szCs w:val="18"/>
              </w:rPr>
              <w:t>–</w:t>
            </w:r>
            <w:r w:rsidRPr="00AE34FF">
              <w:rPr>
                <w:rFonts w:ascii="Arial" w:hAnsi="Arial" w:cs="Arial"/>
                <w:sz w:val="18"/>
                <w:szCs w:val="18"/>
              </w:rPr>
              <w:t>2c: IGRT 99</w:t>
            </w:r>
            <w:r>
              <w:rPr>
                <w:rFonts w:ascii="Arial" w:hAnsi="Arial" w:cs="Arial"/>
                <w:sz w:val="18"/>
                <w:szCs w:val="18"/>
              </w:rPr>
              <w:t>%</w:t>
            </w:r>
            <w:r w:rsidRPr="00AE34FF">
              <w:rPr>
                <w:rFonts w:ascii="Arial" w:hAnsi="Arial" w:cs="Arial"/>
                <w:sz w:val="18"/>
                <w:szCs w:val="18"/>
              </w:rPr>
              <w:t xml:space="preserve"> </w:t>
            </w:r>
            <w:r>
              <w:rPr>
                <w:rFonts w:ascii="Arial" w:hAnsi="Arial" w:cs="Arial"/>
                <w:sz w:val="18"/>
                <w:szCs w:val="18"/>
              </w:rPr>
              <w:t>vs.</w:t>
            </w:r>
            <w:r w:rsidRPr="00AE34FF">
              <w:rPr>
                <w:rFonts w:ascii="Arial" w:hAnsi="Arial" w:cs="Arial"/>
                <w:sz w:val="18"/>
                <w:szCs w:val="18"/>
              </w:rPr>
              <w:t xml:space="preserve"> BT 100</w:t>
            </w:r>
            <w:r>
              <w:rPr>
                <w:rFonts w:ascii="Arial" w:hAnsi="Arial" w:cs="Arial"/>
                <w:sz w:val="18"/>
                <w:szCs w:val="18"/>
              </w:rPr>
              <w:t>%</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1F4FB097"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w:t>
            </w:r>
          </w:p>
        </w:tc>
        <w:tc>
          <w:tcPr>
            <w:tcW w:w="3890" w:type="dxa"/>
            <w:tcBorders>
              <w:left w:val="single" w:sz="4" w:space="0" w:color="auto"/>
              <w:bottom w:val="single" w:sz="4" w:space="0" w:color="auto"/>
              <w:right w:val="single" w:sz="4" w:space="0" w:color="auto"/>
            </w:tcBorders>
            <w:shd w:val="clear" w:color="auto" w:fill="FFFFFF"/>
          </w:tcPr>
          <w:p w14:paraId="4F364BE6" w14:textId="77777777" w:rsidR="00ED77DB" w:rsidRDefault="00ED77DB" w:rsidP="00D571A0">
            <w:pPr>
              <w:spacing w:before="40" w:after="20"/>
              <w:rPr>
                <w:rFonts w:ascii="Arial" w:hAnsi="Arial" w:cs="Arial"/>
                <w:sz w:val="18"/>
                <w:szCs w:val="18"/>
              </w:rPr>
            </w:pPr>
            <w:r>
              <w:rPr>
                <w:rFonts w:ascii="Arial" w:eastAsia="Times New Roman" w:hAnsi="Arial" w:cs="Arial"/>
                <w:sz w:val="18"/>
                <w:szCs w:val="18"/>
              </w:rPr>
              <w:t>—</w:t>
            </w:r>
          </w:p>
        </w:tc>
      </w:tr>
      <w:tr w:rsidR="00ED77DB" w:rsidRPr="00541897" w14:paraId="7D2C1C7B" w14:textId="77777777" w:rsidTr="00D571A0">
        <w:trPr>
          <w:cantSplit/>
          <w:trHeight w:val="99"/>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3E15BB92" w14:textId="77777777" w:rsidR="00ED77DB" w:rsidRPr="00541897" w:rsidRDefault="00ED77DB" w:rsidP="001907E4">
            <w:pPr>
              <w:spacing w:before="40" w:after="20"/>
              <w:rPr>
                <w:rFonts w:ascii="Arial" w:eastAsia="Times New Roman" w:hAnsi="Arial" w:cs="Arial"/>
                <w:sz w:val="18"/>
                <w:szCs w:val="18"/>
              </w:rPr>
            </w:pPr>
            <w:proofErr w:type="spellStart"/>
            <w:r>
              <w:rPr>
                <w:rFonts w:ascii="Arial" w:eastAsia="Times New Roman" w:hAnsi="Arial" w:cs="Arial"/>
                <w:sz w:val="18"/>
                <w:szCs w:val="18"/>
              </w:rPr>
              <w:t>Nepple</w:t>
            </w:r>
            <w:proofErr w:type="spellEnd"/>
            <w:r>
              <w:rPr>
                <w:rFonts w:ascii="Arial" w:eastAsia="Times New Roman" w:hAnsi="Arial" w:cs="Arial"/>
                <w:sz w:val="18"/>
                <w:szCs w:val="18"/>
              </w:rPr>
              <w:t xml:space="preserve"> et al. 2013</w:t>
            </w:r>
            <w:r w:rsidRPr="001907E4">
              <w:rPr>
                <w:rFonts w:ascii="Arial" w:eastAsia="Times New Roman" w:hAnsi="Arial" w:cs="Arial"/>
                <w:sz w:val="18"/>
                <w:szCs w:val="18"/>
                <w:vertAlign w:val="superscript"/>
              </w:rPr>
              <w:t>40</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62C99DBD" w14:textId="77777777" w:rsidR="00ED77DB" w:rsidRPr="005224F7" w:rsidRDefault="00ED77DB" w:rsidP="00D571A0">
            <w:pPr>
              <w:spacing w:before="40" w:after="20"/>
              <w:rPr>
                <w:rFonts w:ascii="Arial" w:eastAsia="Times New Roman" w:hAnsi="Arial" w:cs="Arial"/>
                <w:sz w:val="18"/>
                <w:szCs w:val="18"/>
              </w:rPr>
            </w:pPr>
            <w:r w:rsidRPr="005224F7">
              <w:rPr>
                <w:rFonts w:ascii="Arial" w:eastAsia="Times New Roman" w:hAnsi="Arial" w:cs="Arial"/>
                <w:sz w:val="18"/>
                <w:szCs w:val="18"/>
              </w:rPr>
              <w:t>RP: 4,459 patients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6BB5435C" w14:textId="77777777" w:rsidR="00ED77DB" w:rsidRPr="00741AF7" w:rsidRDefault="00ED77DB" w:rsidP="00D571A0">
            <w:pPr>
              <w:spacing w:before="40" w:after="20"/>
              <w:rPr>
                <w:rFonts w:ascii="Arial" w:eastAsia="Times New Roman" w:hAnsi="Arial" w:cs="Arial"/>
                <w:sz w:val="18"/>
                <w:szCs w:val="18"/>
              </w:rPr>
            </w:pPr>
            <w:r w:rsidRPr="0086724A">
              <w:rPr>
                <w:rFonts w:ascii="Arial" w:eastAsia="Times New Roman" w:hAnsi="Arial" w:cs="Arial"/>
                <w:sz w:val="18"/>
                <w:szCs w:val="18"/>
              </w:rPr>
              <w:t>EBRT: 1,261 patients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23E60940" w14:textId="77777777" w:rsidR="00ED77DB" w:rsidRPr="00775FE1" w:rsidRDefault="00ED77DB" w:rsidP="00247F0C">
            <w:pPr>
              <w:spacing w:before="40" w:after="20"/>
              <w:rPr>
                <w:rFonts w:ascii="Arial" w:eastAsia="Times New Roman" w:hAnsi="Arial" w:cs="Arial"/>
                <w:sz w:val="18"/>
                <w:szCs w:val="18"/>
              </w:rPr>
            </w:pPr>
            <w:r>
              <w:rPr>
                <w:rFonts w:ascii="Arial" w:eastAsia="Times New Roman" w:hAnsi="Arial" w:cs="Arial"/>
                <w:sz w:val="18"/>
                <w:szCs w:val="18"/>
              </w:rPr>
              <w:t>BT: 972 patients</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4AFD9439" w14:textId="77777777" w:rsidR="00ED77DB" w:rsidRPr="00FF40B8"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5050B47A" w14:textId="77777777" w:rsidTr="00D571A0">
        <w:trPr>
          <w:cantSplit/>
          <w:trHeight w:val="611"/>
        </w:trPr>
        <w:tc>
          <w:tcPr>
            <w:tcW w:w="2702" w:type="dxa"/>
            <w:tcBorders>
              <w:top w:val="single" w:sz="4" w:space="0" w:color="auto"/>
              <w:left w:val="single" w:sz="4" w:space="0" w:color="auto"/>
              <w:bottom w:val="single" w:sz="4" w:space="0" w:color="auto"/>
              <w:right w:val="single" w:sz="4" w:space="0" w:color="auto"/>
            </w:tcBorders>
            <w:shd w:val="clear" w:color="auto" w:fill="FFFFFF"/>
          </w:tcPr>
          <w:p w14:paraId="204D895B"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 xml:space="preserve">Prostate cancer–specific mortality among men </w:t>
            </w:r>
            <w:r w:rsidRPr="002245B4">
              <w:rPr>
                <w:rFonts w:ascii="Arial" w:eastAsia="Times New Roman" w:hAnsi="Arial" w:cs="Arial"/>
                <w:sz w:val="18"/>
                <w:szCs w:val="18"/>
              </w:rPr>
              <w:t xml:space="preserve">after median </w:t>
            </w:r>
            <w:proofErr w:type="spellStart"/>
            <w:r w:rsidRPr="002245B4">
              <w:rPr>
                <w:rFonts w:ascii="Arial" w:eastAsia="Times New Roman" w:hAnsi="Arial" w:cs="Arial"/>
                <w:sz w:val="18"/>
                <w:szCs w:val="18"/>
              </w:rPr>
              <w:t>followup</w:t>
            </w:r>
            <w:proofErr w:type="spellEnd"/>
            <w:r w:rsidRPr="002245B4">
              <w:rPr>
                <w:rFonts w:ascii="Arial" w:eastAsia="Times New Roman" w:hAnsi="Arial" w:cs="Arial"/>
                <w:sz w:val="18"/>
                <w:szCs w:val="18"/>
              </w:rPr>
              <w:t xml:space="preserve"> of 7.2 years</w:t>
            </w:r>
          </w:p>
        </w:tc>
        <w:tc>
          <w:tcPr>
            <w:tcW w:w="6594" w:type="dxa"/>
            <w:gridSpan w:val="4"/>
            <w:tcBorders>
              <w:top w:val="single" w:sz="4" w:space="0" w:color="auto"/>
              <w:left w:val="single" w:sz="4" w:space="0" w:color="auto"/>
              <w:bottom w:val="single" w:sz="4" w:space="0" w:color="auto"/>
              <w:right w:val="single" w:sz="4" w:space="0" w:color="auto"/>
            </w:tcBorders>
            <w:shd w:val="clear" w:color="auto" w:fill="FFFFFF"/>
          </w:tcPr>
          <w:p w14:paraId="599B2679" w14:textId="77777777" w:rsidR="00ED77DB" w:rsidRPr="005224F7" w:rsidRDefault="00ED77DB" w:rsidP="00D571A0">
            <w:pPr>
              <w:pStyle w:val="NoSpacing"/>
              <w:rPr>
                <w:rFonts w:ascii="Arial" w:eastAsia="Times New Roman" w:hAnsi="Arial" w:cs="Arial"/>
                <w:sz w:val="18"/>
                <w:szCs w:val="18"/>
              </w:rPr>
            </w:pPr>
            <w:r w:rsidRPr="00AE34FF">
              <w:rPr>
                <w:rFonts w:ascii="Arial" w:hAnsi="Arial" w:cs="Arial"/>
                <w:sz w:val="18"/>
                <w:szCs w:val="18"/>
              </w:rPr>
              <w:t xml:space="preserve">EBRT was associated with an increase in prostate </w:t>
            </w:r>
            <w:r>
              <w:rPr>
                <w:rFonts w:ascii="Arial" w:hAnsi="Arial" w:cs="Arial"/>
                <w:sz w:val="18"/>
                <w:szCs w:val="18"/>
              </w:rPr>
              <w:t>cancer–specific</w:t>
            </w:r>
            <w:r w:rsidRPr="00AE34FF">
              <w:rPr>
                <w:rFonts w:ascii="Arial" w:hAnsi="Arial" w:cs="Arial"/>
                <w:sz w:val="18"/>
                <w:szCs w:val="18"/>
              </w:rPr>
              <w:t xml:space="preserve"> mortality compared with RP (HR, 1.66; 95% CI, 1.05 to 2.63), while there was no statistically significant increase with </w:t>
            </w:r>
            <w:r>
              <w:rPr>
                <w:rFonts w:ascii="Arial" w:hAnsi="Arial" w:cs="Arial"/>
                <w:sz w:val="18"/>
                <w:szCs w:val="18"/>
              </w:rPr>
              <w:t>BT</w:t>
            </w:r>
            <w:r w:rsidRPr="00AE34FF">
              <w:rPr>
                <w:rFonts w:ascii="Arial" w:hAnsi="Arial" w:cs="Arial"/>
                <w:sz w:val="18"/>
                <w:szCs w:val="18"/>
              </w:rPr>
              <w:t xml:space="preserve"> (HR, 1.83; 95% CI, 0.88 to 3.82)</w:t>
            </w:r>
            <w:r>
              <w:rPr>
                <w:rFonts w:ascii="Arial" w:hAnsi="Arial" w:cs="Arial"/>
                <w:sz w:val="18"/>
                <w:szCs w:val="18"/>
              </w:rPr>
              <w:t xml:space="preserve"> compared with RP</w:t>
            </w:r>
            <w:r w:rsidRPr="00AE34FF">
              <w:rPr>
                <w:rFonts w:ascii="Arial"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FFFFFF"/>
          </w:tcPr>
          <w:p w14:paraId="301FD590" w14:textId="77777777" w:rsidR="00ED77DB" w:rsidRPr="0086724A"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01642AB7" w14:textId="77777777" w:rsidTr="00D571A0">
        <w:trPr>
          <w:cantSplit/>
          <w:trHeight w:val="5134"/>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43288AE1" w14:textId="77777777" w:rsidR="00ED77DB" w:rsidRDefault="00ED77DB" w:rsidP="001907E4">
            <w:pPr>
              <w:spacing w:before="40" w:after="20"/>
              <w:rPr>
                <w:rFonts w:ascii="Arial" w:eastAsia="Times New Roman" w:hAnsi="Arial" w:cs="Arial"/>
                <w:sz w:val="18"/>
                <w:szCs w:val="18"/>
              </w:rPr>
            </w:pPr>
            <w:proofErr w:type="spellStart"/>
            <w:r w:rsidRPr="00541897">
              <w:rPr>
                <w:rFonts w:ascii="Arial" w:eastAsia="Times New Roman" w:hAnsi="Arial" w:cs="Arial"/>
                <w:sz w:val="18"/>
                <w:szCs w:val="18"/>
              </w:rPr>
              <w:lastRenderedPageBreak/>
              <w:t>Abdollah</w:t>
            </w:r>
            <w:proofErr w:type="spellEnd"/>
            <w:r w:rsidRPr="00541897">
              <w:rPr>
                <w:rFonts w:ascii="Arial" w:eastAsia="Times New Roman" w:hAnsi="Arial" w:cs="Arial"/>
                <w:sz w:val="18"/>
                <w:szCs w:val="18"/>
              </w:rPr>
              <w:t xml:space="preserve"> et al. 2012</w:t>
            </w:r>
            <w:r w:rsidRPr="001907E4">
              <w:rPr>
                <w:rFonts w:ascii="Arial" w:eastAsia="Times New Roman" w:hAnsi="Arial" w:cs="Arial"/>
                <w:sz w:val="18"/>
                <w:szCs w:val="18"/>
                <w:vertAlign w:val="superscript"/>
              </w:rPr>
              <w:t>59</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0564BC6C"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EBRT</w:t>
            </w:r>
            <w:r w:rsidRPr="00541897">
              <w:rPr>
                <w:rFonts w:ascii="Arial" w:eastAsia="Times New Roman" w:hAnsi="Arial" w:cs="Arial"/>
                <w:sz w:val="18"/>
                <w:szCs w:val="18"/>
              </w:rPr>
              <w:t>: 20,986</w:t>
            </w:r>
            <w:r>
              <w:rPr>
                <w:rFonts w:ascii="Arial" w:eastAsia="Times New Roman" w:hAnsi="Arial" w:cs="Arial"/>
                <w:sz w:val="18"/>
                <w:szCs w:val="18"/>
              </w:rPr>
              <w:t xml:space="preserve"> </w:t>
            </w:r>
            <w:r w:rsidRPr="00541897">
              <w:rPr>
                <w:rFonts w:ascii="Arial" w:eastAsia="Times New Roman" w:hAnsi="Arial" w:cs="Arial"/>
                <w:sz w:val="18"/>
                <w:szCs w:val="18"/>
              </w:rPr>
              <w:t>patients in propensity score matched cohort</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049D372E" w14:textId="77777777" w:rsidR="00ED77DB"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Observation: 20,986 patients in propensity score matched cohort</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1E5A9F2D" w14:textId="77777777" w:rsidR="00ED77DB"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1599556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For patients with low-intermediate risk </w:t>
            </w:r>
            <w:r>
              <w:rPr>
                <w:rFonts w:ascii="Arial" w:eastAsia="Times New Roman" w:hAnsi="Arial" w:cs="Arial"/>
                <w:sz w:val="18"/>
                <w:szCs w:val="18"/>
              </w:rPr>
              <w:t>prostate cancer</w:t>
            </w:r>
            <w:r w:rsidRPr="00541897">
              <w:rPr>
                <w:rFonts w:ascii="Arial" w:eastAsia="Times New Roman" w:hAnsi="Arial" w:cs="Arial"/>
                <w:sz w:val="18"/>
                <w:szCs w:val="18"/>
              </w:rPr>
              <w:t xml:space="preserve">, 10 year </w:t>
            </w:r>
            <w:r>
              <w:rPr>
                <w:rFonts w:ascii="Arial" w:eastAsia="Times New Roman" w:hAnsi="Arial" w:cs="Arial"/>
                <w:sz w:val="18"/>
                <w:szCs w:val="18"/>
              </w:rPr>
              <w:t>p</w:t>
            </w:r>
            <w:r w:rsidRPr="00541897">
              <w:rPr>
                <w:rFonts w:ascii="Arial" w:eastAsia="Times New Roman" w:hAnsi="Arial" w:cs="Arial"/>
                <w:sz w:val="18"/>
                <w:szCs w:val="18"/>
              </w:rPr>
              <w:t xml:space="preserve">rostate </w:t>
            </w:r>
            <w:r>
              <w:rPr>
                <w:rFonts w:ascii="Arial" w:eastAsia="Times New Roman" w:hAnsi="Arial" w:cs="Arial"/>
                <w:sz w:val="18"/>
                <w:szCs w:val="18"/>
              </w:rPr>
              <w:t>cancer–specific</w:t>
            </w:r>
            <w:r w:rsidRPr="00541897">
              <w:rPr>
                <w:rFonts w:ascii="Arial" w:eastAsia="Times New Roman" w:hAnsi="Arial" w:cs="Arial"/>
                <w:sz w:val="18"/>
                <w:szCs w:val="18"/>
              </w:rPr>
              <w:t xml:space="preserve"> mortality was 3.7% for patients treated with radiotherapy </w:t>
            </w:r>
            <w:r>
              <w:rPr>
                <w:rFonts w:ascii="Arial" w:eastAsia="Times New Roman" w:hAnsi="Arial" w:cs="Arial"/>
                <w:sz w:val="18"/>
                <w:szCs w:val="18"/>
              </w:rPr>
              <w:t>vs.</w:t>
            </w:r>
            <w:r w:rsidRPr="00541897">
              <w:rPr>
                <w:rFonts w:ascii="Arial" w:eastAsia="Times New Roman" w:hAnsi="Arial" w:cs="Arial"/>
                <w:sz w:val="18"/>
                <w:szCs w:val="18"/>
              </w:rPr>
              <w:t xml:space="preserve"> 4.1% for patients undergoing observation (p=0.1).</w:t>
            </w:r>
          </w:p>
          <w:p w14:paraId="366EBC1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For patients with high-risk </w:t>
            </w:r>
            <w:r>
              <w:rPr>
                <w:rFonts w:ascii="Arial" w:eastAsia="Times New Roman" w:hAnsi="Arial" w:cs="Arial"/>
                <w:sz w:val="18"/>
                <w:szCs w:val="18"/>
              </w:rPr>
              <w:t>prostate cancer</w:t>
            </w:r>
            <w:r w:rsidRPr="00541897">
              <w:rPr>
                <w:rFonts w:ascii="Arial" w:eastAsia="Times New Roman" w:hAnsi="Arial" w:cs="Arial"/>
                <w:sz w:val="18"/>
                <w:szCs w:val="18"/>
              </w:rPr>
              <w:t xml:space="preserve">, 10 year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 xml:space="preserve">was 8.8% for patients treated with radiotherapy </w:t>
            </w:r>
            <w:r>
              <w:rPr>
                <w:rFonts w:ascii="Arial" w:eastAsia="Times New Roman" w:hAnsi="Arial" w:cs="Arial"/>
                <w:sz w:val="18"/>
                <w:szCs w:val="18"/>
              </w:rPr>
              <w:t>vs.</w:t>
            </w:r>
            <w:r w:rsidRPr="00541897">
              <w:rPr>
                <w:rFonts w:ascii="Arial" w:eastAsia="Times New Roman" w:hAnsi="Arial" w:cs="Arial"/>
                <w:sz w:val="18"/>
                <w:szCs w:val="18"/>
              </w:rPr>
              <w:t xml:space="preserve"> 14.4% for patients undergoing observation (p=0.001).</w:t>
            </w:r>
          </w:p>
          <w:p w14:paraId="5131BBFB"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In the multivariate analysis, radiotherapy was not an independent predictor of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mortality</w:t>
            </w:r>
            <w:r w:rsidRPr="00541897">
              <w:rPr>
                <w:rFonts w:ascii="Arial" w:eastAsia="Times New Roman" w:hAnsi="Arial" w:cs="Arial"/>
                <w:sz w:val="18"/>
                <w:szCs w:val="18"/>
              </w:rPr>
              <w:t xml:space="preserve"> in patients with low-intermediate risk </w:t>
            </w:r>
            <w:r>
              <w:rPr>
                <w:rFonts w:ascii="Arial" w:eastAsia="Times New Roman" w:hAnsi="Arial" w:cs="Arial"/>
                <w:sz w:val="18"/>
                <w:szCs w:val="18"/>
              </w:rPr>
              <w:t>prostate cancer</w:t>
            </w:r>
            <w:r w:rsidRPr="00541897">
              <w:rPr>
                <w:rFonts w:ascii="Arial" w:eastAsia="Times New Roman" w:hAnsi="Arial" w:cs="Arial"/>
                <w:sz w:val="18"/>
                <w:szCs w:val="18"/>
              </w:rPr>
              <w:t xml:space="preserve"> (HR 0.91 (0.80 to 1.04), p=0.2). Radiotherapy was an independent risk factor in patients with high-risk PC (HR</w:t>
            </w:r>
            <w:r>
              <w:rPr>
                <w:rFonts w:ascii="Arial" w:eastAsia="Times New Roman" w:hAnsi="Arial" w:cs="Arial"/>
                <w:sz w:val="18"/>
                <w:szCs w:val="18"/>
              </w:rPr>
              <w:t xml:space="preserve"> 0.59 (0.50 to 0.68), p&lt;0.001).</w:t>
            </w:r>
          </w:p>
          <w:p w14:paraId="7C0563E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C</w:t>
            </w:r>
            <w:r>
              <w:rPr>
                <w:rFonts w:ascii="Arial" w:eastAsia="Times New Roman" w:hAnsi="Arial" w:cs="Arial"/>
                <w:sz w:val="18"/>
                <w:szCs w:val="18"/>
              </w:rPr>
              <w:t>CI</w:t>
            </w:r>
            <w:r w:rsidRPr="00541897">
              <w:rPr>
                <w:rFonts w:ascii="Arial" w:eastAsia="Times New Roman" w:hAnsi="Arial" w:cs="Arial"/>
                <w:sz w:val="18"/>
                <w:szCs w:val="18"/>
              </w:rPr>
              <w:t xml:space="preserve">=0: HR 0.81 </w:t>
            </w:r>
            <w:r>
              <w:rPr>
                <w:rFonts w:ascii="Arial" w:eastAsia="Times New Roman" w:hAnsi="Arial" w:cs="Arial"/>
                <w:sz w:val="18"/>
                <w:szCs w:val="18"/>
              </w:rPr>
              <w:br/>
            </w:r>
            <w:r w:rsidRPr="00541897">
              <w:rPr>
                <w:rFonts w:ascii="Arial" w:eastAsia="Times New Roman" w:hAnsi="Arial" w:cs="Arial"/>
                <w:sz w:val="18"/>
                <w:szCs w:val="18"/>
              </w:rPr>
              <w:t>(0.67</w:t>
            </w:r>
            <w:r>
              <w:rPr>
                <w:rFonts w:ascii="Arial" w:eastAsia="Times New Roman" w:hAnsi="Arial" w:cs="Arial"/>
                <w:sz w:val="18"/>
                <w:szCs w:val="18"/>
              </w:rPr>
              <w:t>–</w:t>
            </w:r>
            <w:r w:rsidRPr="00541897">
              <w:rPr>
                <w:rFonts w:ascii="Arial" w:eastAsia="Times New Roman" w:hAnsi="Arial" w:cs="Arial"/>
                <w:sz w:val="18"/>
                <w:szCs w:val="18"/>
              </w:rPr>
              <w:t>0.98), 0.03</w:t>
            </w:r>
          </w:p>
          <w:p w14:paraId="75D7497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C</w:t>
            </w:r>
            <w:r>
              <w:rPr>
                <w:rFonts w:ascii="Arial" w:eastAsia="Times New Roman" w:hAnsi="Arial" w:cs="Arial"/>
                <w:sz w:val="18"/>
                <w:szCs w:val="18"/>
              </w:rPr>
              <w:t>CI</w:t>
            </w:r>
            <w:r w:rsidRPr="00541897">
              <w:rPr>
                <w:rFonts w:ascii="Arial" w:eastAsia="Times New Roman" w:hAnsi="Arial" w:cs="Arial"/>
                <w:sz w:val="18"/>
                <w:szCs w:val="18"/>
              </w:rPr>
              <w:t xml:space="preserve">=1: HR 0.87 </w:t>
            </w:r>
            <w:r>
              <w:rPr>
                <w:rFonts w:ascii="Arial" w:eastAsia="Times New Roman" w:hAnsi="Arial" w:cs="Arial"/>
                <w:sz w:val="18"/>
                <w:szCs w:val="18"/>
              </w:rPr>
              <w:br/>
            </w:r>
            <w:r w:rsidRPr="00541897">
              <w:rPr>
                <w:rFonts w:ascii="Arial" w:eastAsia="Times New Roman" w:hAnsi="Arial" w:cs="Arial"/>
                <w:sz w:val="18"/>
                <w:szCs w:val="18"/>
              </w:rPr>
              <w:t>(0.75</w:t>
            </w:r>
            <w:r>
              <w:rPr>
                <w:rFonts w:ascii="Arial" w:eastAsia="Times New Roman" w:hAnsi="Arial" w:cs="Arial"/>
                <w:sz w:val="18"/>
                <w:szCs w:val="18"/>
              </w:rPr>
              <w:t>–</w:t>
            </w:r>
            <w:r w:rsidRPr="00541897">
              <w:rPr>
                <w:rFonts w:ascii="Arial" w:eastAsia="Times New Roman" w:hAnsi="Arial" w:cs="Arial"/>
                <w:sz w:val="18"/>
                <w:szCs w:val="18"/>
              </w:rPr>
              <w:t>0.99), p=0.04.</w:t>
            </w:r>
          </w:p>
          <w:p w14:paraId="5F2A80A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C</w:t>
            </w:r>
            <w:r>
              <w:rPr>
                <w:rFonts w:ascii="Arial" w:eastAsia="Times New Roman" w:hAnsi="Arial" w:cs="Arial"/>
                <w:sz w:val="18"/>
                <w:szCs w:val="18"/>
              </w:rPr>
              <w:t>CI</w:t>
            </w:r>
            <w:r w:rsidRPr="00541897">
              <w:rPr>
                <w:rFonts w:ascii="Arial" w:eastAsia="Times New Roman" w:hAnsi="Arial" w:cs="Arial"/>
                <w:sz w:val="18"/>
                <w:szCs w:val="18"/>
              </w:rPr>
              <w:t xml:space="preserve"> ≥2: HR 0.79 </w:t>
            </w:r>
            <w:r>
              <w:rPr>
                <w:rFonts w:ascii="Arial" w:eastAsia="Times New Roman" w:hAnsi="Arial" w:cs="Arial"/>
                <w:sz w:val="18"/>
                <w:szCs w:val="18"/>
              </w:rPr>
              <w:br/>
            </w:r>
            <w:r w:rsidRPr="00541897">
              <w:rPr>
                <w:rFonts w:ascii="Arial" w:eastAsia="Times New Roman" w:hAnsi="Arial" w:cs="Arial"/>
                <w:sz w:val="18"/>
                <w:szCs w:val="18"/>
              </w:rPr>
              <w:t>(0.65</w:t>
            </w:r>
            <w:r>
              <w:rPr>
                <w:rFonts w:ascii="Arial" w:eastAsia="Times New Roman" w:hAnsi="Arial" w:cs="Arial"/>
                <w:sz w:val="18"/>
                <w:szCs w:val="18"/>
              </w:rPr>
              <w:t>–</w:t>
            </w:r>
            <w:r w:rsidRPr="00541897">
              <w:rPr>
                <w:rFonts w:ascii="Arial" w:eastAsia="Times New Roman" w:hAnsi="Arial" w:cs="Arial"/>
                <w:sz w:val="18"/>
                <w:szCs w:val="18"/>
              </w:rPr>
              <w:t>0.96), p=0.01.</w:t>
            </w:r>
          </w:p>
          <w:p w14:paraId="7C96241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Age 65 to 69 years: HR 0.93 (0.72</w:t>
            </w:r>
            <w:r>
              <w:rPr>
                <w:rFonts w:ascii="Arial" w:eastAsia="Times New Roman" w:hAnsi="Arial" w:cs="Arial"/>
                <w:sz w:val="18"/>
                <w:szCs w:val="18"/>
              </w:rPr>
              <w:t>–1.19) p=0.6</w:t>
            </w:r>
          </w:p>
          <w:p w14:paraId="26F4552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Age 70 to 74 years: HR 0.84 (0.68</w:t>
            </w:r>
            <w:r>
              <w:rPr>
                <w:rFonts w:ascii="Arial" w:eastAsia="Times New Roman" w:hAnsi="Arial" w:cs="Arial"/>
                <w:sz w:val="18"/>
                <w:szCs w:val="18"/>
              </w:rPr>
              <w:t>–</w:t>
            </w:r>
            <w:r w:rsidRPr="00541897">
              <w:rPr>
                <w:rFonts w:ascii="Arial" w:eastAsia="Times New Roman" w:hAnsi="Arial" w:cs="Arial"/>
                <w:sz w:val="18"/>
                <w:szCs w:val="18"/>
              </w:rPr>
              <w:t>1.03) p=0.08</w:t>
            </w:r>
          </w:p>
          <w:p w14:paraId="0672E913" w14:textId="77777777" w:rsidR="00ED77DB"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Age 65 to 69 years: HR 0.70 (0.59</w:t>
            </w:r>
            <w:r>
              <w:rPr>
                <w:rFonts w:ascii="Arial" w:eastAsia="Times New Roman" w:hAnsi="Arial" w:cs="Arial"/>
                <w:sz w:val="18"/>
                <w:szCs w:val="18"/>
              </w:rPr>
              <w:t>–</w:t>
            </w:r>
            <w:r w:rsidRPr="00541897">
              <w:rPr>
                <w:rFonts w:ascii="Arial" w:eastAsia="Times New Roman" w:hAnsi="Arial" w:cs="Arial"/>
                <w:sz w:val="18"/>
                <w:szCs w:val="18"/>
              </w:rPr>
              <w:t>0.80) p&lt;0.001</w:t>
            </w:r>
          </w:p>
        </w:tc>
      </w:tr>
      <w:tr w:rsidR="00ED77DB" w:rsidRPr="00541897" w14:paraId="00339A09" w14:textId="77777777" w:rsidTr="00D571A0">
        <w:trPr>
          <w:cantSplit/>
          <w:trHeight w:val="512"/>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7AC7536B" w14:textId="77777777" w:rsidR="00ED77DB" w:rsidRPr="00541897" w:rsidRDefault="00ED77DB" w:rsidP="00D571A0">
            <w:pPr>
              <w:pageBreakBefore/>
              <w:spacing w:before="40" w:after="20"/>
              <w:rPr>
                <w:rFonts w:ascii="Arial" w:eastAsia="Times New Roman" w:hAnsi="Arial" w:cs="Arial"/>
                <w:sz w:val="18"/>
                <w:szCs w:val="18"/>
              </w:rPr>
            </w:pPr>
            <w:proofErr w:type="spellStart"/>
            <w:r w:rsidRPr="00541897">
              <w:rPr>
                <w:rFonts w:ascii="Arial" w:eastAsia="Times New Roman" w:hAnsi="Arial" w:cs="Arial"/>
                <w:sz w:val="18"/>
                <w:szCs w:val="18"/>
              </w:rPr>
              <w:lastRenderedPageBreak/>
              <w:t>Kibel</w:t>
            </w:r>
            <w:proofErr w:type="spellEnd"/>
            <w:r w:rsidRPr="00541897">
              <w:rPr>
                <w:rFonts w:ascii="Arial" w:eastAsia="Times New Roman" w:hAnsi="Arial" w:cs="Arial"/>
                <w:sz w:val="18"/>
                <w:szCs w:val="18"/>
              </w:rPr>
              <w:t xml:space="preserve"> et al. 2012</w:t>
            </w:r>
            <w:r w:rsidRPr="001907E4">
              <w:rPr>
                <w:rFonts w:ascii="Arial" w:eastAsia="Times New Roman" w:hAnsi="Arial" w:cs="Arial"/>
                <w:sz w:val="18"/>
                <w:szCs w:val="18"/>
                <w:vertAlign w:val="superscript"/>
              </w:rPr>
              <w:t>75</w:t>
            </w:r>
          </w:p>
          <w:p w14:paraId="4BD81EC4"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Adjusted 10-year</w:t>
            </w:r>
            <w:r>
              <w:rPr>
                <w:rFonts w:ascii="Arial" w:eastAsia="Times New Roman" w:hAnsi="Arial" w:cs="Arial"/>
                <w:sz w:val="18"/>
                <w:szCs w:val="18"/>
              </w:rPr>
              <w:t xml:space="preserve"> prostate cancer–specific </w:t>
            </w:r>
            <w:r w:rsidRPr="002245B4">
              <w:rPr>
                <w:rFonts w:ascii="Arial" w:eastAsia="Times New Roman" w:hAnsi="Arial" w:cs="Arial"/>
                <w:sz w:val="18"/>
                <w:szCs w:val="18"/>
              </w:rPr>
              <w:t>mortality</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3D2123F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RP: 1.8%</w:t>
            </w:r>
            <w:r w:rsidRPr="00541897">
              <w:rPr>
                <w:rFonts w:ascii="Arial" w:eastAsia="Times New Roman" w:hAnsi="Arial" w:cs="Arial"/>
                <w:sz w:val="18"/>
                <w:szCs w:val="18"/>
              </w:rPr>
              <w:br/>
              <w:t>(95% CI, 1.6</w:t>
            </w:r>
            <w:r>
              <w:rPr>
                <w:rFonts w:ascii="Arial" w:eastAsia="Times New Roman" w:hAnsi="Arial" w:cs="Arial"/>
                <w:sz w:val="18"/>
                <w:szCs w:val="18"/>
              </w:rPr>
              <w:t>–</w:t>
            </w:r>
            <w:r w:rsidRPr="00541897">
              <w:rPr>
                <w:rFonts w:ascii="Arial" w:eastAsia="Times New Roman" w:hAnsi="Arial" w:cs="Arial"/>
                <w:sz w:val="18"/>
                <w:szCs w:val="18"/>
              </w:rPr>
              <w:t>2.1)</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3B6E7222"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EBRT: 2.9%</w:t>
            </w:r>
            <w:r w:rsidRPr="00541897">
              <w:rPr>
                <w:rFonts w:ascii="Arial" w:eastAsia="Times New Roman" w:hAnsi="Arial" w:cs="Arial"/>
                <w:sz w:val="18"/>
                <w:szCs w:val="18"/>
              </w:rPr>
              <w:br/>
              <w:t>(95% CI, 2.6</w:t>
            </w:r>
            <w:r>
              <w:rPr>
                <w:rFonts w:ascii="Arial" w:eastAsia="Times New Roman" w:hAnsi="Arial" w:cs="Arial"/>
                <w:sz w:val="18"/>
                <w:szCs w:val="18"/>
              </w:rPr>
              <w:t>–3.3)</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171D584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BT: 2.3%</w:t>
            </w:r>
            <w:r w:rsidRPr="00541897">
              <w:rPr>
                <w:rFonts w:ascii="Arial" w:eastAsia="Times New Roman" w:hAnsi="Arial" w:cs="Arial"/>
                <w:sz w:val="18"/>
                <w:szCs w:val="18"/>
              </w:rPr>
              <w:br/>
              <w:t>(95% CI, 2.0</w:t>
            </w:r>
            <w:r>
              <w:rPr>
                <w:rFonts w:ascii="Arial" w:eastAsia="Times New Roman" w:hAnsi="Arial" w:cs="Arial"/>
                <w:sz w:val="18"/>
                <w:szCs w:val="18"/>
              </w:rPr>
              <w:t>–</w:t>
            </w:r>
            <w:r w:rsidRPr="00541897">
              <w:rPr>
                <w:rFonts w:ascii="Arial" w:eastAsia="Times New Roman" w:hAnsi="Arial" w:cs="Arial"/>
                <w:sz w:val="18"/>
                <w:szCs w:val="18"/>
              </w:rPr>
              <w:t>2.6)</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5BD11C32"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Kaplan-Meier analysis p-value NR.</w:t>
            </w:r>
          </w:p>
        </w:tc>
      </w:tr>
      <w:tr w:rsidR="00ED77DB" w:rsidRPr="00541897" w14:paraId="3FB190AF"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56A9060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multivariable analysis (treatment group)</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D588A84"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1.0</w:t>
            </w:r>
            <w:r w:rsidRPr="00541897">
              <w:rPr>
                <w:rFonts w:ascii="Arial" w:eastAsia="Times New Roman" w:hAnsi="Arial" w:cs="Arial"/>
                <w:sz w:val="18"/>
                <w:szCs w:val="18"/>
              </w:rPr>
              <w:br/>
              <w:t>(referent)</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38C6C19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1.5</w:t>
            </w:r>
            <w:r w:rsidRPr="00541897">
              <w:rPr>
                <w:rFonts w:ascii="Arial" w:eastAsia="Times New Roman" w:hAnsi="Arial" w:cs="Arial"/>
                <w:sz w:val="18"/>
                <w:szCs w:val="18"/>
              </w:rPr>
              <w:br/>
              <w:t>(95% CI, 1.0</w:t>
            </w:r>
            <w:r>
              <w:rPr>
                <w:rFonts w:ascii="Arial" w:eastAsia="Times New Roman" w:hAnsi="Arial" w:cs="Arial"/>
                <w:sz w:val="18"/>
                <w:szCs w:val="18"/>
              </w:rPr>
              <w:t>–</w:t>
            </w:r>
            <w:r w:rsidRPr="00541897">
              <w:rPr>
                <w:rFonts w:ascii="Arial" w:eastAsia="Times New Roman" w:hAnsi="Arial" w:cs="Arial"/>
                <w:sz w:val="18"/>
                <w:szCs w:val="18"/>
              </w:rPr>
              <w:t>2.3)</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BFEB82B"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1.3</w:t>
            </w:r>
            <w:r w:rsidRPr="00541897">
              <w:rPr>
                <w:rFonts w:ascii="Arial" w:eastAsia="Times New Roman" w:hAnsi="Arial" w:cs="Arial"/>
                <w:sz w:val="18"/>
                <w:szCs w:val="18"/>
              </w:rPr>
              <w:br/>
              <w:t>(95% CI, 0.7</w:t>
            </w:r>
            <w:r>
              <w:rPr>
                <w:rFonts w:ascii="Arial" w:eastAsia="Times New Roman" w:hAnsi="Arial" w:cs="Arial"/>
                <w:sz w:val="18"/>
                <w:szCs w:val="18"/>
              </w:rPr>
              <w:t>–</w:t>
            </w:r>
            <w:r w:rsidRPr="00541897">
              <w:rPr>
                <w:rFonts w:ascii="Arial" w:eastAsia="Times New Roman" w:hAnsi="Arial" w:cs="Arial"/>
                <w:sz w:val="18"/>
                <w:szCs w:val="18"/>
              </w:rPr>
              <w:t>2.4)</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5EC276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p-value: 0.13</w:t>
            </w:r>
          </w:p>
        </w:tc>
      </w:tr>
      <w:tr w:rsidR="00ED77DB" w:rsidRPr="00541897" w14:paraId="507F4D02"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1A086EBB"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multivariable analysis (patient age)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08CB7A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416E529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0634B4A"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C4C26F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0.8 (95% CI, 0.5 to 1.3), p=0.065</w:t>
            </w:r>
          </w:p>
        </w:tc>
      </w:tr>
      <w:tr w:rsidR="00ED77DB" w:rsidRPr="00541897" w14:paraId="7E402693"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EBA34E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mortality</w:t>
            </w:r>
            <w:r w:rsidRPr="00541897">
              <w:rPr>
                <w:rFonts w:ascii="Arial" w:eastAsia="Times New Roman" w:hAnsi="Arial" w:cs="Arial"/>
                <w:sz w:val="18"/>
                <w:szCs w:val="18"/>
              </w:rPr>
              <w:t xml:space="preserve"> multivariable analysis (African-American ethnicity)</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88D0A7E"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25D84590"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4F16B3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CAB2F3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0.7 (95% CI, 0.4 to 1.2), p=0.18</w:t>
            </w:r>
          </w:p>
        </w:tc>
      </w:tr>
      <w:tr w:rsidR="00ED77DB" w:rsidRPr="00541897" w14:paraId="2E496D5D"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E14D97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multivariable analysis (comorbidity)</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0E8E656"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01D914D6"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00113F0"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466940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none=1.0 (referent); mild 1.2 (0.8</w:t>
            </w:r>
            <w:r>
              <w:rPr>
                <w:rFonts w:ascii="Arial" w:eastAsia="Times New Roman" w:hAnsi="Arial" w:cs="Arial"/>
                <w:sz w:val="18"/>
                <w:szCs w:val="18"/>
              </w:rPr>
              <w:t>–</w:t>
            </w:r>
            <w:r w:rsidRPr="00541897">
              <w:rPr>
                <w:rFonts w:ascii="Arial" w:eastAsia="Times New Roman" w:hAnsi="Arial" w:cs="Arial"/>
                <w:sz w:val="18"/>
                <w:szCs w:val="18"/>
              </w:rPr>
              <w:t>1.7), moderate 1.4 (0.9</w:t>
            </w:r>
            <w:r>
              <w:rPr>
                <w:rFonts w:ascii="Arial" w:eastAsia="Times New Roman" w:hAnsi="Arial" w:cs="Arial"/>
                <w:sz w:val="18"/>
                <w:szCs w:val="18"/>
              </w:rPr>
              <w:t>–</w:t>
            </w:r>
            <w:r w:rsidRPr="00541897">
              <w:rPr>
                <w:rFonts w:ascii="Arial" w:eastAsia="Times New Roman" w:hAnsi="Arial" w:cs="Arial"/>
                <w:sz w:val="18"/>
                <w:szCs w:val="18"/>
              </w:rPr>
              <w:t>2.3), severe 0.7 (0.2</w:t>
            </w:r>
            <w:r>
              <w:rPr>
                <w:rFonts w:ascii="Arial" w:eastAsia="Times New Roman" w:hAnsi="Arial" w:cs="Arial"/>
                <w:sz w:val="18"/>
                <w:szCs w:val="18"/>
              </w:rPr>
              <w:t>–</w:t>
            </w:r>
            <w:r w:rsidRPr="00541897">
              <w:rPr>
                <w:rFonts w:ascii="Arial" w:eastAsia="Times New Roman" w:hAnsi="Arial" w:cs="Arial"/>
                <w:sz w:val="18"/>
                <w:szCs w:val="18"/>
              </w:rPr>
              <w:t>2.9), p=0.4.</w:t>
            </w:r>
          </w:p>
        </w:tc>
      </w:tr>
      <w:tr w:rsidR="00ED77DB" w:rsidRPr="00541897" w14:paraId="3472DB15"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51F54F7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multivariable analysis (pretreatment PSA)</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AF586E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4845387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294F4D2"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780D4D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1.7 (95% CI, 1.1</w:t>
            </w:r>
            <w:r>
              <w:rPr>
                <w:rFonts w:ascii="Arial" w:eastAsia="Times New Roman" w:hAnsi="Arial" w:cs="Arial"/>
                <w:sz w:val="18"/>
                <w:szCs w:val="18"/>
              </w:rPr>
              <w:t>–</w:t>
            </w:r>
            <w:r w:rsidRPr="00541897">
              <w:rPr>
                <w:rFonts w:ascii="Arial" w:eastAsia="Times New Roman" w:hAnsi="Arial" w:cs="Arial"/>
                <w:sz w:val="18"/>
                <w:szCs w:val="18"/>
              </w:rPr>
              <w:t>2.5), p=0.017.</w:t>
            </w:r>
          </w:p>
        </w:tc>
      </w:tr>
      <w:tr w:rsidR="00ED77DB" w:rsidRPr="00541897" w14:paraId="2DC8A342"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54B825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multivariable analysis (</w:t>
            </w:r>
            <w:proofErr w:type="spellStart"/>
            <w:r w:rsidRPr="00541897">
              <w:rPr>
                <w:rFonts w:ascii="Arial" w:eastAsia="Times New Roman" w:hAnsi="Arial" w:cs="Arial"/>
                <w:sz w:val="18"/>
                <w:szCs w:val="18"/>
              </w:rPr>
              <w:t>bSG</w:t>
            </w:r>
            <w:proofErr w:type="spellEnd"/>
            <w:r w:rsidRPr="00541897">
              <w:rPr>
                <w:rFonts w:ascii="Arial" w:eastAsia="Times New Roman" w:hAnsi="Arial" w:cs="Arial"/>
                <w:sz w:val="18"/>
                <w:szCs w:val="18"/>
              </w:rPr>
              <w:t>)</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CD3B83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514EFECE"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E92031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228D9CE4"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2 to 6=1.0 (referent), 7=2.9 (1.8</w:t>
            </w:r>
            <w:r>
              <w:rPr>
                <w:rFonts w:ascii="Arial" w:eastAsia="Times New Roman" w:hAnsi="Arial" w:cs="Arial"/>
                <w:sz w:val="18"/>
                <w:szCs w:val="18"/>
              </w:rPr>
              <w:t>–</w:t>
            </w:r>
            <w:r w:rsidRPr="00541897">
              <w:rPr>
                <w:rFonts w:ascii="Arial" w:eastAsia="Times New Roman" w:hAnsi="Arial" w:cs="Arial"/>
                <w:sz w:val="18"/>
                <w:szCs w:val="18"/>
              </w:rPr>
              <w:t>4.5), 8 to 10=11.1 (6.5</w:t>
            </w:r>
            <w:r>
              <w:rPr>
                <w:rFonts w:ascii="Arial" w:eastAsia="Times New Roman" w:hAnsi="Arial" w:cs="Arial"/>
                <w:sz w:val="18"/>
                <w:szCs w:val="18"/>
              </w:rPr>
              <w:t>–</w:t>
            </w:r>
            <w:r w:rsidRPr="00541897">
              <w:rPr>
                <w:rFonts w:ascii="Arial" w:eastAsia="Times New Roman" w:hAnsi="Arial" w:cs="Arial"/>
                <w:sz w:val="18"/>
                <w:szCs w:val="18"/>
              </w:rPr>
              <w:t>18.9), p&lt;0.001</w:t>
            </w:r>
          </w:p>
        </w:tc>
      </w:tr>
      <w:tr w:rsidR="00ED77DB" w:rsidRPr="00A3437C" w14:paraId="1F924731"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052BD8F2"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multivariable analysis (clinical stage)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E2E77B4"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57B332A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0AAC05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01A12EEF" w14:textId="77777777" w:rsidR="00ED77DB" w:rsidRPr="00A3437C" w:rsidRDefault="00ED77DB" w:rsidP="00D571A0">
            <w:pPr>
              <w:spacing w:before="40" w:after="20"/>
              <w:rPr>
                <w:rFonts w:ascii="Arial" w:eastAsia="Times New Roman" w:hAnsi="Arial" w:cs="Arial"/>
                <w:sz w:val="18"/>
                <w:szCs w:val="18"/>
                <w:lang w:val="fr-FR"/>
              </w:rPr>
            </w:pPr>
            <w:r w:rsidRPr="00A3437C">
              <w:rPr>
                <w:rFonts w:ascii="Arial" w:eastAsia="Times New Roman" w:hAnsi="Arial" w:cs="Arial"/>
                <w:sz w:val="18"/>
                <w:szCs w:val="18"/>
                <w:lang w:val="fr-FR"/>
              </w:rPr>
              <w:t>HR T1c=1.0 (</w:t>
            </w:r>
            <w:proofErr w:type="spellStart"/>
            <w:r w:rsidRPr="00A3437C">
              <w:rPr>
                <w:rFonts w:ascii="Arial" w:eastAsia="Times New Roman" w:hAnsi="Arial" w:cs="Arial"/>
                <w:sz w:val="18"/>
                <w:szCs w:val="18"/>
                <w:lang w:val="fr-FR"/>
              </w:rPr>
              <w:t>referent</w:t>
            </w:r>
            <w:proofErr w:type="spellEnd"/>
            <w:r w:rsidRPr="00A3437C">
              <w:rPr>
                <w:rFonts w:ascii="Arial" w:eastAsia="Times New Roman" w:hAnsi="Arial" w:cs="Arial"/>
                <w:sz w:val="18"/>
                <w:szCs w:val="18"/>
                <w:lang w:val="fr-FR"/>
              </w:rPr>
              <w:t>), T1ab=0.3 (0.1–1.0), T2a=0.4 (0.1–1.5), T2b=0.5 (0.1–1.6), T2c=0.5 (0.1–1.7), T3=0.8 (0.2–2.9), p</w:t>
            </w:r>
            <w:r w:rsidRPr="00A3437C">
              <w:rPr>
                <w:rFonts w:ascii="Arial" w:eastAsia="Times New Roman" w:hAnsi="Arial" w:cs="Arial"/>
                <w:sz w:val="18"/>
                <w:szCs w:val="18"/>
                <w:lang w:val="fr-FR"/>
              </w:rPr>
              <w:noBreakHyphen/>
              <w:t>value=0.12.</w:t>
            </w:r>
          </w:p>
        </w:tc>
      </w:tr>
      <w:tr w:rsidR="00ED77DB" w:rsidRPr="00541897" w14:paraId="67967151"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49C1D76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by D’Amico risk classification (low)</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C715D0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140AA62B"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795842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DFCBA4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for EBRT vs. RP: 1.8 (0.5</w:t>
            </w:r>
            <w:r>
              <w:rPr>
                <w:rFonts w:ascii="Arial" w:eastAsia="Times New Roman" w:hAnsi="Arial" w:cs="Arial"/>
                <w:sz w:val="18"/>
                <w:szCs w:val="18"/>
              </w:rPr>
              <w:t>–</w:t>
            </w:r>
            <w:r w:rsidRPr="00541897">
              <w:rPr>
                <w:rFonts w:ascii="Arial" w:eastAsia="Times New Roman" w:hAnsi="Arial" w:cs="Arial"/>
                <w:sz w:val="18"/>
                <w:szCs w:val="18"/>
              </w:rPr>
              <w:t>6.2), p=0.4.</w:t>
            </w:r>
          </w:p>
          <w:p w14:paraId="2382AF9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for BT vs. RP: 2.3 (0.8</w:t>
            </w:r>
            <w:r>
              <w:rPr>
                <w:rFonts w:ascii="Arial" w:eastAsia="Times New Roman" w:hAnsi="Arial" w:cs="Arial"/>
                <w:sz w:val="18"/>
                <w:szCs w:val="18"/>
              </w:rPr>
              <w:t>–</w:t>
            </w:r>
            <w:r w:rsidRPr="00541897">
              <w:rPr>
                <w:rFonts w:ascii="Arial" w:eastAsia="Times New Roman" w:hAnsi="Arial" w:cs="Arial"/>
                <w:sz w:val="18"/>
                <w:szCs w:val="18"/>
              </w:rPr>
              <w:t>6.9), p=0.14.</w:t>
            </w:r>
          </w:p>
        </w:tc>
      </w:tr>
      <w:tr w:rsidR="00ED77DB" w:rsidRPr="00541897" w14:paraId="64C3807D"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1186253E"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by D’Amico risk classification (intermediate)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24F75D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1D67B8E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F2D57E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992E90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for EBRT vs. RP: 1.8 (0.8</w:t>
            </w:r>
            <w:r>
              <w:rPr>
                <w:rFonts w:ascii="Arial" w:eastAsia="Times New Roman" w:hAnsi="Arial" w:cs="Arial"/>
                <w:sz w:val="18"/>
                <w:szCs w:val="18"/>
              </w:rPr>
              <w:t>–</w:t>
            </w:r>
            <w:r w:rsidRPr="00541897">
              <w:rPr>
                <w:rFonts w:ascii="Arial" w:eastAsia="Times New Roman" w:hAnsi="Arial" w:cs="Arial"/>
                <w:sz w:val="18"/>
                <w:szCs w:val="18"/>
              </w:rPr>
              <w:t>3.8), p=0.13.</w:t>
            </w:r>
          </w:p>
          <w:p w14:paraId="14037C4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for BT vs. RP: 0.6 (0.1</w:t>
            </w:r>
            <w:r>
              <w:rPr>
                <w:rFonts w:ascii="Arial" w:eastAsia="Times New Roman" w:hAnsi="Arial" w:cs="Arial"/>
                <w:sz w:val="18"/>
                <w:szCs w:val="18"/>
              </w:rPr>
              <w:t>–</w:t>
            </w:r>
            <w:r w:rsidRPr="00541897">
              <w:rPr>
                <w:rFonts w:ascii="Arial" w:eastAsia="Times New Roman" w:hAnsi="Arial" w:cs="Arial"/>
                <w:sz w:val="18"/>
                <w:szCs w:val="18"/>
              </w:rPr>
              <w:t>2.7), p=0.5.</w:t>
            </w:r>
          </w:p>
        </w:tc>
      </w:tr>
      <w:tr w:rsidR="00ED77DB" w:rsidRPr="00541897" w14:paraId="72FB0D26"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B252D4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 xml:space="preserve">Overall </w:t>
            </w:r>
            <w:r>
              <w:rPr>
                <w:rFonts w:ascii="Arial" w:eastAsia="Times New Roman" w:hAnsi="Arial" w:cs="Arial"/>
                <w:sz w:val="18"/>
                <w:szCs w:val="18"/>
              </w:rPr>
              <w:t xml:space="preserve">prostate cancer–specific </w:t>
            </w:r>
            <w:r w:rsidRPr="002245B4">
              <w:rPr>
                <w:rFonts w:ascii="Arial" w:eastAsia="Times New Roman" w:hAnsi="Arial" w:cs="Arial"/>
                <w:sz w:val="18"/>
                <w:szCs w:val="18"/>
              </w:rPr>
              <w:t xml:space="preserve">mortality </w:t>
            </w:r>
            <w:r w:rsidRPr="00541897">
              <w:rPr>
                <w:rFonts w:ascii="Arial" w:eastAsia="Times New Roman" w:hAnsi="Arial" w:cs="Arial"/>
                <w:sz w:val="18"/>
                <w:szCs w:val="18"/>
              </w:rPr>
              <w:t>by D’Amico risk classification (high)</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C47C069"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07AD430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CF136F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CD5756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for EBRT vs. RP: 1.3 (0.8</w:t>
            </w:r>
            <w:r>
              <w:rPr>
                <w:rFonts w:ascii="Arial" w:eastAsia="Times New Roman" w:hAnsi="Arial" w:cs="Arial"/>
                <w:sz w:val="18"/>
                <w:szCs w:val="18"/>
              </w:rPr>
              <w:t>–</w:t>
            </w:r>
            <w:r w:rsidRPr="00541897">
              <w:rPr>
                <w:rFonts w:ascii="Arial" w:eastAsia="Times New Roman" w:hAnsi="Arial" w:cs="Arial"/>
                <w:sz w:val="18"/>
                <w:szCs w:val="18"/>
              </w:rPr>
              <w:t>2.1), p=0.2.</w:t>
            </w:r>
          </w:p>
          <w:p w14:paraId="54058639"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for BT vs. RP: 1.6 (0.4</w:t>
            </w:r>
            <w:r>
              <w:rPr>
                <w:rFonts w:ascii="Arial" w:eastAsia="Times New Roman" w:hAnsi="Arial" w:cs="Arial"/>
                <w:sz w:val="18"/>
                <w:szCs w:val="18"/>
              </w:rPr>
              <w:t>–</w:t>
            </w:r>
            <w:r w:rsidRPr="00541897">
              <w:rPr>
                <w:rFonts w:ascii="Arial" w:eastAsia="Times New Roman" w:hAnsi="Arial" w:cs="Arial"/>
                <w:sz w:val="18"/>
                <w:szCs w:val="18"/>
              </w:rPr>
              <w:t>6.6), p=0.5.</w:t>
            </w:r>
          </w:p>
        </w:tc>
      </w:tr>
      <w:tr w:rsidR="00ED77DB" w:rsidRPr="00541897" w14:paraId="58D94480"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24345FD8" w14:textId="77777777" w:rsidR="00ED77DB" w:rsidRPr="00522D70" w:rsidRDefault="00ED77DB" w:rsidP="00D571A0">
            <w:pPr>
              <w:pStyle w:val="TableLeftText"/>
              <w:pageBreakBefore/>
              <w:spacing w:before="40" w:after="20"/>
            </w:pPr>
            <w:r w:rsidRPr="00522D70">
              <w:lastRenderedPageBreak/>
              <w:t>Rosenberg et al. 2012</w:t>
            </w:r>
            <w:r w:rsidRPr="001907E4">
              <w:rPr>
                <w:vertAlign w:val="superscript"/>
              </w:rPr>
              <w:t>76</w:t>
            </w:r>
          </w:p>
          <w:p w14:paraId="084DB0AC" w14:textId="77777777" w:rsidR="00ED77DB" w:rsidRPr="00522D70" w:rsidRDefault="00ED77DB" w:rsidP="00D571A0">
            <w:pPr>
              <w:pStyle w:val="TableLeftText"/>
              <w:spacing w:before="40" w:after="20"/>
            </w:pPr>
            <w:r w:rsidRPr="00522D70">
              <w:t xml:space="preserve">Prostate </w:t>
            </w:r>
            <w:r>
              <w:t>cancer–specific</w:t>
            </w:r>
            <w:r w:rsidRPr="00522D70">
              <w:t xml:space="preserve"> mortality</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277F69BD"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BT plus EBRT: 186 patients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5E08346D" w14:textId="77777777" w:rsidR="00ED77DB" w:rsidRPr="00541897" w:rsidRDefault="00ED77DB" w:rsidP="00247F0C">
            <w:pPr>
              <w:pStyle w:val="TableLeftText"/>
              <w:spacing w:before="40" w:after="20"/>
              <w:rPr>
                <w:lang w:val="fr-FR"/>
              </w:rPr>
            </w:pPr>
            <w:r w:rsidRPr="00541897">
              <w:rPr>
                <w:lang w:val="fr-FR"/>
              </w:rPr>
              <w:t>BT plus ADT: 621 patients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7BD01F59"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7A4F8CCB" w14:textId="77777777" w:rsidR="00ED77DB" w:rsidRPr="00522D70" w:rsidRDefault="00ED77DB" w:rsidP="00632968">
            <w:pPr>
              <w:pStyle w:val="TableLeftText"/>
              <w:spacing w:before="40" w:after="20"/>
            </w:pPr>
            <w:r w:rsidRPr="00522D70">
              <w:t>HR</w:t>
            </w:r>
            <w:r w:rsidRPr="00522D70" w:rsidDel="0027653E">
              <w:t xml:space="preserve"> </w:t>
            </w:r>
            <w:r w:rsidRPr="00522D70">
              <w:t xml:space="preserve">Adjusted for age and </w:t>
            </w:r>
            <w:r>
              <w:t>prostate cancer</w:t>
            </w:r>
            <w:r w:rsidRPr="00522D70">
              <w:t xml:space="preserve"> prognostic factors 4.03 (95% </w:t>
            </w:r>
            <w:r>
              <w:t>CI,</w:t>
            </w:r>
            <w:r w:rsidRPr="00522D70">
              <w:t xml:space="preserve"> 1.17 to 13.89), p=0.027. Estimates of </w:t>
            </w:r>
            <w:r>
              <w:rPr>
                <w:rFonts w:eastAsia="Times New Roman"/>
              </w:rPr>
              <w:t xml:space="preserve">prostate cancer–specific </w:t>
            </w:r>
            <w:r w:rsidRPr="002245B4">
              <w:rPr>
                <w:rFonts w:eastAsia="Times New Roman"/>
              </w:rPr>
              <w:t xml:space="preserve">mortality </w:t>
            </w:r>
            <w:r w:rsidRPr="00522D70">
              <w:t xml:space="preserve">at 5 years was 3.3% (95% </w:t>
            </w:r>
            <w:r>
              <w:t>CI,</w:t>
            </w:r>
            <w:r w:rsidRPr="00522D70">
              <w:t xml:space="preserve"> 1.020 to 7.772) in men treated with EBRT and BT compared </w:t>
            </w:r>
            <w:r>
              <w:t>with</w:t>
            </w:r>
            <w:r w:rsidRPr="00522D70">
              <w:t xml:space="preserve"> 1.1% (95% </w:t>
            </w:r>
            <w:r>
              <w:t>CI,</w:t>
            </w:r>
            <w:r w:rsidRPr="00522D70">
              <w:t xml:space="preserve"> 0.417 to 2.510) those receiving ADT and brachytherapy.</w:t>
            </w:r>
          </w:p>
        </w:tc>
      </w:tr>
      <w:tr w:rsidR="00ED77DB" w:rsidRPr="00541897" w14:paraId="136B3AC8"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2225CCFA" w14:textId="77777777" w:rsidR="00ED77DB" w:rsidRPr="00522D70" w:rsidRDefault="00ED77DB" w:rsidP="00D571A0">
            <w:pPr>
              <w:pStyle w:val="TableLeftText"/>
              <w:spacing w:before="40" w:after="20"/>
            </w:pPr>
            <w:r w:rsidRPr="00522D70">
              <w:t xml:space="preserve">Prostate </w:t>
            </w:r>
            <w:r>
              <w:t>cancer–specific</w:t>
            </w:r>
            <w:r w:rsidRPr="00522D70">
              <w:t xml:space="preserve"> mortality</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F354A92"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5A7A7BE9"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7F06E51"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DC4D6A4" w14:textId="77777777" w:rsidR="00ED77DB" w:rsidRPr="00522D70" w:rsidRDefault="00ED77DB" w:rsidP="00D571A0">
            <w:pPr>
              <w:pStyle w:val="TableLeftText"/>
              <w:spacing w:before="40" w:after="20"/>
            </w:pPr>
            <w:r w:rsidRPr="00522D70">
              <w:t xml:space="preserve">Multivariate </w:t>
            </w:r>
            <w:r>
              <w:t>HR adjusted for age: 1.086 (95% CI, </w:t>
            </w:r>
            <w:r w:rsidRPr="00522D70">
              <w:t>0.955</w:t>
            </w:r>
            <w:r>
              <w:rPr>
                <w:rFonts w:eastAsia="Times New Roman"/>
              </w:rPr>
              <w:t>–</w:t>
            </w:r>
            <w:r w:rsidRPr="00522D70">
              <w:t>1.235), p=0.21</w:t>
            </w:r>
          </w:p>
        </w:tc>
      </w:tr>
      <w:tr w:rsidR="00ED77DB" w:rsidRPr="00541897" w14:paraId="750C7F3F"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13BABF09" w14:textId="77777777" w:rsidR="00ED77DB" w:rsidRPr="00522D70" w:rsidRDefault="00ED77DB" w:rsidP="00D571A0">
            <w:pPr>
              <w:pStyle w:val="TableLeftText"/>
              <w:spacing w:before="40" w:after="20"/>
            </w:pPr>
            <w:r w:rsidRPr="00522D70">
              <w:t xml:space="preserve">Prostate </w:t>
            </w:r>
            <w:r>
              <w:t>cancer–specific</w:t>
            </w:r>
            <w:r w:rsidRPr="00522D70">
              <w:t xml:space="preserve"> mortality</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E3F6E78"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627DE641"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2F744C7"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3162EC1" w14:textId="77777777" w:rsidR="00ED77DB" w:rsidRPr="00522D70" w:rsidRDefault="00ED77DB" w:rsidP="00D571A0">
            <w:pPr>
              <w:pStyle w:val="TableLeftText"/>
              <w:spacing w:before="40" w:after="20"/>
            </w:pPr>
            <w:r w:rsidRPr="00522D70">
              <w:t xml:space="preserve">Multivariate </w:t>
            </w:r>
            <w:r>
              <w:t>HR adjusted for PSA: 8.029 (95% CI, </w:t>
            </w:r>
            <w:r w:rsidRPr="00522D70">
              <w:t>2.38</w:t>
            </w:r>
            <w:r>
              <w:rPr>
                <w:rFonts w:eastAsia="Times New Roman"/>
              </w:rPr>
              <w:t>–</w:t>
            </w:r>
            <w:r w:rsidRPr="00522D70">
              <w:t>28.8), p=0.0014</w:t>
            </w:r>
          </w:p>
        </w:tc>
      </w:tr>
      <w:tr w:rsidR="00ED77DB" w:rsidRPr="00541897" w14:paraId="3F62BA13"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B7A8B9E" w14:textId="77777777" w:rsidR="00ED77DB" w:rsidRPr="00522D70" w:rsidRDefault="00ED77DB" w:rsidP="00D571A0">
            <w:pPr>
              <w:pStyle w:val="TableLeftText"/>
              <w:spacing w:before="40" w:after="20"/>
            </w:pPr>
            <w:r w:rsidRPr="00522D70">
              <w:t xml:space="preserve">Prostate </w:t>
            </w:r>
            <w:r>
              <w:t>cancer–specific</w:t>
            </w:r>
            <w:r w:rsidRPr="00522D70">
              <w:t xml:space="preserve"> mortality</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74B36A5"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0B7C105E"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18C9102"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8A3CFAB" w14:textId="77777777" w:rsidR="00ED77DB" w:rsidRPr="00522D70" w:rsidRDefault="00ED77DB" w:rsidP="00D571A0">
            <w:pPr>
              <w:pStyle w:val="TableLeftText"/>
              <w:spacing w:before="40" w:after="20"/>
            </w:pPr>
            <w:r w:rsidRPr="00522D70">
              <w:t>Multivariate HR adjusted for AJ</w:t>
            </w:r>
            <w:r>
              <w:t>C</w:t>
            </w:r>
            <w:r w:rsidRPr="00522D70">
              <w:t xml:space="preserve">C T category: </w:t>
            </w:r>
            <w:r>
              <w:br/>
            </w:r>
            <w:r w:rsidRPr="00522D70">
              <w:t>T1a to c, T2a 1.0 referent, T2b 0.681 (0.092</w:t>
            </w:r>
            <w:r>
              <w:rPr>
                <w:rFonts w:eastAsia="Times New Roman"/>
              </w:rPr>
              <w:t>–</w:t>
            </w:r>
            <w:r w:rsidRPr="00522D70">
              <w:t>5.036), p=0.71</w:t>
            </w:r>
          </w:p>
        </w:tc>
      </w:tr>
      <w:tr w:rsidR="00ED77DB" w:rsidRPr="00541897" w14:paraId="3491F56D"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49893468" w14:textId="77777777" w:rsidR="00ED77DB" w:rsidRPr="00522D70" w:rsidRDefault="00ED77DB" w:rsidP="00D571A0">
            <w:pPr>
              <w:pStyle w:val="TableLeftText"/>
              <w:spacing w:before="40" w:after="20"/>
            </w:pPr>
            <w:r w:rsidRPr="00522D70">
              <w:t xml:space="preserve">Prostate </w:t>
            </w:r>
            <w:r>
              <w:t>cancer–specific</w:t>
            </w:r>
            <w:r w:rsidRPr="00522D70">
              <w:t xml:space="preserve"> mortality</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FAC5AE4"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02279FE5"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52DB71C"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05D67961" w14:textId="77777777" w:rsidR="00ED77DB" w:rsidRPr="00522D70" w:rsidRDefault="00ED77DB" w:rsidP="00D571A0">
            <w:pPr>
              <w:pStyle w:val="TableLeftText"/>
              <w:spacing w:before="40" w:after="20"/>
            </w:pPr>
            <w:r w:rsidRPr="00522D70">
              <w:t>Multivariate HR adjusted for Gleason score:</w:t>
            </w:r>
            <w:r>
              <w:br/>
            </w:r>
            <w:r w:rsidRPr="00522D70">
              <w:t xml:space="preserve">≤6=1.0 referent, 3+4: 7.463 (95% </w:t>
            </w:r>
            <w:r>
              <w:t>CI,</w:t>
            </w:r>
            <w:r w:rsidRPr="00522D70">
              <w:t xml:space="preserve"> 0.816</w:t>
            </w:r>
            <w:r>
              <w:rPr>
                <w:rFonts w:eastAsia="Times New Roman"/>
              </w:rPr>
              <w:t>–</w:t>
            </w:r>
            <w:r w:rsidRPr="00522D70">
              <w:t>68.23), p=0.075</w:t>
            </w:r>
          </w:p>
          <w:p w14:paraId="0FFB3E4E" w14:textId="77777777" w:rsidR="00ED77DB" w:rsidRPr="00522D70" w:rsidRDefault="00ED77DB" w:rsidP="00D571A0">
            <w:pPr>
              <w:pStyle w:val="TableLeftText"/>
              <w:spacing w:before="40" w:after="20"/>
            </w:pPr>
            <w:r w:rsidRPr="00522D70">
              <w:t>4+3: 8.882 (1.095</w:t>
            </w:r>
            <w:r>
              <w:rPr>
                <w:rFonts w:eastAsia="Times New Roman"/>
              </w:rPr>
              <w:t>–</w:t>
            </w:r>
            <w:r w:rsidRPr="00522D70">
              <w:t>72.04), p=0.041</w:t>
            </w:r>
          </w:p>
        </w:tc>
      </w:tr>
      <w:tr w:rsidR="00ED77DB" w:rsidRPr="00541897" w14:paraId="1AAC3580"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5E812E30" w14:textId="77777777" w:rsidR="00ED77DB" w:rsidRPr="00522D70" w:rsidRDefault="00ED77DB" w:rsidP="001907E4">
            <w:pPr>
              <w:pStyle w:val="TableLeftText"/>
              <w:keepNext/>
              <w:keepLines/>
              <w:spacing w:before="40" w:after="20"/>
            </w:pPr>
            <w:r w:rsidRPr="00522D70">
              <w:t>Shen et al. 2012</w:t>
            </w:r>
            <w:r w:rsidRPr="001907E4">
              <w:rPr>
                <w:vertAlign w:val="superscript"/>
              </w:rPr>
              <w:t>84</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1CD5CE3E"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BT: 910 patients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5155DC17" w14:textId="77777777" w:rsidR="00ED77DB" w:rsidRPr="00522D70" w:rsidRDefault="00ED77DB" w:rsidP="00D571A0">
            <w:pPr>
              <w:pStyle w:val="TableLeftText"/>
              <w:spacing w:before="40" w:after="20"/>
            </w:pPr>
            <w:r w:rsidRPr="00522D70">
              <w:t>B</w:t>
            </w:r>
            <w:r>
              <w:t>T plus</w:t>
            </w:r>
            <w:r w:rsidRPr="00522D70">
              <w:t xml:space="preserve"> </w:t>
            </w:r>
            <w:r>
              <w:t>EBRT: 2,466 </w:t>
            </w:r>
            <w:r w:rsidRPr="00522D70">
              <w:t>patients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65E947B4"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EBRT: 9,369 patients</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4170AD11" w14:textId="77777777" w:rsidR="00ED77DB" w:rsidRPr="00522D70" w:rsidRDefault="00ED77DB" w:rsidP="00D571A0">
            <w:pPr>
              <w:pStyle w:val="TableLeftText"/>
              <w:spacing w:before="40" w:after="20"/>
            </w:pPr>
            <w:r w:rsidRPr="00522D70">
              <w:t>A Log rank test was performed for unadjusted comparisons. For multivariate analysis an adjusted HR using the Cox model was created controlling for diagnosis, age, race, urban residence, income, prior malignancy, stage and PSA.</w:t>
            </w:r>
          </w:p>
        </w:tc>
      </w:tr>
      <w:tr w:rsidR="00ED77DB" w:rsidRPr="00541897" w14:paraId="17A11C06"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5B8D3E8C"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rPr>
                <w:rFonts w:eastAsia="Times New Roman"/>
              </w:rPr>
              <w:t>-</w:t>
            </w:r>
            <w:r w:rsidRPr="002245B4">
              <w:rPr>
                <w:rFonts w:eastAsia="Times New Roman"/>
              </w:rPr>
              <w:t xml:space="preserve"> </w:t>
            </w:r>
            <w:r w:rsidRPr="00522D70">
              <w:t>univariate analysis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4A572E6"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6A35CCED"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D03851A"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B160A96" w14:textId="77777777" w:rsidR="00ED77DB" w:rsidRPr="00522D70" w:rsidRDefault="00ED77DB" w:rsidP="00D571A0">
            <w:pPr>
              <w:pStyle w:val="TableLeftText"/>
              <w:spacing w:before="40" w:after="20"/>
            </w:pPr>
            <w:r w:rsidRPr="00522D70">
              <w:t>Log rank test:</w:t>
            </w:r>
            <w:r>
              <w:t xml:space="preserve"> P</w:t>
            </w:r>
            <w:r>
              <w:rPr>
                <w:rFonts w:eastAsia="Times New Roman"/>
              </w:rPr>
              <w:t xml:space="preserve">rostate cancer–specific </w:t>
            </w:r>
            <w:r w:rsidRPr="002245B4">
              <w:rPr>
                <w:rFonts w:eastAsia="Times New Roman"/>
              </w:rPr>
              <w:t>mortality</w:t>
            </w:r>
            <w:r w:rsidRPr="00522D70">
              <w:t xml:space="preserve"> after BT alone or BT plus EB</w:t>
            </w:r>
            <w:r>
              <w:t>R</w:t>
            </w:r>
            <w:r w:rsidRPr="00522D70">
              <w:t>T was significantly different from EBRT (p&lt;0.001) but there was no difference betwee</w:t>
            </w:r>
            <w:r>
              <w:t>n BT and BT plus EBRT (p=0.18).</w:t>
            </w:r>
          </w:p>
        </w:tc>
      </w:tr>
      <w:tr w:rsidR="00ED77DB" w:rsidRPr="00541897" w14:paraId="4E9EB43D"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1ABCCB81"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t>– multivariate model (year </w:t>
            </w:r>
            <w:r w:rsidRPr="00522D70">
              <w:t>of diagnosis 5 years later)</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7D7C59D"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0BC50941"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100C7B3"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5F9E3A3" w14:textId="77777777" w:rsidR="00ED77DB" w:rsidRPr="00522D70" w:rsidRDefault="00ED77DB" w:rsidP="00D571A0">
            <w:pPr>
              <w:pStyle w:val="TableLeftText"/>
              <w:spacing w:before="40" w:after="20"/>
            </w:pPr>
            <w:r w:rsidRPr="00522D70">
              <w:t xml:space="preserve">HR 0.70 (95% </w:t>
            </w:r>
            <w:r>
              <w:t>CI,</w:t>
            </w:r>
            <w:r w:rsidRPr="00522D70">
              <w:t xml:space="preserve"> 0.63</w:t>
            </w:r>
            <w:r>
              <w:rPr>
                <w:rFonts w:eastAsia="Times New Roman"/>
              </w:rPr>
              <w:t>–</w:t>
            </w:r>
            <w:r w:rsidRPr="00522D70">
              <w:t>0.78), p&lt;0.01</w:t>
            </w:r>
          </w:p>
        </w:tc>
      </w:tr>
      <w:tr w:rsidR="00ED77DB" w:rsidRPr="00541897" w14:paraId="3D66AED8" w14:textId="77777777" w:rsidTr="00D571A0">
        <w:trPr>
          <w:cantSplit/>
          <w:trHeight w:val="935"/>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97561B3"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t xml:space="preserve"> – multivariate model (per </w:t>
            </w:r>
            <w:r w:rsidRPr="00522D70">
              <w:t>year older age)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731EC30"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013ED751"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2D6E4CA"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913F339" w14:textId="77777777" w:rsidR="00ED77DB" w:rsidRPr="00522D70" w:rsidRDefault="00ED77DB" w:rsidP="00D571A0">
            <w:pPr>
              <w:pStyle w:val="TableLeftText"/>
              <w:spacing w:before="40" w:after="20"/>
            </w:pPr>
            <w:r w:rsidRPr="00522D70">
              <w:t xml:space="preserve">HR 1.02 (95% </w:t>
            </w:r>
            <w:r>
              <w:t>CI,</w:t>
            </w:r>
            <w:r w:rsidRPr="00522D70">
              <w:t xml:space="preserve"> 1.01</w:t>
            </w:r>
            <w:r>
              <w:rPr>
                <w:rFonts w:eastAsia="Times New Roman"/>
              </w:rPr>
              <w:t>–</w:t>
            </w:r>
            <w:r w:rsidRPr="00522D70">
              <w:t>1.04), p=0.01</w:t>
            </w:r>
          </w:p>
        </w:tc>
      </w:tr>
      <w:tr w:rsidR="00ED77DB" w:rsidRPr="00541897" w14:paraId="6D888FB6"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274E65D8" w14:textId="77777777" w:rsidR="00ED77DB" w:rsidRPr="00522D70" w:rsidRDefault="00ED77DB" w:rsidP="00D571A0">
            <w:pPr>
              <w:pStyle w:val="TableLeftText"/>
              <w:spacing w:before="40" w:after="20"/>
            </w:pPr>
            <w:r>
              <w:lastRenderedPageBreak/>
              <w:t>P</w:t>
            </w:r>
            <w:r>
              <w:rPr>
                <w:rFonts w:eastAsia="Times New Roman"/>
              </w:rPr>
              <w:t xml:space="preserve">rostate cancer–specific </w:t>
            </w:r>
            <w:r w:rsidRPr="002245B4">
              <w:rPr>
                <w:rFonts w:eastAsia="Times New Roman"/>
              </w:rPr>
              <w:t>mortality</w:t>
            </w:r>
            <w:r w:rsidRPr="00522D70">
              <w:t xml:space="preserve"> – multivariate model (Asian vs. white)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5A5CCFD"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44B5BE42"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50B43C"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21F1580" w14:textId="77777777" w:rsidR="00ED77DB" w:rsidRPr="00522D70" w:rsidRDefault="00ED77DB" w:rsidP="00D571A0">
            <w:pPr>
              <w:pStyle w:val="TableLeftText"/>
              <w:spacing w:before="40" w:after="20"/>
            </w:pPr>
            <w:r w:rsidRPr="00522D70">
              <w:t xml:space="preserve">HR 0.62 (95% </w:t>
            </w:r>
            <w:r>
              <w:t>CI,</w:t>
            </w:r>
            <w:r w:rsidRPr="00522D70">
              <w:t xml:space="preserve"> 0.49</w:t>
            </w:r>
            <w:r>
              <w:rPr>
                <w:rFonts w:eastAsia="Times New Roman"/>
              </w:rPr>
              <w:t>–</w:t>
            </w:r>
            <w:r w:rsidRPr="00522D70">
              <w:t>0.76), p&lt;0.01</w:t>
            </w:r>
          </w:p>
        </w:tc>
      </w:tr>
      <w:tr w:rsidR="00ED77DB" w:rsidRPr="00541897" w14:paraId="483F6CCA"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2AFE2C82"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rsidRPr="00522D70">
              <w:t xml:space="preserve"> – multivariate model (Black vs. white)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3FE4693"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7CE65CF3"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C88D788"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18C13C9F" w14:textId="77777777" w:rsidR="00ED77DB" w:rsidRPr="00522D70" w:rsidRDefault="00ED77DB" w:rsidP="00D571A0">
            <w:pPr>
              <w:pStyle w:val="TableLeftText"/>
              <w:spacing w:before="40" w:after="20"/>
            </w:pPr>
            <w:r w:rsidRPr="00522D70">
              <w:t xml:space="preserve">HR 0.93 (95% </w:t>
            </w:r>
            <w:r>
              <w:t>CI,</w:t>
            </w:r>
            <w:r w:rsidRPr="00522D70">
              <w:t xml:space="preserve"> 0.78</w:t>
            </w:r>
            <w:r>
              <w:rPr>
                <w:rFonts w:eastAsia="Times New Roman"/>
              </w:rPr>
              <w:t>–</w:t>
            </w:r>
            <w:r w:rsidRPr="00522D70">
              <w:t>1.10), p=0.38</w:t>
            </w:r>
          </w:p>
        </w:tc>
      </w:tr>
      <w:tr w:rsidR="00ED77DB" w:rsidRPr="00541897" w14:paraId="693F17C3"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443D50BB"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rsidRPr="00522D70">
              <w:t xml:space="preserve"> – multivariate model (Hispanic)</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F4EFD7B"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145F58F0"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8E3AF67"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1CCCF72" w14:textId="77777777" w:rsidR="00ED77DB" w:rsidRPr="00522D70" w:rsidRDefault="00ED77DB" w:rsidP="00D571A0">
            <w:pPr>
              <w:pStyle w:val="TableLeftText"/>
              <w:spacing w:before="40" w:after="20"/>
            </w:pPr>
            <w:r w:rsidRPr="00522D70">
              <w:t xml:space="preserve">HR 1.18 (95% </w:t>
            </w:r>
            <w:r>
              <w:t>CI,</w:t>
            </w:r>
            <w:r w:rsidRPr="00522D70">
              <w:t xml:space="preserve"> 0.95</w:t>
            </w:r>
            <w:r>
              <w:rPr>
                <w:rFonts w:eastAsia="Times New Roman"/>
              </w:rPr>
              <w:t>–</w:t>
            </w:r>
            <w:r w:rsidRPr="00522D70">
              <w:t>1.44), p=0.13</w:t>
            </w:r>
          </w:p>
        </w:tc>
      </w:tr>
      <w:tr w:rsidR="00ED77DB" w:rsidRPr="00541897" w14:paraId="073E1AF9"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47F7B64"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rsidRPr="00522D70">
              <w:t xml:space="preserve"> – multivariate model (Urban)</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9AD8638"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3102D27C"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451A51B"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5B37D047" w14:textId="77777777" w:rsidR="00ED77DB" w:rsidRPr="00522D70" w:rsidRDefault="00ED77DB" w:rsidP="00D571A0">
            <w:pPr>
              <w:pStyle w:val="TableLeftText"/>
              <w:spacing w:before="40" w:after="20"/>
            </w:pPr>
            <w:r w:rsidRPr="00522D70">
              <w:t xml:space="preserve">HR 0.99 (95% </w:t>
            </w:r>
            <w:r>
              <w:t>CI,</w:t>
            </w:r>
            <w:r w:rsidRPr="00522D70">
              <w:t xml:space="preserve"> 0.82</w:t>
            </w:r>
            <w:r>
              <w:rPr>
                <w:rFonts w:eastAsia="Times New Roman"/>
              </w:rPr>
              <w:t>–</w:t>
            </w:r>
            <w:r w:rsidRPr="00522D70">
              <w:t>1.20), p=0.93</w:t>
            </w:r>
          </w:p>
        </w:tc>
      </w:tr>
      <w:tr w:rsidR="00ED77DB" w:rsidRPr="00541897" w14:paraId="10D9E8C4"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49D7A80"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rsidRPr="00522D70">
              <w:t xml:space="preserve"> – multivariate model (lowest quartile vs. highest</w:t>
            </w:r>
            <w:r>
              <w:t> </w:t>
            </w:r>
            <w:r w:rsidRPr="00522D70">
              <w:t>quartile income)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8717B9B"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149FD3EF"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2923D82"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F4E7B38" w14:textId="77777777" w:rsidR="00ED77DB" w:rsidRPr="00522D70" w:rsidRDefault="00ED77DB" w:rsidP="00D571A0">
            <w:pPr>
              <w:pStyle w:val="TableLeftText"/>
              <w:spacing w:before="40" w:after="20"/>
            </w:pPr>
            <w:r w:rsidRPr="00522D70">
              <w:t xml:space="preserve">HR 1.09 (95% </w:t>
            </w:r>
            <w:r>
              <w:t>CI,</w:t>
            </w:r>
            <w:r w:rsidRPr="00522D70">
              <w:t xml:space="preserve"> 0.93</w:t>
            </w:r>
            <w:r>
              <w:rPr>
                <w:rFonts w:eastAsia="Times New Roman"/>
              </w:rPr>
              <w:t>–</w:t>
            </w:r>
            <w:r w:rsidRPr="00522D70">
              <w:t>1.27), p=0.29</w:t>
            </w:r>
          </w:p>
        </w:tc>
      </w:tr>
      <w:tr w:rsidR="00ED77DB" w:rsidRPr="00541897" w14:paraId="1FBA829E"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12C35D61"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rsidRPr="00522D70">
              <w:t xml:space="preserve"> – multivariate model (low</w:t>
            </w:r>
            <w:r>
              <w:noBreakHyphen/>
            </w:r>
            <w:r w:rsidRPr="00522D70">
              <w:t>middle quartile vs. highest</w:t>
            </w:r>
            <w:r>
              <w:t> </w:t>
            </w:r>
            <w:r w:rsidRPr="00522D70">
              <w:t>quartile income)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BE2123A"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5AE2198E"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EFB3860"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6AE81E7" w14:textId="77777777" w:rsidR="00ED77DB" w:rsidRPr="00522D70" w:rsidRDefault="00ED77DB" w:rsidP="00D571A0">
            <w:pPr>
              <w:pStyle w:val="TableLeftText"/>
              <w:spacing w:before="40" w:after="20"/>
            </w:pPr>
            <w:r w:rsidRPr="00522D70">
              <w:t xml:space="preserve">HR 0.90 (95% </w:t>
            </w:r>
            <w:r>
              <w:t>CI,</w:t>
            </w:r>
            <w:r w:rsidRPr="00522D70">
              <w:t xml:space="preserve"> 0.78</w:t>
            </w:r>
            <w:r>
              <w:rPr>
                <w:rFonts w:eastAsia="Times New Roman"/>
              </w:rPr>
              <w:t>–</w:t>
            </w:r>
            <w:r w:rsidRPr="00522D70">
              <w:t>1.05), p=0.17</w:t>
            </w:r>
          </w:p>
        </w:tc>
      </w:tr>
      <w:tr w:rsidR="00ED77DB" w:rsidRPr="00541897" w14:paraId="3EF4FA84"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51319913"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rsidRPr="00522D70">
              <w:t xml:space="preserve"> – multivariate model (low</w:t>
            </w:r>
            <w:r>
              <w:noBreakHyphen/>
            </w:r>
            <w:r w:rsidRPr="00522D70">
              <w:t>middle quartile vs. highest</w:t>
            </w:r>
            <w:r>
              <w:t> </w:t>
            </w:r>
            <w:r w:rsidRPr="00522D70">
              <w:t>quartile income)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6CA5826"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4BA4995F"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49CBD30"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0C128E97" w14:textId="77777777" w:rsidR="00ED77DB" w:rsidRPr="00522D70" w:rsidRDefault="00ED77DB" w:rsidP="00D571A0">
            <w:pPr>
              <w:pStyle w:val="TableLeftText"/>
              <w:spacing w:before="40" w:after="20"/>
            </w:pPr>
            <w:r w:rsidRPr="00522D70">
              <w:t xml:space="preserve">HR 0.90 (95% </w:t>
            </w:r>
            <w:r>
              <w:t>CI,</w:t>
            </w:r>
            <w:r w:rsidRPr="00522D70">
              <w:t xml:space="preserve"> 0.78</w:t>
            </w:r>
            <w:r>
              <w:rPr>
                <w:rFonts w:eastAsia="Times New Roman"/>
              </w:rPr>
              <w:t>–</w:t>
            </w:r>
            <w:r w:rsidRPr="00522D70">
              <w:t>1.05), p=0.17</w:t>
            </w:r>
          </w:p>
        </w:tc>
      </w:tr>
      <w:tr w:rsidR="00ED77DB" w:rsidRPr="00541897" w14:paraId="23CE1BE9"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573B749E"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rsidRPr="00522D70">
              <w:t xml:space="preserve"> – multivariate model (high-middle quartile vs. highest</w:t>
            </w:r>
            <w:r>
              <w:t> </w:t>
            </w:r>
            <w:r w:rsidRPr="00522D70">
              <w:t>quartile income)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EF5A2FF"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507AE30F"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6588CC"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33DC57C" w14:textId="77777777" w:rsidR="00ED77DB" w:rsidRPr="00522D70" w:rsidRDefault="00ED77DB" w:rsidP="00D571A0">
            <w:pPr>
              <w:pStyle w:val="TableLeftText"/>
              <w:spacing w:before="40" w:after="20"/>
            </w:pPr>
            <w:r w:rsidRPr="00522D70">
              <w:t xml:space="preserve">HR 1.02 (95% </w:t>
            </w:r>
            <w:r>
              <w:t>CI,</w:t>
            </w:r>
            <w:r w:rsidRPr="00522D70">
              <w:t xml:space="preserve"> 0.89</w:t>
            </w:r>
            <w:r>
              <w:rPr>
                <w:rFonts w:eastAsia="Times New Roman"/>
              </w:rPr>
              <w:t>–</w:t>
            </w:r>
            <w:r w:rsidRPr="00522D70">
              <w:t>1.18), p=0.79</w:t>
            </w:r>
          </w:p>
        </w:tc>
      </w:tr>
      <w:tr w:rsidR="00ED77DB" w:rsidRPr="00541897" w14:paraId="66C5DBFA"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51188D8"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t xml:space="preserve"> – multivariate model (prior </w:t>
            </w:r>
            <w:r w:rsidRPr="00522D70">
              <w:t>malignancy vs. prostate</w:t>
            </w:r>
            <w:r>
              <w:t> </w:t>
            </w:r>
            <w:r w:rsidRPr="00522D70">
              <w:t>only primary)</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CBBA014"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44F928C2"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59D804E"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26500468" w14:textId="77777777" w:rsidR="00ED77DB" w:rsidRPr="00522D70" w:rsidRDefault="00ED77DB" w:rsidP="00D571A0">
            <w:pPr>
              <w:pStyle w:val="TableLeftText"/>
              <w:spacing w:before="40" w:after="20"/>
            </w:pPr>
            <w:r w:rsidRPr="00522D70">
              <w:t xml:space="preserve">HR 0.99 (95% </w:t>
            </w:r>
            <w:r>
              <w:t>CI,</w:t>
            </w:r>
            <w:r w:rsidRPr="00522D70">
              <w:t xml:space="preserve"> 0.82</w:t>
            </w:r>
            <w:r>
              <w:rPr>
                <w:rFonts w:eastAsia="Times New Roman"/>
              </w:rPr>
              <w:t>–</w:t>
            </w:r>
            <w:r w:rsidRPr="00522D70">
              <w:t>1.19), p=0.93</w:t>
            </w:r>
          </w:p>
        </w:tc>
      </w:tr>
      <w:tr w:rsidR="00ED77DB" w:rsidRPr="00541897" w14:paraId="696DE304"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4F94E9A0"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rsidRPr="00522D70">
              <w:t xml:space="preserve"> – multivariate model (other malignancy after prostate cancer diagnosis vs. none)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ED376DE"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3183F106"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DC24CDF"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120BCAC0" w14:textId="77777777" w:rsidR="00ED77DB" w:rsidRPr="00522D70" w:rsidRDefault="00ED77DB" w:rsidP="00D571A0">
            <w:pPr>
              <w:pStyle w:val="TableLeftText"/>
              <w:spacing w:before="40" w:after="20"/>
            </w:pPr>
            <w:r w:rsidRPr="00522D70">
              <w:t xml:space="preserve">HR 0.73 (95% </w:t>
            </w:r>
            <w:r>
              <w:t>CI,</w:t>
            </w:r>
            <w:r w:rsidRPr="00522D70">
              <w:t xml:space="preserve"> 0.63</w:t>
            </w:r>
            <w:r>
              <w:rPr>
                <w:rFonts w:eastAsia="Times New Roman"/>
              </w:rPr>
              <w:t>–</w:t>
            </w:r>
            <w:r w:rsidRPr="00522D70">
              <w:t>0.86), p&lt;0.01</w:t>
            </w:r>
          </w:p>
        </w:tc>
      </w:tr>
      <w:tr w:rsidR="00ED77DB" w:rsidRPr="00541897" w14:paraId="573F80D8"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7AB044B" w14:textId="77777777" w:rsidR="00ED77DB" w:rsidRPr="00541897" w:rsidRDefault="00ED77DB" w:rsidP="00D571A0">
            <w:pPr>
              <w:pStyle w:val="TableLeftText"/>
              <w:spacing w:before="40" w:after="20"/>
              <w:rPr>
                <w:lang w:val="fr-FR"/>
              </w:rPr>
            </w:pPr>
            <w:r>
              <w:lastRenderedPageBreak/>
              <w:t>P</w:t>
            </w:r>
            <w:r>
              <w:rPr>
                <w:rFonts w:eastAsia="Times New Roman"/>
              </w:rPr>
              <w:t xml:space="preserve">rostate cancer–specific </w:t>
            </w:r>
            <w:r w:rsidRPr="002245B4">
              <w:rPr>
                <w:rFonts w:eastAsia="Times New Roman"/>
              </w:rPr>
              <w:t>mortality</w:t>
            </w:r>
            <w:r w:rsidRPr="00541897">
              <w:rPr>
                <w:lang w:val="fr-FR"/>
              </w:rPr>
              <w:t xml:space="preserve"> – </w:t>
            </w:r>
            <w:proofErr w:type="spellStart"/>
            <w:r w:rsidRPr="00541897">
              <w:rPr>
                <w:lang w:val="fr-FR"/>
              </w:rPr>
              <w:t>multivariate</w:t>
            </w:r>
            <w:proofErr w:type="spellEnd"/>
            <w:r w:rsidRPr="00541897">
              <w:rPr>
                <w:lang w:val="fr-FR"/>
              </w:rPr>
              <w:t xml:space="preserve"> model (T2 vs. T1)</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6D0840B"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786668D1"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D01D6E"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A05B00B" w14:textId="77777777" w:rsidR="00ED77DB" w:rsidRPr="00522D70" w:rsidRDefault="00ED77DB" w:rsidP="00D571A0">
            <w:pPr>
              <w:pStyle w:val="TableLeftText"/>
              <w:spacing w:before="40" w:after="20"/>
            </w:pPr>
            <w:r w:rsidRPr="00522D70">
              <w:t xml:space="preserve">HR 1.62 (95% </w:t>
            </w:r>
            <w:r>
              <w:t>CI,</w:t>
            </w:r>
            <w:r w:rsidRPr="00522D70">
              <w:t xml:space="preserve"> 1.39</w:t>
            </w:r>
            <w:r>
              <w:rPr>
                <w:rFonts w:eastAsia="Times New Roman"/>
              </w:rPr>
              <w:t>–</w:t>
            </w:r>
            <w:r w:rsidRPr="00522D70">
              <w:t>1.90), p&lt;0.01</w:t>
            </w:r>
          </w:p>
        </w:tc>
      </w:tr>
      <w:tr w:rsidR="00ED77DB" w:rsidRPr="00541897" w14:paraId="01773736"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A3EB90F" w14:textId="77777777" w:rsidR="00ED77DB" w:rsidRPr="00541897" w:rsidRDefault="00ED77DB" w:rsidP="00D571A0">
            <w:pPr>
              <w:pStyle w:val="TableLeftText"/>
              <w:spacing w:before="40" w:after="20"/>
              <w:rPr>
                <w:lang w:val="fr-FR"/>
              </w:rPr>
            </w:pPr>
            <w:r>
              <w:t>P</w:t>
            </w:r>
            <w:r>
              <w:rPr>
                <w:rFonts w:eastAsia="Times New Roman"/>
              </w:rPr>
              <w:t xml:space="preserve">rostate cancer–specific </w:t>
            </w:r>
            <w:r w:rsidRPr="002245B4">
              <w:rPr>
                <w:rFonts w:eastAsia="Times New Roman"/>
              </w:rPr>
              <w:t>mortality</w:t>
            </w:r>
            <w:r w:rsidRPr="00541897">
              <w:rPr>
                <w:lang w:val="fr-FR"/>
              </w:rPr>
              <w:t xml:space="preserve"> – </w:t>
            </w:r>
            <w:proofErr w:type="spellStart"/>
            <w:r w:rsidRPr="00541897">
              <w:rPr>
                <w:lang w:val="fr-FR"/>
              </w:rPr>
              <w:t>multivariate</w:t>
            </w:r>
            <w:proofErr w:type="spellEnd"/>
            <w:r w:rsidRPr="00541897">
              <w:rPr>
                <w:lang w:val="fr-FR"/>
              </w:rPr>
              <w:t xml:space="preserve"> model (T3 vs. T1)</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34E3F15"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3BD6B8CF"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77CAF2C"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558F9E2" w14:textId="77777777" w:rsidR="00ED77DB" w:rsidRPr="00522D70" w:rsidRDefault="00ED77DB" w:rsidP="00D571A0">
            <w:pPr>
              <w:pStyle w:val="TableLeftText"/>
              <w:spacing w:before="40" w:after="20"/>
            </w:pPr>
            <w:r w:rsidRPr="00522D70">
              <w:t xml:space="preserve">HR 2.75 (95% </w:t>
            </w:r>
            <w:r>
              <w:t>CI,</w:t>
            </w:r>
            <w:r w:rsidRPr="00522D70">
              <w:t xml:space="preserve"> 2.27</w:t>
            </w:r>
            <w:r>
              <w:rPr>
                <w:rFonts w:eastAsia="Times New Roman"/>
              </w:rPr>
              <w:t>–</w:t>
            </w:r>
            <w:r w:rsidRPr="00522D70">
              <w:t>3.34), p&lt;0.01</w:t>
            </w:r>
          </w:p>
        </w:tc>
      </w:tr>
      <w:tr w:rsidR="00ED77DB" w:rsidRPr="00541897" w14:paraId="60E5FFF7"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558DB981"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t xml:space="preserve"> – multivariate model (PSA </w:t>
            </w:r>
            <w:r w:rsidRPr="00522D70">
              <w:t>elevated)</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9126E1F"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13175B8E"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2200439"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214EA393" w14:textId="77777777" w:rsidR="00ED77DB" w:rsidRPr="00522D70" w:rsidRDefault="00ED77DB" w:rsidP="00D571A0">
            <w:pPr>
              <w:pStyle w:val="TableLeftText"/>
              <w:spacing w:before="40" w:after="20"/>
            </w:pPr>
            <w:r w:rsidRPr="00522D70">
              <w:t xml:space="preserve">HR 0.85 (95% </w:t>
            </w:r>
            <w:r>
              <w:t>CI,</w:t>
            </w:r>
            <w:r w:rsidRPr="00522D70">
              <w:t xml:space="preserve"> 0.63</w:t>
            </w:r>
            <w:r>
              <w:rPr>
                <w:rFonts w:eastAsia="Times New Roman"/>
              </w:rPr>
              <w:t>–</w:t>
            </w:r>
            <w:r w:rsidRPr="00522D70">
              <w:t>1.17), p=0.28</w:t>
            </w:r>
          </w:p>
        </w:tc>
      </w:tr>
      <w:tr w:rsidR="00ED77DB" w:rsidRPr="00541897" w14:paraId="2292D089"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2999519"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t xml:space="preserve"> – multivariate model (BT </w:t>
            </w:r>
            <w:r w:rsidRPr="00522D70">
              <w:t>alone vs. EBRT)</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8F9CF48"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72919F8C"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7A2A602"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15C78700" w14:textId="77777777" w:rsidR="00ED77DB" w:rsidRPr="00522D70" w:rsidRDefault="00ED77DB" w:rsidP="00D571A0">
            <w:pPr>
              <w:pStyle w:val="TableLeftText"/>
              <w:spacing w:before="40" w:after="20"/>
            </w:pPr>
            <w:r w:rsidRPr="00522D70">
              <w:t xml:space="preserve">HR 0.66 (95% </w:t>
            </w:r>
            <w:r>
              <w:t>CI,</w:t>
            </w:r>
            <w:r w:rsidRPr="00522D70">
              <w:t xml:space="preserve"> 0.49</w:t>
            </w:r>
            <w:r>
              <w:rPr>
                <w:rFonts w:eastAsia="Times New Roman"/>
              </w:rPr>
              <w:t>–</w:t>
            </w:r>
            <w:r w:rsidRPr="00522D70">
              <w:t>0.86), p&lt;0.01</w:t>
            </w:r>
          </w:p>
        </w:tc>
      </w:tr>
      <w:tr w:rsidR="00ED77DB" w:rsidRPr="00541897" w14:paraId="52D5A762"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556E0D2" w14:textId="77777777" w:rsidR="00ED77DB" w:rsidRPr="00522D70" w:rsidRDefault="00ED77DB" w:rsidP="00D571A0">
            <w:pPr>
              <w:pStyle w:val="TableLeftText"/>
              <w:spacing w:before="40" w:after="20"/>
            </w:pPr>
            <w:r>
              <w:t>P</w:t>
            </w:r>
            <w:r>
              <w:rPr>
                <w:rFonts w:eastAsia="Times New Roman"/>
              </w:rPr>
              <w:t xml:space="preserve">rostate cancer–specific </w:t>
            </w:r>
            <w:r w:rsidRPr="002245B4">
              <w:rPr>
                <w:rFonts w:eastAsia="Times New Roman"/>
              </w:rPr>
              <w:t>mortality</w:t>
            </w:r>
            <w:r>
              <w:t xml:space="preserve"> – multivariate model (BT </w:t>
            </w:r>
            <w:r w:rsidRPr="00522D70">
              <w:t>plus EBRT vs. EBRT)</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0FBDC51"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793FC4D9" w14:textId="77777777" w:rsidR="00ED77DB" w:rsidRPr="00522D70" w:rsidRDefault="00ED77DB" w:rsidP="00D571A0">
            <w:pPr>
              <w:pStyle w:val="TableLeftText"/>
              <w:spacing w:before="40" w:after="20"/>
            </w:pPr>
            <w:r w:rsidRPr="00522D70">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E6FA63B"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C48E067" w14:textId="77777777" w:rsidR="00ED77DB" w:rsidRPr="00522D70" w:rsidRDefault="00ED77DB" w:rsidP="00D571A0">
            <w:pPr>
              <w:pStyle w:val="TableLeftText"/>
              <w:spacing w:before="40" w:after="20"/>
            </w:pPr>
            <w:r w:rsidRPr="00522D70">
              <w:t xml:space="preserve">HR 0.77 (95% </w:t>
            </w:r>
            <w:r>
              <w:t>CI,</w:t>
            </w:r>
            <w:r w:rsidRPr="00522D70">
              <w:t xml:space="preserve"> 0.66</w:t>
            </w:r>
            <w:r>
              <w:rPr>
                <w:rFonts w:eastAsia="Times New Roman"/>
              </w:rPr>
              <w:t>–</w:t>
            </w:r>
            <w:r w:rsidRPr="00522D70">
              <w:t>0.90), p&lt;0.01</w:t>
            </w:r>
          </w:p>
        </w:tc>
      </w:tr>
      <w:tr w:rsidR="00ED77DB" w:rsidRPr="00541897" w14:paraId="4CBFD5B8"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69833DE1" w14:textId="77777777" w:rsidR="00ED77DB" w:rsidRPr="00541897" w:rsidRDefault="00ED77DB" w:rsidP="001907E4">
            <w:pPr>
              <w:spacing w:before="40" w:after="20"/>
              <w:rPr>
                <w:rFonts w:ascii="Arial" w:eastAsia="Times New Roman" w:hAnsi="Arial" w:cs="Arial"/>
                <w:sz w:val="18"/>
                <w:szCs w:val="18"/>
              </w:rPr>
            </w:pPr>
            <w:proofErr w:type="spellStart"/>
            <w:r w:rsidRPr="00541897">
              <w:rPr>
                <w:rFonts w:ascii="Arial" w:eastAsia="Times New Roman" w:hAnsi="Arial" w:cs="Arial"/>
                <w:sz w:val="18"/>
                <w:szCs w:val="18"/>
              </w:rPr>
              <w:t>Abdollah</w:t>
            </w:r>
            <w:proofErr w:type="spellEnd"/>
            <w:r w:rsidRPr="00541897">
              <w:rPr>
                <w:rFonts w:ascii="Arial" w:eastAsia="Times New Roman" w:hAnsi="Arial" w:cs="Arial"/>
                <w:sz w:val="18"/>
                <w:szCs w:val="18"/>
              </w:rPr>
              <w:t xml:space="preserve"> et al. 2011</w:t>
            </w:r>
            <w:r w:rsidRPr="001907E4">
              <w:rPr>
                <w:rFonts w:ascii="Arial" w:eastAsia="Times New Roman" w:hAnsi="Arial" w:cs="Arial"/>
                <w:sz w:val="18"/>
                <w:szCs w:val="18"/>
                <w:vertAlign w:val="superscript"/>
              </w:rPr>
              <w:t>72</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6AE9D46D" w14:textId="77777777" w:rsidR="00ED77DB" w:rsidRPr="00541897" w:rsidRDefault="00ED77DB" w:rsidP="00632968">
            <w:pPr>
              <w:spacing w:before="40" w:after="20"/>
              <w:rPr>
                <w:rFonts w:ascii="Arial" w:eastAsia="Times New Roman" w:hAnsi="Arial" w:cs="Arial"/>
                <w:sz w:val="18"/>
                <w:szCs w:val="18"/>
              </w:rPr>
            </w:pPr>
            <w:r w:rsidRPr="00541897">
              <w:rPr>
                <w:rFonts w:ascii="Arial" w:eastAsia="Times New Roman" w:hAnsi="Arial" w:cs="Arial"/>
                <w:sz w:val="18"/>
                <w:szCs w:val="18"/>
              </w:rPr>
              <w:t>RP: 5,760 (matched cohort)</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278744D2"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Observation: 5,909 patients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0B68036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3058765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Based on the propensity score matched cohort only two estimates were developed: the development cohort (cumulative incidence plots were used) and the ex</w:t>
            </w:r>
            <w:r>
              <w:rPr>
                <w:rFonts w:ascii="Arial" w:eastAsia="Times New Roman" w:hAnsi="Arial" w:cs="Arial"/>
                <w:sz w:val="18"/>
                <w:szCs w:val="18"/>
              </w:rPr>
              <w:t>ternal validation cohort (this </w:t>
            </w:r>
            <w:r w:rsidRPr="00541897">
              <w:rPr>
                <w:rFonts w:ascii="Arial" w:eastAsia="Times New Roman" w:hAnsi="Arial" w:cs="Arial"/>
                <w:sz w:val="18"/>
                <w:szCs w:val="18"/>
              </w:rPr>
              <w:t>tested the calibration and discrimination of the multivariate analysis’ competing risks nomogram).</w:t>
            </w:r>
          </w:p>
        </w:tc>
      </w:tr>
      <w:tr w:rsidR="00ED77DB" w:rsidRPr="00541897" w14:paraId="165776BD"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676DAF1" w14:textId="77777777" w:rsidR="00ED77DB" w:rsidRPr="00794C8E" w:rsidRDefault="00ED77DB" w:rsidP="00D571A0">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rate at 5 years of </w:t>
            </w:r>
            <w:proofErr w:type="spellStart"/>
            <w:r w:rsidRPr="00794C8E">
              <w:rPr>
                <w:rFonts w:ascii="Arial" w:eastAsia="Times New Roman" w:hAnsi="Arial" w:cs="Arial"/>
                <w:sz w:val="18"/>
                <w:szCs w:val="18"/>
              </w:rPr>
              <w:t>followup</w:t>
            </w:r>
            <w:proofErr w:type="spellEnd"/>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8BA4D5B"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0.6% (0.3</w:t>
            </w:r>
            <w:r>
              <w:rPr>
                <w:rFonts w:ascii="Arial" w:eastAsia="Times New Roman" w:hAnsi="Arial" w:cs="Arial"/>
                <w:sz w:val="18"/>
                <w:szCs w:val="18"/>
              </w:rPr>
              <w:t>–</w:t>
            </w:r>
            <w:r w:rsidRPr="00541897">
              <w:rPr>
                <w:rFonts w:ascii="Arial" w:eastAsia="Times New Roman" w:hAnsi="Arial" w:cs="Arial"/>
                <w:sz w:val="18"/>
                <w:szCs w:val="18"/>
              </w:rPr>
              <w:t>0.8)</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2E367500"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1.8% (1.4</w:t>
            </w:r>
            <w:r>
              <w:rPr>
                <w:rFonts w:ascii="Arial" w:eastAsia="Times New Roman" w:hAnsi="Arial" w:cs="Arial"/>
                <w:sz w:val="18"/>
                <w:szCs w:val="18"/>
              </w:rPr>
              <w:t>–</w:t>
            </w:r>
            <w:r w:rsidRPr="00541897">
              <w:rPr>
                <w:rFonts w:ascii="Arial" w:eastAsia="Times New Roman" w:hAnsi="Arial" w:cs="Arial"/>
                <w:sz w:val="18"/>
                <w:szCs w:val="18"/>
              </w:rPr>
              <w:t>2.2)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A334BC6"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1CEEF5C6"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p</w:t>
            </w:r>
            <w:r w:rsidRPr="00541897">
              <w:rPr>
                <w:rFonts w:ascii="Arial" w:eastAsia="Times New Roman" w:hAnsi="Arial" w:cs="Arial"/>
                <w:sz w:val="18"/>
                <w:szCs w:val="18"/>
              </w:rPr>
              <w:t>&lt;0.001</w:t>
            </w:r>
          </w:p>
        </w:tc>
      </w:tr>
      <w:tr w:rsidR="00ED77DB" w:rsidRPr="00541897" w14:paraId="14DFA06F"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472E0EA" w14:textId="77777777" w:rsidR="00ED77DB" w:rsidRPr="00794C8E" w:rsidRDefault="00ED77DB" w:rsidP="00D571A0">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rate at 10 years of </w:t>
            </w:r>
            <w:proofErr w:type="spellStart"/>
            <w:r w:rsidRPr="00794C8E">
              <w:rPr>
                <w:rFonts w:ascii="Arial" w:eastAsia="Times New Roman" w:hAnsi="Arial" w:cs="Arial"/>
                <w:sz w:val="18"/>
                <w:szCs w:val="18"/>
              </w:rPr>
              <w:t>followup</w:t>
            </w:r>
            <w:proofErr w:type="spellEnd"/>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62B49F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2.8% (2.3</w:t>
            </w:r>
            <w:r>
              <w:rPr>
                <w:rFonts w:ascii="Arial" w:eastAsia="Times New Roman" w:hAnsi="Arial" w:cs="Arial"/>
                <w:sz w:val="18"/>
                <w:szCs w:val="18"/>
              </w:rPr>
              <w:t>–</w:t>
            </w:r>
            <w:r w:rsidRPr="00541897">
              <w:rPr>
                <w:rFonts w:ascii="Arial" w:eastAsia="Times New Roman" w:hAnsi="Arial" w:cs="Arial"/>
                <w:sz w:val="18"/>
                <w:szCs w:val="18"/>
              </w:rPr>
              <w:t>3.4)</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35C0BA0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5.8% (5.0</w:t>
            </w:r>
            <w:r>
              <w:rPr>
                <w:rFonts w:ascii="Arial" w:eastAsia="Times New Roman" w:hAnsi="Arial" w:cs="Arial"/>
                <w:sz w:val="18"/>
                <w:szCs w:val="18"/>
              </w:rPr>
              <w:t>–</w:t>
            </w:r>
            <w:r w:rsidRPr="00541897">
              <w:rPr>
                <w:rFonts w:ascii="Arial" w:eastAsia="Times New Roman" w:hAnsi="Arial" w:cs="Arial"/>
                <w:sz w:val="18"/>
                <w:szCs w:val="18"/>
              </w:rPr>
              <w:t>6.6)</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DAE8F9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CC67767"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p</w:t>
            </w:r>
            <w:r w:rsidRPr="00541897">
              <w:rPr>
                <w:rFonts w:ascii="Arial" w:eastAsia="Times New Roman" w:hAnsi="Arial" w:cs="Arial"/>
                <w:sz w:val="18"/>
                <w:szCs w:val="18"/>
              </w:rPr>
              <w:t>&lt;0.001</w:t>
            </w:r>
          </w:p>
        </w:tc>
      </w:tr>
      <w:tr w:rsidR="00ED77DB" w:rsidRPr="00541897" w14:paraId="2E470FAD"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621A7918" w14:textId="77777777" w:rsidR="00ED77DB" w:rsidRPr="00794C8E" w:rsidRDefault="00ED77DB" w:rsidP="00D571A0">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analyses (treatment type)</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CA4857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3EA0970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1CE798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5918FA4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Observation=1 (reference), RP 0.48 (95% CI, 0.38</w:t>
            </w:r>
            <w:r>
              <w:rPr>
                <w:rFonts w:ascii="Arial" w:eastAsia="Times New Roman" w:hAnsi="Arial" w:cs="Arial"/>
                <w:sz w:val="18"/>
                <w:szCs w:val="18"/>
              </w:rPr>
              <w:t>–</w:t>
            </w:r>
            <w:r w:rsidRPr="00541897">
              <w:rPr>
                <w:rFonts w:ascii="Arial" w:eastAsia="Times New Roman" w:hAnsi="Arial" w:cs="Arial"/>
                <w:sz w:val="18"/>
                <w:szCs w:val="18"/>
              </w:rPr>
              <w:t>0.59), p&lt;0.001</w:t>
            </w:r>
          </w:p>
        </w:tc>
      </w:tr>
      <w:tr w:rsidR="00ED77DB" w:rsidRPr="00541897" w14:paraId="094E3AF2"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731200F" w14:textId="77777777" w:rsidR="00ED77DB" w:rsidRPr="00794C8E" w:rsidRDefault="00ED77DB" w:rsidP="00D571A0">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analyses (age in years)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2A7D2D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6B505174"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351B6B2"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0DA7F30"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1.04 (95% CI, 1.01</w:t>
            </w:r>
            <w:r>
              <w:rPr>
                <w:rFonts w:ascii="Arial" w:eastAsia="Times New Roman" w:hAnsi="Arial" w:cs="Arial"/>
                <w:sz w:val="18"/>
                <w:szCs w:val="18"/>
              </w:rPr>
              <w:t>–</w:t>
            </w:r>
            <w:r w:rsidRPr="00541897">
              <w:rPr>
                <w:rFonts w:ascii="Arial" w:eastAsia="Times New Roman" w:hAnsi="Arial" w:cs="Arial"/>
                <w:sz w:val="18"/>
                <w:szCs w:val="18"/>
              </w:rPr>
              <w:t>1.07), p=0.006</w:t>
            </w:r>
          </w:p>
        </w:tc>
      </w:tr>
      <w:tr w:rsidR="00ED77DB" w:rsidRPr="00541897" w14:paraId="03E110A8"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19380C8A" w14:textId="77777777" w:rsidR="00ED77DB" w:rsidRPr="00794C8E" w:rsidRDefault="00ED77DB" w:rsidP="00D571A0">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analyses (race Black)</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645CD92"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0EEC1FC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38CB31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17BE8AD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white 1 reference, Black 1.19 (95% CI, 0.84</w:t>
            </w:r>
            <w:r>
              <w:rPr>
                <w:rFonts w:ascii="Arial" w:eastAsia="Times New Roman" w:hAnsi="Arial" w:cs="Arial"/>
                <w:sz w:val="18"/>
                <w:szCs w:val="18"/>
              </w:rPr>
              <w:t>–</w:t>
            </w:r>
            <w:r w:rsidRPr="00541897">
              <w:rPr>
                <w:rFonts w:ascii="Arial" w:eastAsia="Times New Roman" w:hAnsi="Arial" w:cs="Arial"/>
                <w:sz w:val="18"/>
                <w:szCs w:val="18"/>
              </w:rPr>
              <w:t>1.67), p=0.3</w:t>
            </w:r>
          </w:p>
        </w:tc>
      </w:tr>
      <w:tr w:rsidR="00ED77DB" w:rsidRPr="00541897" w14:paraId="68923220"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6C48B97F" w14:textId="77777777" w:rsidR="00ED77DB" w:rsidRPr="00794C8E" w:rsidRDefault="00ED77DB" w:rsidP="00D571A0">
            <w:pPr>
              <w:spacing w:before="40" w:after="20"/>
              <w:rPr>
                <w:rFonts w:ascii="Arial" w:eastAsia="Times New Roman" w:hAnsi="Arial" w:cs="Arial"/>
                <w:sz w:val="18"/>
                <w:szCs w:val="18"/>
              </w:rPr>
            </w:pPr>
            <w:r w:rsidRPr="00AE34FF">
              <w:rPr>
                <w:rFonts w:ascii="Arial" w:hAnsi="Arial" w:cs="Arial"/>
                <w:sz w:val="18"/>
                <w:szCs w:val="18"/>
              </w:rPr>
              <w:lastRenderedPageBreak/>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analyses (race Other)</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D012D6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7136BFD2"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C69D67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355AB1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white 1 reference, Other 0.88 (95% CI, 0.54</w:t>
            </w:r>
            <w:r>
              <w:rPr>
                <w:rFonts w:ascii="Arial" w:eastAsia="Times New Roman" w:hAnsi="Arial" w:cs="Arial"/>
                <w:sz w:val="18"/>
                <w:szCs w:val="18"/>
              </w:rPr>
              <w:t>–</w:t>
            </w:r>
            <w:r w:rsidRPr="00541897">
              <w:rPr>
                <w:rFonts w:ascii="Arial" w:eastAsia="Times New Roman" w:hAnsi="Arial" w:cs="Arial"/>
                <w:sz w:val="18"/>
                <w:szCs w:val="18"/>
              </w:rPr>
              <w:t>1.45), p=0.6</w:t>
            </w:r>
          </w:p>
        </w:tc>
      </w:tr>
      <w:tr w:rsidR="00ED77DB" w:rsidRPr="00541897" w14:paraId="7C946419"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4B99F77A" w14:textId="77777777" w:rsidR="00ED77DB" w:rsidRPr="00794C8E" w:rsidRDefault="00ED77DB" w:rsidP="00632968">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analyses (</w:t>
            </w:r>
            <w:r>
              <w:rPr>
                <w:rFonts w:ascii="Arial" w:eastAsia="Times New Roman" w:hAnsi="Arial" w:cs="Arial"/>
                <w:sz w:val="18"/>
                <w:szCs w:val="18"/>
              </w:rPr>
              <w:t>CCI</w:t>
            </w:r>
            <w:r w:rsidRPr="00794C8E">
              <w:rPr>
                <w:rFonts w:ascii="Arial" w:eastAsia="Times New Roman" w:hAnsi="Arial" w:cs="Arial"/>
                <w:sz w:val="18"/>
                <w:szCs w:val="18"/>
              </w:rPr>
              <w:t xml:space="preserve"> 1)</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CB7D4D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636D2DEB"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E878D46"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143AEC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0 reference, 1 1.04 (95% CI, 0.82</w:t>
            </w:r>
            <w:r>
              <w:rPr>
                <w:rFonts w:ascii="Arial" w:eastAsia="Times New Roman" w:hAnsi="Arial" w:cs="Arial"/>
                <w:sz w:val="18"/>
                <w:szCs w:val="18"/>
              </w:rPr>
              <w:t>–</w:t>
            </w:r>
            <w:r w:rsidRPr="00541897">
              <w:rPr>
                <w:rFonts w:ascii="Arial" w:eastAsia="Times New Roman" w:hAnsi="Arial" w:cs="Arial"/>
                <w:sz w:val="18"/>
                <w:szCs w:val="18"/>
              </w:rPr>
              <w:t>1.31), p=0.7</w:t>
            </w:r>
          </w:p>
        </w:tc>
      </w:tr>
      <w:tr w:rsidR="00ED77DB" w:rsidRPr="00541897" w14:paraId="336C39C5"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63D11D8C" w14:textId="77777777" w:rsidR="00ED77DB" w:rsidRPr="00794C8E" w:rsidRDefault="00ED77DB" w:rsidP="00632968">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analyses (C</w:t>
            </w:r>
            <w:r>
              <w:rPr>
                <w:rFonts w:ascii="Arial" w:eastAsia="Times New Roman" w:hAnsi="Arial" w:cs="Arial"/>
                <w:sz w:val="18"/>
                <w:szCs w:val="18"/>
              </w:rPr>
              <w:t>CI</w:t>
            </w:r>
            <w:r w:rsidRPr="00794C8E">
              <w:rPr>
                <w:rFonts w:ascii="Arial" w:eastAsia="Times New Roman" w:hAnsi="Arial" w:cs="Arial"/>
                <w:sz w:val="18"/>
                <w:szCs w:val="18"/>
              </w:rPr>
              <w:t xml:space="preserve"> 2)</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8677779"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645F4136"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5558FCE"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2E7AADD9"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0 reference, 2 0.93 (95% CI, 0.67</w:t>
            </w:r>
            <w:r>
              <w:rPr>
                <w:rFonts w:ascii="Arial" w:eastAsia="Times New Roman" w:hAnsi="Arial" w:cs="Arial"/>
                <w:sz w:val="18"/>
                <w:szCs w:val="18"/>
              </w:rPr>
              <w:t>–</w:t>
            </w:r>
            <w:r w:rsidRPr="00541897">
              <w:rPr>
                <w:rFonts w:ascii="Arial" w:eastAsia="Times New Roman" w:hAnsi="Arial" w:cs="Arial"/>
                <w:sz w:val="18"/>
                <w:szCs w:val="18"/>
              </w:rPr>
              <w:t>1.28), p=0.6</w:t>
            </w:r>
          </w:p>
        </w:tc>
      </w:tr>
      <w:tr w:rsidR="00ED77DB" w:rsidRPr="00541897" w14:paraId="11413C5F" w14:textId="77777777" w:rsidTr="00D571A0">
        <w:trPr>
          <w:cantSplit/>
          <w:trHeight w:val="910"/>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59F10F89" w14:textId="77777777" w:rsidR="00ED77DB" w:rsidRPr="00794C8E" w:rsidRDefault="00ED77DB" w:rsidP="00632968">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analyses (C</w:t>
            </w:r>
            <w:r>
              <w:rPr>
                <w:rFonts w:ascii="Arial" w:eastAsia="Times New Roman" w:hAnsi="Arial" w:cs="Arial"/>
                <w:sz w:val="18"/>
                <w:szCs w:val="18"/>
              </w:rPr>
              <w:t>CI</w:t>
            </w:r>
            <w:r w:rsidRPr="00794C8E">
              <w:rPr>
                <w:rFonts w:ascii="Arial" w:eastAsia="Times New Roman" w:hAnsi="Arial" w:cs="Arial"/>
                <w:sz w:val="18"/>
                <w:szCs w:val="18"/>
              </w:rPr>
              <w:t xml:space="preserve"> ≥3)</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FEDD3D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31E577A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B2B8474"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5F85209E"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0 reference, 3 0.81 (95% CI, 0.57</w:t>
            </w:r>
            <w:r>
              <w:rPr>
                <w:rFonts w:ascii="Arial" w:eastAsia="Times New Roman" w:hAnsi="Arial" w:cs="Arial"/>
                <w:sz w:val="18"/>
                <w:szCs w:val="18"/>
              </w:rPr>
              <w:t>–</w:t>
            </w:r>
            <w:r w:rsidRPr="00541897">
              <w:rPr>
                <w:rFonts w:ascii="Arial" w:eastAsia="Times New Roman" w:hAnsi="Arial" w:cs="Arial"/>
                <w:sz w:val="18"/>
                <w:szCs w:val="18"/>
              </w:rPr>
              <w:t>1.16), p=0.2</w:t>
            </w:r>
          </w:p>
        </w:tc>
      </w:tr>
      <w:tr w:rsidR="00ED77DB" w:rsidRPr="00541897" w14:paraId="5E9E18C2" w14:textId="77777777" w:rsidTr="00D571A0">
        <w:trPr>
          <w:cantSplit/>
          <w:trHeight w:val="120"/>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0EB5BC5E" w14:textId="77777777" w:rsidR="00ED77DB" w:rsidRPr="001B78AB" w:rsidRDefault="00ED77DB" w:rsidP="001907E4">
            <w:pPr>
              <w:spacing w:before="40" w:after="20"/>
              <w:rPr>
                <w:rFonts w:ascii="Arial" w:hAnsi="Arial" w:cs="Arial"/>
                <w:sz w:val="18"/>
                <w:szCs w:val="18"/>
              </w:rPr>
            </w:pPr>
            <w:proofErr w:type="spellStart"/>
            <w:r>
              <w:rPr>
                <w:rFonts w:ascii="Arial" w:eastAsia="Times New Roman" w:hAnsi="Arial" w:cs="Arial"/>
                <w:sz w:val="18"/>
                <w:szCs w:val="18"/>
              </w:rPr>
              <w:t>Cooperberg</w:t>
            </w:r>
            <w:proofErr w:type="spellEnd"/>
            <w:r>
              <w:rPr>
                <w:rFonts w:ascii="Arial" w:eastAsia="Times New Roman" w:hAnsi="Arial" w:cs="Arial"/>
                <w:sz w:val="18"/>
                <w:szCs w:val="18"/>
              </w:rPr>
              <w:t xml:space="preserve"> et al. 2010</w:t>
            </w:r>
            <w:r w:rsidRPr="001907E4">
              <w:rPr>
                <w:rFonts w:ascii="Arial" w:eastAsia="Times New Roman" w:hAnsi="Arial" w:cs="Arial"/>
                <w:sz w:val="18"/>
                <w:szCs w:val="18"/>
                <w:vertAlign w:val="superscript"/>
              </w:rPr>
              <w:t>39</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6D0809EF" w14:textId="77777777" w:rsidR="00ED77DB" w:rsidRPr="00541897" w:rsidRDefault="00ED77DB" w:rsidP="00D571A0">
            <w:pPr>
              <w:spacing w:before="40" w:after="20"/>
              <w:rPr>
                <w:rFonts w:ascii="Arial" w:eastAsia="Times New Roman" w:hAnsi="Arial" w:cs="Arial"/>
                <w:sz w:val="18"/>
                <w:szCs w:val="18"/>
              </w:rPr>
            </w:pPr>
            <w:r>
              <w:rPr>
                <w:rFonts w:ascii="Arial" w:hAnsi="Arial" w:cs="Arial"/>
                <w:sz w:val="18"/>
                <w:szCs w:val="18"/>
              </w:rPr>
              <w:t>RP: 5,066 patients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687200F8" w14:textId="77777777" w:rsidR="00ED77DB" w:rsidRPr="00541897" w:rsidRDefault="00ED77DB" w:rsidP="00D571A0">
            <w:pPr>
              <w:spacing w:before="40" w:after="20"/>
              <w:rPr>
                <w:rFonts w:ascii="Arial" w:eastAsia="Times New Roman" w:hAnsi="Arial" w:cs="Arial"/>
                <w:sz w:val="18"/>
                <w:szCs w:val="18"/>
              </w:rPr>
            </w:pPr>
            <w:r>
              <w:rPr>
                <w:rFonts w:ascii="Arial" w:hAnsi="Arial" w:cs="Arial"/>
                <w:sz w:val="18"/>
                <w:szCs w:val="18"/>
              </w:rPr>
              <w:t>EBRT: 1,143 patients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789C208D" w14:textId="77777777" w:rsidR="00ED77DB" w:rsidRPr="00541897" w:rsidRDefault="00ED77DB" w:rsidP="00D571A0">
            <w:pPr>
              <w:spacing w:before="40" w:after="20"/>
              <w:rPr>
                <w:rFonts w:ascii="Arial" w:eastAsia="Times New Roman" w:hAnsi="Arial" w:cs="Arial"/>
                <w:sz w:val="18"/>
                <w:szCs w:val="18"/>
              </w:rPr>
            </w:pPr>
            <w:r>
              <w:rPr>
                <w:rFonts w:ascii="Arial" w:hAnsi="Arial" w:cs="Arial"/>
                <w:sz w:val="18"/>
                <w:szCs w:val="18"/>
              </w:rPr>
              <w:t>ADT: 1,329 patients</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1899C819"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541897" w14:paraId="121DB388" w14:textId="77777777" w:rsidTr="00D571A0">
        <w:trPr>
          <w:cantSplit/>
          <w:trHeight w:val="150"/>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228B4B9" w14:textId="77777777" w:rsidR="00ED77DB" w:rsidRPr="001B78AB" w:rsidRDefault="00ED77DB" w:rsidP="00D571A0">
            <w:pPr>
              <w:spacing w:before="40" w:after="20"/>
              <w:rPr>
                <w:rFonts w:ascii="Arial" w:hAnsi="Arial" w:cs="Arial"/>
                <w:sz w:val="18"/>
                <w:szCs w:val="18"/>
              </w:rPr>
            </w:pPr>
            <w:r w:rsidRPr="00FC2F0A">
              <w:rPr>
                <w:rFonts w:ascii="Arial" w:eastAsia="Times New Roman" w:hAnsi="Arial" w:cs="Arial"/>
                <w:sz w:val="18"/>
                <w:szCs w:val="18"/>
              </w:rPr>
              <w:t>Prostate cancer–specific mortality</w:t>
            </w:r>
            <w:r>
              <w:rPr>
                <w:rFonts w:ascii="Arial" w:eastAsia="Times New Roman" w:hAnsi="Arial" w:cs="Arial"/>
                <w:sz w:val="18"/>
                <w:szCs w:val="18"/>
              </w:rPr>
              <w:t xml:space="preserve"> at median </w:t>
            </w:r>
            <w:proofErr w:type="spellStart"/>
            <w:r>
              <w:rPr>
                <w:rFonts w:ascii="Arial" w:eastAsia="Times New Roman" w:hAnsi="Arial" w:cs="Arial"/>
                <w:sz w:val="18"/>
                <w:szCs w:val="18"/>
              </w:rPr>
              <w:t>followup</w:t>
            </w:r>
            <w:proofErr w:type="spellEnd"/>
            <w:r>
              <w:rPr>
                <w:rFonts w:ascii="Arial" w:eastAsia="Times New Roman" w:hAnsi="Arial" w:cs="Arial"/>
                <w:sz w:val="18"/>
                <w:szCs w:val="18"/>
              </w:rPr>
              <w:t xml:space="preserve"> 3.9 years, 4.5 years, and 3.6 years for RP, EBRT, and ADT, respectively.</w:t>
            </w:r>
          </w:p>
        </w:tc>
        <w:tc>
          <w:tcPr>
            <w:tcW w:w="6594" w:type="dxa"/>
            <w:gridSpan w:val="4"/>
            <w:tcBorders>
              <w:top w:val="single" w:sz="4" w:space="0" w:color="auto"/>
              <w:left w:val="single" w:sz="4" w:space="0" w:color="auto"/>
              <w:bottom w:val="single" w:sz="4" w:space="0" w:color="auto"/>
              <w:right w:val="single" w:sz="4" w:space="0" w:color="auto"/>
            </w:tcBorders>
            <w:shd w:val="clear" w:color="auto" w:fill="auto"/>
          </w:tcPr>
          <w:p w14:paraId="1EAA0CC7" w14:textId="77777777" w:rsidR="00ED77DB" w:rsidRDefault="00ED77DB" w:rsidP="00D571A0">
            <w:pPr>
              <w:spacing w:before="40" w:after="20"/>
              <w:rPr>
                <w:rFonts w:ascii="Arial" w:hAnsi="Arial" w:cs="Arial"/>
                <w:sz w:val="18"/>
                <w:szCs w:val="18"/>
              </w:rPr>
            </w:pPr>
            <w:r>
              <w:rPr>
                <w:rFonts w:ascii="Arial" w:hAnsi="Arial" w:cs="Arial"/>
                <w:sz w:val="18"/>
                <w:szCs w:val="18"/>
              </w:rPr>
              <w:t>Relative to RP, the adjusted HRs were 1.58 (95% CI, 1.32 to 1.89) for EBRT and 2.25 (95% CI, 1.86 to 2.72) for ADT.</w:t>
            </w:r>
          </w:p>
          <w:p w14:paraId="7CB8F399" w14:textId="77777777" w:rsidR="00ED77DB" w:rsidRPr="00541897" w:rsidRDefault="00ED77DB" w:rsidP="00D571A0">
            <w:pPr>
              <w:spacing w:before="40" w:after="20"/>
              <w:rPr>
                <w:rFonts w:ascii="Arial" w:eastAsia="Times New Roman" w:hAnsi="Arial" w:cs="Arial"/>
                <w:sz w:val="18"/>
                <w:szCs w:val="18"/>
              </w:rPr>
            </w:pPr>
            <w:r>
              <w:rPr>
                <w:rFonts w:ascii="Arial" w:hAnsi="Arial" w:cs="Arial"/>
                <w:sz w:val="18"/>
                <w:szCs w:val="18"/>
              </w:rPr>
              <w:t>The HR for ADT relative to EBRT was 1.43 (95% CI, 1.21 to 1.69)</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5E663575"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w:t>
            </w:r>
          </w:p>
        </w:tc>
      </w:tr>
      <w:tr w:rsidR="00ED77DB" w:rsidRPr="00A3437C" w14:paraId="5BA99D33"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187D1CB5" w14:textId="77777777" w:rsidR="00ED77DB" w:rsidRPr="0049478B" w:rsidRDefault="00ED77DB" w:rsidP="00D571A0">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w:t>
            </w:r>
            <w:bookmarkStart w:id="8" w:name="_GoBack"/>
            <w:bookmarkEnd w:id="8"/>
            <w:r w:rsidRPr="0049478B">
              <w:rPr>
                <w:rFonts w:ascii="Arial" w:eastAsia="Times New Roman" w:hAnsi="Arial" w:cs="Arial"/>
                <w:sz w:val="18"/>
                <w:szCs w:val="18"/>
              </w:rPr>
              <w:t>mortality</w:t>
            </w:r>
            <w:r w:rsidRPr="00794C8E">
              <w:rPr>
                <w:rFonts w:ascii="Arial" w:eastAsia="Times New Roman" w:hAnsi="Arial" w:cs="Arial"/>
                <w:sz w:val="18"/>
                <w:szCs w:val="18"/>
              </w:rPr>
              <w:t xml:space="preserve"> </w:t>
            </w:r>
            <w:r w:rsidRPr="0049478B">
              <w:rPr>
                <w:rFonts w:ascii="Arial" w:eastAsia="Times New Roman" w:hAnsi="Arial" w:cs="Arial"/>
                <w:sz w:val="18"/>
                <w:szCs w:val="18"/>
              </w:rPr>
              <w:t>multivariate analyses (clinical stage T2a/b)</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2C31D5B"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6249D81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5F4C93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5AD94143" w14:textId="77777777" w:rsidR="00ED77DB" w:rsidRPr="00A3437C" w:rsidRDefault="00ED77DB" w:rsidP="00D571A0">
            <w:pPr>
              <w:spacing w:before="40" w:after="20"/>
              <w:rPr>
                <w:rFonts w:ascii="Arial" w:eastAsia="Times New Roman" w:hAnsi="Arial" w:cs="Arial"/>
                <w:sz w:val="18"/>
                <w:szCs w:val="18"/>
                <w:lang w:val="fr-FR"/>
              </w:rPr>
            </w:pPr>
            <w:r w:rsidRPr="00A3437C">
              <w:rPr>
                <w:rFonts w:ascii="Arial" w:eastAsia="Times New Roman" w:hAnsi="Arial" w:cs="Arial"/>
                <w:sz w:val="18"/>
                <w:szCs w:val="18"/>
                <w:lang w:val="fr-FR"/>
              </w:rPr>
              <w:t xml:space="preserve">HR: T1 </w:t>
            </w:r>
            <w:proofErr w:type="spellStart"/>
            <w:r w:rsidRPr="00A3437C">
              <w:rPr>
                <w:rFonts w:ascii="Arial" w:eastAsia="Times New Roman" w:hAnsi="Arial" w:cs="Arial"/>
                <w:sz w:val="18"/>
                <w:szCs w:val="18"/>
                <w:lang w:val="fr-FR"/>
              </w:rPr>
              <w:t>reference</w:t>
            </w:r>
            <w:proofErr w:type="spellEnd"/>
            <w:r w:rsidRPr="00A3437C">
              <w:rPr>
                <w:rFonts w:ascii="Arial" w:eastAsia="Times New Roman" w:hAnsi="Arial" w:cs="Arial"/>
                <w:sz w:val="18"/>
                <w:szCs w:val="18"/>
                <w:lang w:val="fr-FR"/>
              </w:rPr>
              <w:t>, T2a/b 1.00 (95% CI, 0.80–1.25), p=0.9</w:t>
            </w:r>
          </w:p>
        </w:tc>
      </w:tr>
      <w:tr w:rsidR="00ED77DB" w:rsidRPr="00A3437C" w14:paraId="6D8F9F5F"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1500A305" w14:textId="77777777" w:rsidR="00ED77DB" w:rsidRPr="00794C8E" w:rsidRDefault="00ED77DB" w:rsidP="00D571A0">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analyses (clinical stage T2c)</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47AA319"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7FCFDD54"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46AEB4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4D013AC" w14:textId="77777777" w:rsidR="00ED77DB" w:rsidRPr="00541897" w:rsidRDefault="00ED77DB" w:rsidP="00D571A0">
            <w:pPr>
              <w:spacing w:before="40" w:after="20"/>
              <w:rPr>
                <w:rFonts w:ascii="Arial" w:eastAsia="Times New Roman" w:hAnsi="Arial" w:cs="Arial"/>
                <w:sz w:val="18"/>
                <w:szCs w:val="18"/>
                <w:lang w:val="fr-FR"/>
              </w:rPr>
            </w:pPr>
            <w:r w:rsidRPr="00541897">
              <w:rPr>
                <w:rFonts w:ascii="Arial" w:eastAsia="Times New Roman" w:hAnsi="Arial" w:cs="Arial"/>
                <w:sz w:val="18"/>
                <w:szCs w:val="18"/>
                <w:lang w:val="fr-FR"/>
              </w:rPr>
              <w:t xml:space="preserve">HR: T1 </w:t>
            </w:r>
            <w:proofErr w:type="spellStart"/>
            <w:r w:rsidRPr="00541897">
              <w:rPr>
                <w:rFonts w:ascii="Arial" w:eastAsia="Times New Roman" w:hAnsi="Arial" w:cs="Arial"/>
                <w:sz w:val="18"/>
                <w:szCs w:val="18"/>
                <w:lang w:val="fr-FR"/>
              </w:rPr>
              <w:t>reference</w:t>
            </w:r>
            <w:proofErr w:type="spellEnd"/>
            <w:r w:rsidRPr="00541897">
              <w:rPr>
                <w:rFonts w:ascii="Arial" w:eastAsia="Times New Roman" w:hAnsi="Arial" w:cs="Arial"/>
                <w:sz w:val="18"/>
                <w:szCs w:val="18"/>
                <w:lang w:val="fr-FR"/>
              </w:rPr>
              <w:t>, T2c 1.34 (95% CI, 0.99</w:t>
            </w:r>
            <w:r w:rsidRPr="00A3437C">
              <w:rPr>
                <w:rFonts w:ascii="Arial" w:eastAsia="Times New Roman" w:hAnsi="Arial" w:cs="Arial"/>
                <w:sz w:val="18"/>
                <w:szCs w:val="18"/>
                <w:lang w:val="fr-FR"/>
              </w:rPr>
              <w:t>–</w:t>
            </w:r>
            <w:r w:rsidRPr="00541897">
              <w:rPr>
                <w:rFonts w:ascii="Arial" w:eastAsia="Times New Roman" w:hAnsi="Arial" w:cs="Arial"/>
                <w:sz w:val="18"/>
                <w:szCs w:val="18"/>
                <w:lang w:val="fr-FR"/>
              </w:rPr>
              <w:t>1.83), p=0.06</w:t>
            </w:r>
          </w:p>
        </w:tc>
      </w:tr>
      <w:tr w:rsidR="00ED77DB" w:rsidRPr="00541897" w14:paraId="4A8F784D"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9E20350" w14:textId="77777777" w:rsidR="00ED77DB" w:rsidRPr="00794C8E" w:rsidRDefault="00ED77DB" w:rsidP="00D571A0">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analyses (Gleason 6–7)</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EA5DB0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2BD0292E"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BC8A5C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0B8D6605"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Gleason score 2 to 5 reference, Gleason</w:t>
            </w:r>
            <w:r>
              <w:rPr>
                <w:rFonts w:ascii="Arial" w:eastAsia="Times New Roman" w:hAnsi="Arial" w:cs="Arial"/>
                <w:sz w:val="18"/>
                <w:szCs w:val="18"/>
              </w:rPr>
              <w:t> </w:t>
            </w:r>
            <w:r w:rsidRPr="00541897">
              <w:rPr>
                <w:rFonts w:ascii="Arial" w:eastAsia="Times New Roman" w:hAnsi="Arial" w:cs="Arial"/>
                <w:sz w:val="18"/>
                <w:szCs w:val="18"/>
              </w:rPr>
              <w:t>score 6</w:t>
            </w:r>
            <w:r>
              <w:rPr>
                <w:rFonts w:ascii="Arial" w:eastAsia="Times New Roman" w:hAnsi="Arial" w:cs="Arial"/>
                <w:sz w:val="18"/>
                <w:szCs w:val="18"/>
              </w:rPr>
              <w:t>–</w:t>
            </w:r>
            <w:r w:rsidRPr="00541897">
              <w:rPr>
                <w:rFonts w:ascii="Arial" w:eastAsia="Times New Roman" w:hAnsi="Arial" w:cs="Arial"/>
                <w:sz w:val="18"/>
                <w:szCs w:val="18"/>
              </w:rPr>
              <w:t>7 2.07 (95% CI, 1.30</w:t>
            </w:r>
            <w:r>
              <w:rPr>
                <w:rFonts w:ascii="Arial" w:eastAsia="Times New Roman" w:hAnsi="Arial" w:cs="Arial"/>
                <w:sz w:val="18"/>
                <w:szCs w:val="18"/>
              </w:rPr>
              <w:t>–</w:t>
            </w:r>
            <w:r w:rsidRPr="00541897">
              <w:rPr>
                <w:rFonts w:ascii="Arial" w:eastAsia="Times New Roman" w:hAnsi="Arial" w:cs="Arial"/>
                <w:sz w:val="18"/>
                <w:szCs w:val="18"/>
              </w:rPr>
              <w:t>3.30), p=0.001</w:t>
            </w:r>
          </w:p>
        </w:tc>
      </w:tr>
      <w:tr w:rsidR="00ED77DB" w:rsidRPr="00541897" w14:paraId="4E6CD650"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D06FB6F" w14:textId="77777777" w:rsidR="00ED77DB" w:rsidRPr="00D11509" w:rsidRDefault="00ED77DB" w:rsidP="00D571A0">
            <w:pPr>
              <w:spacing w:before="40" w:after="20"/>
              <w:rPr>
                <w:rFonts w:ascii="Arial" w:eastAsia="Times New Roman" w:hAnsi="Arial" w:cs="Arial"/>
                <w:sz w:val="18"/>
                <w:szCs w:val="18"/>
              </w:rPr>
            </w:pPr>
            <w:r w:rsidRPr="00AE34FF">
              <w:rPr>
                <w:rFonts w:ascii="Arial" w:hAnsi="Arial" w:cs="Arial"/>
                <w:sz w:val="18"/>
                <w:szCs w:val="18"/>
              </w:rPr>
              <w:t>P</w:t>
            </w:r>
            <w:r w:rsidRPr="0049478B">
              <w:rPr>
                <w:rFonts w:ascii="Arial" w:eastAsia="Times New Roman" w:hAnsi="Arial" w:cs="Arial"/>
                <w:sz w:val="18"/>
                <w:szCs w:val="18"/>
              </w:rPr>
              <w:t xml:space="preserve">rostate </w:t>
            </w:r>
            <w:r>
              <w:rPr>
                <w:rFonts w:ascii="Arial" w:eastAsia="Times New Roman" w:hAnsi="Arial" w:cs="Arial"/>
                <w:sz w:val="18"/>
                <w:szCs w:val="18"/>
              </w:rPr>
              <w:t>cancer–specific</w:t>
            </w:r>
            <w:r w:rsidRPr="0049478B">
              <w:rPr>
                <w:rFonts w:ascii="Arial" w:eastAsia="Times New Roman" w:hAnsi="Arial" w:cs="Arial"/>
                <w:sz w:val="18"/>
                <w:szCs w:val="18"/>
              </w:rPr>
              <w:t xml:space="preserve"> mortality</w:t>
            </w:r>
            <w:r w:rsidRPr="00794C8E">
              <w:rPr>
                <w:rFonts w:ascii="Arial" w:eastAsia="Times New Roman" w:hAnsi="Arial" w:cs="Arial"/>
                <w:sz w:val="18"/>
                <w:szCs w:val="18"/>
              </w:rPr>
              <w:t xml:space="preserve"> multivariate analys</w:t>
            </w:r>
            <w:r w:rsidRPr="00D11509">
              <w:rPr>
                <w:rFonts w:ascii="Arial" w:eastAsia="Times New Roman" w:hAnsi="Arial" w:cs="Arial"/>
                <w:sz w:val="18"/>
                <w:szCs w:val="18"/>
              </w:rPr>
              <w:t>es (Gleason 8–10)</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0FE8CCE2"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7108C1CE"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7FFF584"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17AC88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Gleason score 2</w:t>
            </w:r>
            <w:r>
              <w:rPr>
                <w:rFonts w:ascii="Arial" w:eastAsia="Times New Roman" w:hAnsi="Arial" w:cs="Arial"/>
                <w:sz w:val="18"/>
                <w:szCs w:val="18"/>
              </w:rPr>
              <w:t>–</w:t>
            </w:r>
            <w:r w:rsidRPr="00541897">
              <w:rPr>
                <w:rFonts w:ascii="Arial" w:eastAsia="Times New Roman" w:hAnsi="Arial" w:cs="Arial"/>
                <w:sz w:val="18"/>
                <w:szCs w:val="18"/>
              </w:rPr>
              <w:t>5 reference, Gleason</w:t>
            </w:r>
            <w:r>
              <w:rPr>
                <w:rFonts w:ascii="Arial" w:eastAsia="Times New Roman" w:hAnsi="Arial" w:cs="Arial"/>
                <w:sz w:val="18"/>
                <w:szCs w:val="18"/>
              </w:rPr>
              <w:t> </w:t>
            </w:r>
            <w:r w:rsidRPr="00541897">
              <w:rPr>
                <w:rFonts w:ascii="Arial" w:eastAsia="Times New Roman" w:hAnsi="Arial" w:cs="Arial"/>
                <w:sz w:val="18"/>
                <w:szCs w:val="18"/>
              </w:rPr>
              <w:t>score 8</w:t>
            </w:r>
            <w:r>
              <w:rPr>
                <w:rFonts w:ascii="Arial" w:eastAsia="Times New Roman" w:hAnsi="Arial" w:cs="Arial"/>
                <w:sz w:val="18"/>
                <w:szCs w:val="18"/>
              </w:rPr>
              <w:t>–</w:t>
            </w:r>
            <w:r w:rsidRPr="00541897">
              <w:rPr>
                <w:rFonts w:ascii="Arial" w:eastAsia="Times New Roman" w:hAnsi="Arial" w:cs="Arial"/>
                <w:sz w:val="18"/>
                <w:szCs w:val="18"/>
              </w:rPr>
              <w:t>10 5.89 (95% CI, 3.64</w:t>
            </w:r>
            <w:r>
              <w:rPr>
                <w:rFonts w:ascii="Arial" w:eastAsia="Times New Roman" w:hAnsi="Arial" w:cs="Arial"/>
                <w:sz w:val="18"/>
                <w:szCs w:val="18"/>
              </w:rPr>
              <w:t>–</w:t>
            </w:r>
            <w:r w:rsidRPr="00541897">
              <w:rPr>
                <w:rFonts w:ascii="Arial" w:eastAsia="Times New Roman" w:hAnsi="Arial" w:cs="Arial"/>
                <w:sz w:val="18"/>
                <w:szCs w:val="18"/>
              </w:rPr>
              <w:t>9.54), p&lt;0.001</w:t>
            </w:r>
          </w:p>
        </w:tc>
      </w:tr>
      <w:tr w:rsidR="00ED77DB" w:rsidRPr="00541897" w14:paraId="6BAD5E74"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40669607" w14:textId="77777777" w:rsidR="00ED77DB" w:rsidRPr="00541897" w:rsidRDefault="00ED77DB" w:rsidP="001907E4">
            <w:pPr>
              <w:pageBreakBefore/>
              <w:spacing w:before="40" w:after="20"/>
              <w:rPr>
                <w:rFonts w:ascii="Arial" w:eastAsia="Times New Roman" w:hAnsi="Arial" w:cs="Arial"/>
                <w:sz w:val="18"/>
                <w:szCs w:val="18"/>
              </w:rPr>
            </w:pPr>
            <w:r w:rsidRPr="00541897">
              <w:rPr>
                <w:rFonts w:ascii="Arial" w:eastAsia="Times New Roman" w:hAnsi="Arial" w:cs="Arial"/>
                <w:sz w:val="18"/>
                <w:szCs w:val="18"/>
              </w:rPr>
              <w:lastRenderedPageBreak/>
              <w:t>Hadley et al. 2010</w:t>
            </w:r>
            <w:r w:rsidRPr="001907E4">
              <w:rPr>
                <w:rFonts w:ascii="Arial" w:eastAsia="Times New Roman" w:hAnsi="Arial" w:cs="Arial"/>
                <w:sz w:val="18"/>
                <w:szCs w:val="18"/>
                <w:vertAlign w:val="superscript"/>
              </w:rPr>
              <w:t>73</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3A9651A7" w14:textId="77777777" w:rsidR="00ED77DB" w:rsidRPr="00541897"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Observation:</w:t>
            </w:r>
            <w:r w:rsidRPr="00541897">
              <w:rPr>
                <w:rFonts w:ascii="Arial" w:eastAsia="Times New Roman" w:hAnsi="Arial" w:cs="Arial"/>
                <w:sz w:val="18"/>
                <w:szCs w:val="18"/>
              </w:rPr>
              <w:t xml:space="preserve"> 5,879 patients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33C7359B" w14:textId="77777777" w:rsidR="00ED77DB" w:rsidRPr="00541897" w:rsidRDefault="00ED77DB" w:rsidP="00632968">
            <w:pPr>
              <w:spacing w:before="40" w:after="20"/>
              <w:rPr>
                <w:rFonts w:ascii="Arial" w:eastAsia="Times New Roman" w:hAnsi="Arial" w:cs="Arial"/>
                <w:sz w:val="18"/>
                <w:szCs w:val="18"/>
              </w:rPr>
            </w:pPr>
            <w:r w:rsidRPr="00541897">
              <w:rPr>
                <w:rFonts w:ascii="Arial" w:eastAsia="Times New Roman" w:hAnsi="Arial" w:cs="Arial"/>
                <w:sz w:val="18"/>
                <w:szCs w:val="18"/>
              </w:rPr>
              <w:t>RP: 11,936 patients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7C604F26"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15C96ED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Cox proportional hazards model using three approaches: traditional multivariable survival analysis, propensity score adjustment, and instrumental variable analysis</w:t>
            </w:r>
          </w:p>
        </w:tc>
      </w:tr>
      <w:tr w:rsidR="00ED77DB" w:rsidRPr="00541897" w14:paraId="08F2E1B4"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750D851E"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Multivariable survival analysis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2B8CF34"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0.036 (0.030</w:t>
            </w:r>
            <w:r>
              <w:rPr>
                <w:rFonts w:ascii="Arial" w:eastAsia="Times New Roman" w:hAnsi="Arial" w:cs="Arial"/>
                <w:sz w:val="18"/>
                <w:szCs w:val="18"/>
              </w:rPr>
              <w:t>–</w:t>
            </w:r>
            <w:r w:rsidRPr="00541897">
              <w:rPr>
                <w:rFonts w:ascii="Arial" w:eastAsia="Times New Roman" w:hAnsi="Arial" w:cs="Arial"/>
                <w:sz w:val="18"/>
                <w:szCs w:val="18"/>
              </w:rPr>
              <w:t>0.041)</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26F1C8B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0.025 (0.022</w:t>
            </w:r>
            <w:r>
              <w:rPr>
                <w:rFonts w:ascii="Arial" w:eastAsia="Times New Roman" w:hAnsi="Arial" w:cs="Arial"/>
                <w:sz w:val="18"/>
                <w:szCs w:val="18"/>
              </w:rPr>
              <w:t>–</w:t>
            </w:r>
            <w:r w:rsidRPr="00541897">
              <w:rPr>
                <w:rFonts w:ascii="Arial" w:eastAsia="Times New Roman" w:hAnsi="Arial" w:cs="Arial"/>
                <w:sz w:val="18"/>
                <w:szCs w:val="18"/>
              </w:rPr>
              <w:t>0.028</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4AF0C79"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A7E4390" w14:textId="77777777" w:rsidR="00ED77DB" w:rsidRPr="000B0700" w:rsidRDefault="00ED77DB" w:rsidP="00D571A0">
            <w:pPr>
              <w:pStyle w:val="TableLeftText"/>
              <w:spacing w:before="40" w:after="20"/>
            </w:pPr>
            <w:r w:rsidRPr="008D2CC8">
              <w:t>HR 1.59, (1.27</w:t>
            </w:r>
            <w:r>
              <w:rPr>
                <w:rFonts w:eastAsia="Times New Roman"/>
              </w:rPr>
              <w:t>–</w:t>
            </w:r>
            <w:r w:rsidRPr="008D2CC8">
              <w:t>2.00)</w:t>
            </w:r>
          </w:p>
        </w:tc>
      </w:tr>
      <w:tr w:rsidR="00ED77DB" w:rsidRPr="00541897" w14:paraId="7ADCF3E6"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68C96991" w14:textId="77777777" w:rsidR="00ED77DB" w:rsidRPr="00541897" w:rsidRDefault="00ED77DB" w:rsidP="00632968">
            <w:pPr>
              <w:spacing w:before="40" w:after="20"/>
              <w:rPr>
                <w:rFonts w:ascii="Arial" w:eastAsia="Times New Roman" w:hAnsi="Arial" w:cs="Arial"/>
                <w:sz w:val="18"/>
                <w:szCs w:val="18"/>
              </w:rPr>
            </w:pPr>
            <w:r w:rsidRPr="00541897">
              <w:rPr>
                <w:rFonts w:ascii="Arial" w:eastAsia="Times New Roman" w:hAnsi="Arial" w:cs="Arial"/>
                <w:sz w:val="18"/>
                <w:szCs w:val="18"/>
              </w:rPr>
              <w:t>Propensity score adjustments (inverse probability of treatment weights)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1E3BBD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0.035 (0.029</w:t>
            </w:r>
            <w:r>
              <w:rPr>
                <w:rFonts w:ascii="Arial" w:eastAsia="Times New Roman" w:hAnsi="Arial" w:cs="Arial"/>
                <w:sz w:val="18"/>
                <w:szCs w:val="18"/>
              </w:rPr>
              <w:t>–</w:t>
            </w:r>
            <w:r w:rsidRPr="00541897">
              <w:rPr>
                <w:rFonts w:ascii="Arial" w:eastAsia="Times New Roman" w:hAnsi="Arial" w:cs="Arial"/>
                <w:sz w:val="18"/>
                <w:szCs w:val="18"/>
              </w:rPr>
              <w:t>0.040)</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68A9EA9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0.026 (0.023</w:t>
            </w:r>
            <w:r>
              <w:rPr>
                <w:rFonts w:ascii="Arial" w:eastAsia="Times New Roman" w:hAnsi="Arial" w:cs="Arial"/>
                <w:sz w:val="18"/>
                <w:szCs w:val="18"/>
              </w:rPr>
              <w:t>–</w:t>
            </w:r>
            <w:r w:rsidRPr="00541897">
              <w:rPr>
                <w:rFonts w:ascii="Arial" w:eastAsia="Times New Roman" w:hAnsi="Arial" w:cs="Arial"/>
                <w:sz w:val="18"/>
                <w:szCs w:val="18"/>
              </w:rPr>
              <w:t>0.030)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99A7C20"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1698B17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1.60, (1.40</w:t>
            </w:r>
            <w:r>
              <w:rPr>
                <w:rFonts w:ascii="Arial" w:eastAsia="Times New Roman" w:hAnsi="Arial" w:cs="Arial"/>
                <w:sz w:val="18"/>
                <w:szCs w:val="18"/>
              </w:rPr>
              <w:t>–</w:t>
            </w:r>
            <w:r w:rsidRPr="00541897">
              <w:rPr>
                <w:rFonts w:ascii="Arial" w:eastAsia="Times New Roman" w:hAnsi="Arial" w:cs="Arial"/>
                <w:sz w:val="18"/>
                <w:szCs w:val="18"/>
              </w:rPr>
              <w:t>1.83)</w:t>
            </w:r>
          </w:p>
        </w:tc>
      </w:tr>
      <w:tr w:rsidR="00ED77DB" w:rsidRPr="00541897" w14:paraId="245B4C8A"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0985BE50" w14:textId="77777777" w:rsidR="00ED77DB" w:rsidRPr="00541897" w:rsidRDefault="00ED77DB" w:rsidP="00632968">
            <w:pPr>
              <w:spacing w:before="40" w:after="20"/>
              <w:rPr>
                <w:rFonts w:ascii="Arial" w:eastAsia="Times New Roman" w:hAnsi="Arial" w:cs="Arial"/>
                <w:sz w:val="18"/>
                <w:szCs w:val="18"/>
              </w:rPr>
            </w:pPr>
            <w:r w:rsidRPr="00541897">
              <w:rPr>
                <w:rFonts w:ascii="Arial" w:eastAsia="Times New Roman" w:hAnsi="Arial" w:cs="Arial"/>
                <w:sz w:val="18"/>
                <w:szCs w:val="18"/>
              </w:rPr>
              <w:t>Propensity score adjustments (standardized mortality ratio weights)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AE2AAF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0.036 (0.030</w:t>
            </w:r>
            <w:r>
              <w:rPr>
                <w:rFonts w:ascii="Arial" w:eastAsia="Times New Roman" w:hAnsi="Arial" w:cs="Arial"/>
                <w:sz w:val="18"/>
                <w:szCs w:val="18"/>
              </w:rPr>
              <w:t>–</w:t>
            </w:r>
            <w:r w:rsidRPr="00541897">
              <w:rPr>
                <w:rFonts w:ascii="Arial" w:eastAsia="Times New Roman" w:hAnsi="Arial" w:cs="Arial"/>
                <w:sz w:val="18"/>
                <w:szCs w:val="18"/>
              </w:rPr>
              <w:t>0.041)</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14C6F1B9"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0.030 (0.026</w:t>
            </w:r>
            <w:r>
              <w:rPr>
                <w:rFonts w:ascii="Arial" w:eastAsia="Times New Roman" w:hAnsi="Arial" w:cs="Arial"/>
                <w:sz w:val="18"/>
                <w:szCs w:val="18"/>
              </w:rPr>
              <w:t>–</w:t>
            </w:r>
            <w:r w:rsidRPr="00541897">
              <w:rPr>
                <w:rFonts w:ascii="Arial" w:eastAsia="Times New Roman" w:hAnsi="Arial" w:cs="Arial"/>
                <w:sz w:val="18"/>
                <w:szCs w:val="18"/>
              </w:rPr>
              <w:t>0.033)</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F340E1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B0C5D11"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HR 1.39 (1.10</w:t>
            </w:r>
            <w:r>
              <w:rPr>
                <w:rFonts w:ascii="Arial" w:eastAsia="Times New Roman" w:hAnsi="Arial" w:cs="Arial"/>
                <w:sz w:val="18"/>
                <w:szCs w:val="18"/>
              </w:rPr>
              <w:t>–</w:t>
            </w:r>
            <w:r w:rsidRPr="00541897">
              <w:rPr>
                <w:rFonts w:ascii="Arial" w:eastAsia="Times New Roman" w:hAnsi="Arial" w:cs="Arial"/>
                <w:sz w:val="18"/>
                <w:szCs w:val="18"/>
              </w:rPr>
              <w:t>1.76)</w:t>
            </w:r>
          </w:p>
        </w:tc>
      </w:tr>
      <w:tr w:rsidR="00ED77DB" w:rsidRPr="00541897" w14:paraId="2257DF7A"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5D940B3E"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Instrumental variable approach</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38043C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0.030 (0.026</w:t>
            </w:r>
            <w:r>
              <w:rPr>
                <w:rFonts w:ascii="Arial" w:eastAsia="Times New Roman" w:hAnsi="Arial" w:cs="Arial"/>
                <w:sz w:val="18"/>
                <w:szCs w:val="18"/>
              </w:rPr>
              <w:t>–</w:t>
            </w:r>
            <w:r w:rsidRPr="00541897">
              <w:rPr>
                <w:rFonts w:ascii="Arial" w:eastAsia="Times New Roman" w:hAnsi="Arial" w:cs="Arial"/>
                <w:sz w:val="18"/>
                <w:szCs w:val="18"/>
              </w:rPr>
              <w:t>0.034)</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3AB62076"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0.027 (0.023</w:t>
            </w:r>
            <w:r>
              <w:rPr>
                <w:rFonts w:ascii="Arial" w:eastAsia="Times New Roman" w:hAnsi="Arial" w:cs="Arial"/>
                <w:sz w:val="18"/>
                <w:szCs w:val="18"/>
              </w:rPr>
              <w:t>–</w:t>
            </w:r>
            <w:r w:rsidRPr="00541897">
              <w:rPr>
                <w:rFonts w:ascii="Arial" w:eastAsia="Times New Roman" w:hAnsi="Arial" w:cs="Arial"/>
                <w:sz w:val="18"/>
                <w:szCs w:val="18"/>
              </w:rPr>
              <w:t>0.031)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808148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9093C36" w14:textId="77777777" w:rsidR="00ED77DB" w:rsidRPr="000B0700" w:rsidRDefault="00ED77DB" w:rsidP="00D571A0">
            <w:pPr>
              <w:pStyle w:val="TableLeftText"/>
              <w:spacing w:before="40" w:after="20"/>
            </w:pPr>
            <w:r>
              <w:t xml:space="preserve">HR </w:t>
            </w:r>
            <w:r w:rsidRPr="008D2CC8">
              <w:t>0.73 (0.08</w:t>
            </w:r>
            <w:r>
              <w:rPr>
                <w:rFonts w:eastAsia="Times New Roman"/>
              </w:rPr>
              <w:t>–</w:t>
            </w:r>
            <w:r w:rsidRPr="008D2CC8">
              <w:t>6.73)</w:t>
            </w:r>
          </w:p>
        </w:tc>
      </w:tr>
      <w:tr w:rsidR="00ED77DB" w:rsidRPr="00541897" w14:paraId="53E67E2B"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20250877" w14:textId="77777777" w:rsidR="00ED77DB" w:rsidRPr="00541897" w:rsidRDefault="00ED77DB" w:rsidP="00D571A0">
            <w:pPr>
              <w:spacing w:before="40" w:after="20"/>
              <w:rPr>
                <w:rFonts w:ascii="Arial" w:eastAsia="Times New Roman" w:hAnsi="Arial" w:cs="Arial"/>
                <w:sz w:val="18"/>
                <w:szCs w:val="18"/>
              </w:rPr>
            </w:pPr>
            <w:proofErr w:type="spellStart"/>
            <w:r w:rsidRPr="00541897">
              <w:rPr>
                <w:rFonts w:ascii="Arial" w:eastAsia="Times New Roman" w:hAnsi="Arial" w:cs="Arial"/>
                <w:sz w:val="18"/>
                <w:szCs w:val="18"/>
              </w:rPr>
              <w:t>Krambeck</w:t>
            </w:r>
            <w:proofErr w:type="spellEnd"/>
            <w:r w:rsidRPr="00541897">
              <w:rPr>
                <w:rFonts w:ascii="Arial" w:eastAsia="Times New Roman" w:hAnsi="Arial" w:cs="Arial"/>
                <w:sz w:val="18"/>
                <w:szCs w:val="18"/>
              </w:rPr>
              <w:t xml:space="preserve"> et al. 2008</w:t>
            </w:r>
            <w:r w:rsidRPr="001907E4">
              <w:rPr>
                <w:rFonts w:ascii="Arial" w:eastAsia="Times New Roman" w:hAnsi="Arial" w:cs="Arial"/>
                <w:sz w:val="18"/>
                <w:szCs w:val="18"/>
                <w:vertAlign w:val="superscript"/>
              </w:rPr>
              <w:t>65</w:t>
            </w:r>
          </w:p>
          <w:p w14:paraId="47C27919"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Death from prostate cancer</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0AAC92F2" w14:textId="77777777" w:rsidR="00ED77DB" w:rsidRPr="00541897" w:rsidRDefault="00ED77DB" w:rsidP="00632968">
            <w:pPr>
              <w:spacing w:before="40" w:after="20"/>
              <w:rPr>
                <w:rFonts w:ascii="Arial" w:eastAsia="Times New Roman" w:hAnsi="Arial" w:cs="Arial"/>
                <w:sz w:val="18"/>
                <w:szCs w:val="18"/>
              </w:rPr>
            </w:pPr>
            <w:r w:rsidRPr="00541897">
              <w:rPr>
                <w:rFonts w:ascii="Arial" w:eastAsia="Times New Roman" w:hAnsi="Arial" w:cs="Arial"/>
                <w:sz w:val="18"/>
                <w:szCs w:val="18"/>
              </w:rPr>
              <w:t>RRP: 0</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198DFFBE" w14:textId="77777777" w:rsidR="00ED77DB" w:rsidRPr="00541897" w:rsidRDefault="00ED77DB" w:rsidP="00632968">
            <w:pPr>
              <w:spacing w:before="40" w:after="20"/>
              <w:rPr>
                <w:rFonts w:ascii="Arial" w:eastAsia="Times New Roman" w:hAnsi="Arial" w:cs="Arial"/>
                <w:sz w:val="18"/>
                <w:szCs w:val="18"/>
              </w:rPr>
            </w:pPr>
            <w:r w:rsidRPr="00541897">
              <w:rPr>
                <w:rFonts w:ascii="Arial" w:eastAsia="Times New Roman" w:hAnsi="Arial" w:cs="Arial"/>
                <w:sz w:val="18"/>
                <w:szCs w:val="18"/>
              </w:rPr>
              <w:t>RA</w:t>
            </w:r>
            <w:r>
              <w:rPr>
                <w:rFonts w:ascii="Arial" w:eastAsia="Times New Roman" w:hAnsi="Arial" w:cs="Arial"/>
                <w:sz w:val="18"/>
                <w:szCs w:val="18"/>
              </w:rPr>
              <w:t>L</w:t>
            </w:r>
            <w:r w:rsidRPr="00541897">
              <w:rPr>
                <w:rFonts w:ascii="Arial" w:eastAsia="Times New Roman" w:hAnsi="Arial" w:cs="Arial"/>
                <w:sz w:val="18"/>
                <w:szCs w:val="18"/>
              </w:rPr>
              <w:t>RP: 0</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7798EDD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40E95ECC" w14:textId="77777777" w:rsidR="00ED77DB" w:rsidRPr="00522D70" w:rsidRDefault="00ED77DB" w:rsidP="00D571A0">
            <w:pPr>
              <w:pStyle w:val="TableLeftText"/>
              <w:spacing w:before="40" w:after="20"/>
            </w:pPr>
            <w:r w:rsidRPr="00522D70">
              <w:t xml:space="preserve">Median </w:t>
            </w:r>
            <w:proofErr w:type="spellStart"/>
            <w:r w:rsidRPr="00522D70">
              <w:t>followup</w:t>
            </w:r>
            <w:proofErr w:type="spellEnd"/>
            <w:r w:rsidRPr="00522D70">
              <w:t xml:space="preserve"> time was 1.3 years.</w:t>
            </w:r>
          </w:p>
        </w:tc>
      </w:tr>
      <w:tr w:rsidR="00ED77DB" w:rsidRPr="00541897" w14:paraId="47DF9B9F"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4C830B17"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Lu-Yao et al. 2008</w:t>
            </w:r>
            <w:r w:rsidRPr="001907E4">
              <w:rPr>
                <w:rFonts w:ascii="Arial" w:eastAsia="Times New Roman" w:hAnsi="Arial" w:cs="Arial"/>
                <w:sz w:val="18"/>
                <w:szCs w:val="18"/>
                <w:vertAlign w:val="superscript"/>
              </w:rPr>
              <w:t>78</w:t>
            </w:r>
          </w:p>
          <w:p w14:paraId="5A4D5888"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Prostate specific mortality – all cancer grades combined</w:t>
            </w:r>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644A37D0" w14:textId="77777777" w:rsidR="00ED77DB" w:rsidRPr="00541897" w:rsidRDefault="00ED77DB" w:rsidP="00632968">
            <w:pPr>
              <w:spacing w:before="40" w:after="20"/>
              <w:rPr>
                <w:rFonts w:ascii="Arial" w:eastAsia="Times New Roman" w:hAnsi="Arial" w:cs="Arial"/>
                <w:sz w:val="18"/>
                <w:szCs w:val="18"/>
              </w:rPr>
            </w:pPr>
            <w:r w:rsidRPr="00541897">
              <w:rPr>
                <w:rFonts w:ascii="Arial" w:eastAsia="Times New Roman" w:hAnsi="Arial" w:cs="Arial"/>
                <w:sz w:val="18"/>
                <w:szCs w:val="18"/>
              </w:rPr>
              <w:t>ADT: 867/32,744 events/person-year, rate per 100=2.6</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0E4C21AC" w14:textId="77777777" w:rsidR="00ED77DB" w:rsidRDefault="00ED77DB" w:rsidP="00D571A0">
            <w:pPr>
              <w:spacing w:before="40" w:after="20"/>
              <w:rPr>
                <w:rFonts w:ascii="Arial" w:eastAsia="Times New Roman" w:hAnsi="Arial" w:cs="Arial"/>
                <w:sz w:val="18"/>
                <w:szCs w:val="18"/>
              </w:rPr>
            </w:pPr>
            <w:r>
              <w:rPr>
                <w:rFonts w:ascii="Arial" w:eastAsia="Times New Roman" w:hAnsi="Arial" w:cs="Arial"/>
                <w:sz w:val="18"/>
                <w:szCs w:val="18"/>
              </w:rPr>
              <w:t>Observation:</w:t>
            </w:r>
          </w:p>
          <w:p w14:paraId="19B487A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693/55,424 events/person-year, rate per 100=1.3</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3DC5903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NA</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5F39CFA3" w14:textId="77777777" w:rsidR="00ED77DB" w:rsidRPr="00522D70" w:rsidRDefault="00ED77DB" w:rsidP="00D571A0">
            <w:pPr>
              <w:pStyle w:val="TableLeftText"/>
              <w:spacing w:before="40" w:after="20"/>
            </w:pPr>
            <w:r w:rsidRPr="00522D70">
              <w:t xml:space="preserve">Adjusted HR (95% </w:t>
            </w:r>
            <w:r>
              <w:t>CI,</w:t>
            </w:r>
            <w:r w:rsidRPr="00522D70">
              <w:t>) 1.76 (1.59</w:t>
            </w:r>
            <w:r>
              <w:rPr>
                <w:rFonts w:eastAsia="Times New Roman"/>
              </w:rPr>
              <w:t>–</w:t>
            </w:r>
            <w:r w:rsidRPr="00522D70">
              <w:t>1.95) p&lt;0.05</w:t>
            </w:r>
          </w:p>
        </w:tc>
      </w:tr>
      <w:tr w:rsidR="00ED77DB" w:rsidRPr="00541897" w14:paraId="1E75127F"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D9D9D9"/>
          </w:tcPr>
          <w:p w14:paraId="686202D1" w14:textId="77777777" w:rsidR="00ED77DB" w:rsidRPr="00541897" w:rsidRDefault="00ED77DB" w:rsidP="00D571A0">
            <w:pPr>
              <w:spacing w:before="40" w:after="20"/>
              <w:rPr>
                <w:rFonts w:ascii="Arial" w:eastAsia="Times New Roman" w:hAnsi="Arial" w:cs="Arial"/>
                <w:sz w:val="18"/>
                <w:szCs w:val="18"/>
              </w:rPr>
            </w:pPr>
            <w:proofErr w:type="spellStart"/>
            <w:r w:rsidRPr="00541897">
              <w:rPr>
                <w:rFonts w:ascii="Arial" w:eastAsia="Times New Roman" w:hAnsi="Arial" w:cs="Arial"/>
                <w:sz w:val="18"/>
                <w:szCs w:val="18"/>
              </w:rPr>
              <w:t>Albertsen</w:t>
            </w:r>
            <w:proofErr w:type="spellEnd"/>
            <w:r w:rsidRPr="00541897">
              <w:rPr>
                <w:rFonts w:ascii="Arial" w:eastAsia="Times New Roman" w:hAnsi="Arial" w:cs="Arial"/>
                <w:sz w:val="18"/>
                <w:szCs w:val="18"/>
              </w:rPr>
              <w:t xml:space="preserve"> et al. 2007</w:t>
            </w:r>
            <w:r w:rsidRPr="001907E4">
              <w:rPr>
                <w:rFonts w:ascii="Arial" w:eastAsia="Times New Roman" w:hAnsi="Arial" w:cs="Arial"/>
                <w:sz w:val="18"/>
                <w:szCs w:val="18"/>
                <w:vertAlign w:val="superscript"/>
              </w:rPr>
              <w:t>42</w:t>
            </w:r>
          </w:p>
          <w:p w14:paraId="131306E3"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Prostate cancer specific survival at 13</w:t>
            </w:r>
            <w:r>
              <w:noBreakHyphen/>
            </w:r>
            <w:r>
              <w:rPr>
                <w:rFonts w:ascii="Arial" w:eastAsia="Times New Roman" w:hAnsi="Arial" w:cs="Arial"/>
                <w:sz w:val="18"/>
                <w:szCs w:val="18"/>
              </w:rPr>
              <w:t xml:space="preserve">years </w:t>
            </w:r>
            <w:proofErr w:type="spellStart"/>
            <w:r>
              <w:rPr>
                <w:rFonts w:ascii="Arial" w:eastAsia="Times New Roman" w:hAnsi="Arial" w:cs="Arial"/>
                <w:sz w:val="18"/>
                <w:szCs w:val="18"/>
              </w:rPr>
              <w:t>follow</w:t>
            </w:r>
            <w:r w:rsidRPr="00541897">
              <w:rPr>
                <w:rFonts w:ascii="Arial" w:eastAsia="Times New Roman" w:hAnsi="Arial" w:cs="Arial"/>
                <w:sz w:val="18"/>
                <w:szCs w:val="18"/>
              </w:rPr>
              <w:t>up</w:t>
            </w:r>
            <w:proofErr w:type="spellEnd"/>
          </w:p>
        </w:tc>
        <w:tc>
          <w:tcPr>
            <w:tcW w:w="2467" w:type="dxa"/>
            <w:tcBorders>
              <w:top w:val="single" w:sz="4" w:space="0" w:color="auto"/>
              <w:left w:val="single" w:sz="4" w:space="0" w:color="auto"/>
              <w:bottom w:val="single" w:sz="4" w:space="0" w:color="auto"/>
              <w:right w:val="single" w:sz="4" w:space="0" w:color="auto"/>
            </w:tcBorders>
            <w:shd w:val="clear" w:color="auto" w:fill="D9D9D9"/>
          </w:tcPr>
          <w:p w14:paraId="5BFBE8B6"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Surgery: 596 patients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cPr>
          <w:p w14:paraId="6A1B7B6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Radiation: 642 patients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3B5B520D"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Observation: 114 patients</w:t>
            </w:r>
          </w:p>
        </w:tc>
        <w:tc>
          <w:tcPr>
            <w:tcW w:w="3890" w:type="dxa"/>
            <w:tcBorders>
              <w:top w:val="single" w:sz="4" w:space="0" w:color="auto"/>
              <w:left w:val="single" w:sz="4" w:space="0" w:color="auto"/>
              <w:bottom w:val="single" w:sz="4" w:space="0" w:color="auto"/>
              <w:right w:val="single" w:sz="4" w:space="0" w:color="auto"/>
            </w:tcBorders>
            <w:shd w:val="clear" w:color="auto" w:fill="D9D9D9"/>
          </w:tcPr>
          <w:p w14:paraId="396798CF" w14:textId="77777777" w:rsidR="00ED77DB" w:rsidRPr="00522D70" w:rsidRDefault="00ED77DB" w:rsidP="00D571A0">
            <w:pPr>
              <w:pStyle w:val="TableLeftText"/>
              <w:spacing w:before="40" w:after="20"/>
            </w:pPr>
            <w:r w:rsidRPr="00522D70">
              <w:t xml:space="preserve">Cause specific survival curve for the 3 treatment groups by </w:t>
            </w:r>
          </w:p>
          <w:p w14:paraId="565E201B" w14:textId="77777777" w:rsidR="00ED77DB" w:rsidRPr="00522D70" w:rsidRDefault="00ED77DB" w:rsidP="00D571A0">
            <w:pPr>
              <w:pStyle w:val="TableLeftText"/>
              <w:spacing w:before="40" w:after="20"/>
            </w:pPr>
            <w:r w:rsidRPr="00522D70">
              <w:t>D’Amico risk category and cause specific survival with standardization via proportional hazards model to average covariate profile in each D’Amico risk group.</w:t>
            </w:r>
          </w:p>
          <w:p w14:paraId="74027CA7" w14:textId="77777777" w:rsidR="00ED77DB" w:rsidRPr="00522D70" w:rsidRDefault="00ED77DB" w:rsidP="00D571A0">
            <w:pPr>
              <w:pStyle w:val="TableLeftText"/>
              <w:spacing w:before="40" w:after="20"/>
            </w:pPr>
            <w:r w:rsidRPr="00522D70">
              <w:t>Competing risk analysis of percent of patients dead of prostate cancer, dead of other causes, and alive in each treatment group 5, 10, and 15 years after diagnosis standardized to age 65 years at diagnosis, average pretreatment comorbidity, Gleason score, PSA and tumor distribution for entire sample.</w:t>
            </w:r>
          </w:p>
        </w:tc>
      </w:tr>
      <w:tr w:rsidR="00ED77DB" w:rsidRPr="00541897" w14:paraId="4D50B924"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0C536755" w14:textId="77777777" w:rsidR="00ED77DB" w:rsidRPr="00522D70" w:rsidRDefault="00ED77DB" w:rsidP="00D571A0">
            <w:pPr>
              <w:pStyle w:val="TableLeftText"/>
              <w:pageBreakBefore/>
              <w:spacing w:before="40" w:after="20"/>
            </w:pPr>
            <w:r w:rsidRPr="00522D70">
              <w:lastRenderedPageBreak/>
              <w:t xml:space="preserve">D’Amico risk category low: Prostate </w:t>
            </w:r>
            <w:r>
              <w:t>cancer–specific</w:t>
            </w:r>
            <w:r w:rsidRPr="00522D70">
              <w:t xml:space="preserve"> survival at 13</w:t>
            </w:r>
            <w:r>
              <w:noBreakHyphen/>
              <w:t xml:space="preserve">years </w:t>
            </w:r>
            <w:proofErr w:type="spellStart"/>
            <w:r>
              <w:t>follow</w:t>
            </w:r>
            <w:r w:rsidRPr="00522D70">
              <w:t>up</w:t>
            </w:r>
            <w:proofErr w:type="spellEnd"/>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6AFEF82"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96%</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568440F1" w14:textId="77777777" w:rsidR="00ED77DB" w:rsidRPr="00522D70" w:rsidRDefault="00ED77DB" w:rsidP="00D571A0">
            <w:pPr>
              <w:pStyle w:val="TableLeftText"/>
              <w:spacing w:before="40" w:after="20"/>
            </w:pPr>
            <w:r w:rsidRPr="00522D70">
              <w:t>90%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ABC3AFD"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83%</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122FC2CC" w14:textId="77777777" w:rsidR="00ED77DB" w:rsidRPr="00522D70" w:rsidRDefault="00ED77DB" w:rsidP="00D571A0">
            <w:pPr>
              <w:pStyle w:val="TableLeftText"/>
              <w:spacing w:before="40" w:after="20"/>
            </w:pPr>
            <w:r>
              <w:rPr>
                <w:rFonts w:eastAsia="Times New Roman"/>
              </w:rPr>
              <w:t>—</w:t>
            </w:r>
          </w:p>
        </w:tc>
      </w:tr>
      <w:tr w:rsidR="00ED77DB" w:rsidRPr="00541897" w14:paraId="0C55109D"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2CDB7A4A" w14:textId="77777777" w:rsidR="00ED77DB" w:rsidRPr="00522D70" w:rsidRDefault="00ED77DB" w:rsidP="00D571A0">
            <w:pPr>
              <w:pStyle w:val="TableLeftText"/>
              <w:spacing w:before="40" w:after="20"/>
            </w:pPr>
            <w:r w:rsidRPr="00522D70">
              <w:t xml:space="preserve">D’Amico risk category intermediate: Prostate </w:t>
            </w:r>
            <w:r>
              <w:t>cancer–specific</w:t>
            </w:r>
            <w:r w:rsidRPr="00522D70">
              <w:t xml:space="preserve"> survival at 13</w:t>
            </w:r>
            <w:r>
              <w:noBreakHyphen/>
              <w:t xml:space="preserve">years </w:t>
            </w:r>
            <w:proofErr w:type="spellStart"/>
            <w:r>
              <w:t>followup</w:t>
            </w:r>
            <w:proofErr w:type="spellEnd"/>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AEF250C"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92%</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436D3818" w14:textId="77777777" w:rsidR="00ED77DB" w:rsidRPr="00522D70" w:rsidRDefault="00ED77DB" w:rsidP="00D571A0">
            <w:pPr>
              <w:pStyle w:val="TableLeftText"/>
              <w:spacing w:before="40" w:after="20"/>
            </w:pPr>
            <w:r w:rsidRPr="00522D70">
              <w:t>80%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00DB86D"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89%</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396900EB" w14:textId="77777777" w:rsidR="00ED77DB" w:rsidRPr="00522D70" w:rsidRDefault="00ED77DB" w:rsidP="00D571A0">
            <w:pPr>
              <w:pStyle w:val="TableLeftText"/>
              <w:spacing w:before="40" w:after="20"/>
            </w:pPr>
            <w:r>
              <w:rPr>
                <w:rFonts w:eastAsia="Times New Roman"/>
              </w:rPr>
              <w:t>—</w:t>
            </w:r>
          </w:p>
        </w:tc>
      </w:tr>
      <w:tr w:rsidR="00ED77DB" w:rsidRPr="00541897" w14:paraId="1E859549"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366B1753" w14:textId="77777777" w:rsidR="00ED77DB" w:rsidRPr="00522D70" w:rsidRDefault="00ED77DB" w:rsidP="00D571A0">
            <w:pPr>
              <w:pStyle w:val="TableLeftText"/>
              <w:spacing w:before="40" w:after="20"/>
            </w:pPr>
            <w:r w:rsidRPr="00522D70">
              <w:t>D’Amico risk category high: Prostate cancer</w:t>
            </w:r>
            <w:r>
              <w:t>–</w:t>
            </w:r>
            <w:r w:rsidRPr="00522D70">
              <w:t>specific survival at 13</w:t>
            </w:r>
            <w:r>
              <w:noBreakHyphen/>
              <w:t xml:space="preserve">years </w:t>
            </w:r>
            <w:proofErr w:type="spellStart"/>
            <w:r>
              <w:t>followup</w:t>
            </w:r>
            <w:proofErr w:type="spellEnd"/>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56A9F26"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90%</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26684009" w14:textId="77777777" w:rsidR="00ED77DB" w:rsidRPr="00522D70" w:rsidRDefault="00ED77DB" w:rsidP="00D571A0">
            <w:pPr>
              <w:pStyle w:val="TableLeftText"/>
              <w:spacing w:before="40" w:after="20"/>
            </w:pPr>
            <w:r w:rsidRPr="00522D70">
              <w:t>70%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86D5AD6"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60%</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64274BE" w14:textId="77777777" w:rsidR="00ED77DB" w:rsidRDefault="00ED77DB" w:rsidP="00D571A0">
            <w:r w:rsidRPr="009A0097">
              <w:rPr>
                <w:rFonts w:ascii="Arial" w:eastAsia="Times New Roman" w:hAnsi="Arial" w:cs="Arial"/>
                <w:sz w:val="18"/>
                <w:szCs w:val="18"/>
              </w:rPr>
              <w:t>—</w:t>
            </w:r>
          </w:p>
        </w:tc>
      </w:tr>
      <w:tr w:rsidR="00ED77DB" w:rsidRPr="00541897" w14:paraId="2728F28A"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05BCD974" w14:textId="77777777" w:rsidR="00ED77DB" w:rsidRPr="00522D70" w:rsidRDefault="00ED77DB" w:rsidP="00D571A0">
            <w:pPr>
              <w:pStyle w:val="TableLeftText"/>
              <w:spacing w:before="40" w:after="20"/>
            </w:pPr>
            <w:r w:rsidRPr="00522D70">
              <w:t xml:space="preserve">D’Amico risk category low: Prostate </w:t>
            </w:r>
            <w:r>
              <w:t>cancer–specific</w:t>
            </w:r>
            <w:r w:rsidRPr="00522D70">
              <w:t xml:space="preserve"> survival at 13</w:t>
            </w:r>
            <w:r>
              <w:noBreakHyphen/>
              <w:t xml:space="preserve">years </w:t>
            </w:r>
            <w:proofErr w:type="spellStart"/>
            <w:r>
              <w:t>followup</w:t>
            </w:r>
            <w:proofErr w:type="spellEnd"/>
            <w:r w:rsidRPr="00522D70">
              <w:t xml:space="preserve"> with standardization</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38EEF901"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96%</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42D3683D" w14:textId="77777777" w:rsidR="00ED77DB" w:rsidRPr="00522D70" w:rsidRDefault="00ED77DB" w:rsidP="00D571A0">
            <w:pPr>
              <w:pStyle w:val="TableLeftText"/>
              <w:spacing w:before="40" w:after="20"/>
            </w:pPr>
            <w:r w:rsidRPr="00522D70">
              <w:t>90%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352D3F0"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83%</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5B99679E" w14:textId="77777777" w:rsidR="00ED77DB" w:rsidRDefault="00ED77DB" w:rsidP="00D571A0">
            <w:r w:rsidRPr="009A0097">
              <w:rPr>
                <w:rFonts w:ascii="Arial" w:eastAsia="Times New Roman" w:hAnsi="Arial" w:cs="Arial"/>
                <w:sz w:val="18"/>
                <w:szCs w:val="18"/>
              </w:rPr>
              <w:t>—</w:t>
            </w:r>
          </w:p>
        </w:tc>
      </w:tr>
      <w:tr w:rsidR="00ED77DB" w:rsidRPr="00541897" w14:paraId="25A840D3"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68ED5F50" w14:textId="77777777" w:rsidR="00ED77DB" w:rsidRPr="00522D70" w:rsidRDefault="00ED77DB" w:rsidP="00D571A0">
            <w:pPr>
              <w:pStyle w:val="TableLeftText"/>
              <w:spacing w:before="40" w:after="20"/>
            </w:pPr>
            <w:r w:rsidRPr="00522D70">
              <w:t xml:space="preserve">D’Amico risk category intermediate: Prostate </w:t>
            </w:r>
            <w:r>
              <w:t>cancer–specific</w:t>
            </w:r>
            <w:r w:rsidRPr="00522D70">
              <w:t xml:space="preserve"> survival at 13</w:t>
            </w:r>
            <w:r>
              <w:noBreakHyphen/>
              <w:t xml:space="preserve">years </w:t>
            </w:r>
            <w:proofErr w:type="spellStart"/>
            <w:r>
              <w:t>followup</w:t>
            </w:r>
            <w:proofErr w:type="spellEnd"/>
            <w:r w:rsidRPr="00522D70">
              <w:t xml:space="preserve"> with standardization</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756E6F54"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90%</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28B1DF9B" w14:textId="77777777" w:rsidR="00ED77DB" w:rsidRPr="00522D70" w:rsidRDefault="00ED77DB" w:rsidP="00D571A0">
            <w:pPr>
              <w:pStyle w:val="TableLeftText"/>
              <w:spacing w:before="40" w:after="20"/>
            </w:pPr>
            <w:r w:rsidRPr="00522D70">
              <w:t>80%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ADBFAF9"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70%</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4380F1A" w14:textId="77777777" w:rsidR="00ED77DB" w:rsidRDefault="00ED77DB" w:rsidP="00D571A0">
            <w:r w:rsidRPr="009A0097">
              <w:rPr>
                <w:rFonts w:ascii="Arial" w:eastAsia="Times New Roman" w:hAnsi="Arial" w:cs="Arial"/>
                <w:sz w:val="18"/>
                <w:szCs w:val="18"/>
              </w:rPr>
              <w:t>—</w:t>
            </w:r>
          </w:p>
        </w:tc>
      </w:tr>
      <w:tr w:rsidR="00ED77DB" w:rsidRPr="00541897" w14:paraId="5C28223F"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42CB932D" w14:textId="77777777" w:rsidR="00ED77DB" w:rsidRPr="00522D70" w:rsidRDefault="00ED77DB" w:rsidP="00D571A0">
            <w:pPr>
              <w:pStyle w:val="TableLeftText"/>
              <w:spacing w:before="40" w:after="20"/>
            </w:pPr>
            <w:r w:rsidRPr="00522D70">
              <w:t xml:space="preserve">D’Amico risk category high: Prostate </w:t>
            </w:r>
            <w:r>
              <w:t>cancer–specific</w:t>
            </w:r>
            <w:r w:rsidRPr="00522D70">
              <w:t xml:space="preserve"> </w:t>
            </w:r>
            <w:r>
              <w:t>survival at 13</w:t>
            </w:r>
            <w:r>
              <w:noBreakHyphen/>
              <w:t xml:space="preserve">years </w:t>
            </w:r>
            <w:proofErr w:type="spellStart"/>
            <w:r>
              <w:t>followup</w:t>
            </w:r>
            <w:proofErr w:type="spellEnd"/>
            <w:r w:rsidRPr="00522D70">
              <w:t xml:space="preserve"> with standardization</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6DA0BDA"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85%</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46057041" w14:textId="77777777" w:rsidR="00ED77DB" w:rsidRPr="00522D70" w:rsidRDefault="00ED77DB" w:rsidP="00D571A0">
            <w:pPr>
              <w:pStyle w:val="TableLeftText"/>
              <w:spacing w:before="40" w:after="20"/>
            </w:pPr>
            <w:r w:rsidRPr="00522D70">
              <w:t>70%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9B04115"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55%</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59BDA9CE" w14:textId="77777777" w:rsidR="00ED77DB" w:rsidRDefault="00ED77DB" w:rsidP="00D571A0">
            <w:r w:rsidRPr="009A0097">
              <w:rPr>
                <w:rFonts w:ascii="Arial" w:eastAsia="Times New Roman" w:hAnsi="Arial" w:cs="Arial"/>
                <w:sz w:val="18"/>
                <w:szCs w:val="18"/>
              </w:rPr>
              <w:t>—</w:t>
            </w:r>
          </w:p>
        </w:tc>
      </w:tr>
      <w:tr w:rsidR="00ED77DB" w:rsidRPr="00541897" w14:paraId="2A4836A9"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0AB69FA2" w14:textId="77777777" w:rsidR="00ED77DB" w:rsidRPr="00522D70" w:rsidRDefault="00ED77DB" w:rsidP="00D571A0">
            <w:pPr>
              <w:pStyle w:val="TableLeftText"/>
              <w:spacing w:before="40" w:after="20"/>
            </w:pPr>
            <w:r w:rsidRPr="00522D70">
              <w:t>5</w:t>
            </w:r>
            <w:r>
              <w:noBreakHyphen/>
            </w:r>
            <w:r w:rsidRPr="00522D70">
              <w:t xml:space="preserve">year </w:t>
            </w:r>
            <w:proofErr w:type="spellStart"/>
            <w:r w:rsidRPr="00522D70">
              <w:t>followup</w:t>
            </w:r>
            <w:proofErr w:type="spellEnd"/>
            <w:r w:rsidRPr="00522D70">
              <w:t xml:space="preserve"> competing risk analysis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B16CE0A"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 xml:space="preserve">of </w:t>
            </w:r>
            <w:r>
              <w:rPr>
                <w:rFonts w:ascii="Arial" w:eastAsia="Times New Roman" w:hAnsi="Arial" w:cs="Arial"/>
                <w:sz w:val="18"/>
                <w:szCs w:val="18"/>
              </w:rPr>
              <w:t>prostate cancer</w:t>
            </w:r>
            <w:r w:rsidRPr="00541897">
              <w:rPr>
                <w:rFonts w:ascii="Arial" w:eastAsia="Times New Roman" w:hAnsi="Arial" w:cs="Arial"/>
                <w:sz w:val="18"/>
                <w:szCs w:val="18"/>
              </w:rPr>
              <w:t xml:space="preserve">: </w:t>
            </w:r>
            <w:r>
              <w:rPr>
                <w:rFonts w:ascii="Arial" w:eastAsia="Times New Roman" w:hAnsi="Arial" w:cs="Arial"/>
                <w:sz w:val="18"/>
                <w:szCs w:val="18"/>
              </w:rPr>
              <w:br/>
            </w:r>
            <w:r w:rsidRPr="00541897">
              <w:rPr>
                <w:rFonts w:ascii="Arial" w:eastAsia="Times New Roman" w:hAnsi="Arial" w:cs="Arial"/>
                <w:sz w:val="18"/>
                <w:szCs w:val="18"/>
              </w:rPr>
              <w:t>2%</w:t>
            </w:r>
          </w:p>
          <w:p w14:paraId="54EB1459" w14:textId="77777777" w:rsidR="00ED77DB" w:rsidRPr="00541897" w:rsidRDefault="00ED77DB" w:rsidP="00D571A0">
            <w:pPr>
              <w:tabs>
                <w:tab w:val="decimal" w:pos="260"/>
              </w:tabs>
              <w:spacing w:before="8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of other causes: 6%</w:t>
            </w:r>
          </w:p>
          <w:p w14:paraId="59787572" w14:textId="77777777" w:rsidR="00ED77DB" w:rsidRPr="00541897" w:rsidRDefault="00ED77DB" w:rsidP="00D571A0">
            <w:pPr>
              <w:tabs>
                <w:tab w:val="decimal" w:pos="260"/>
              </w:tabs>
              <w:spacing w:before="80" w:after="20"/>
              <w:rPr>
                <w:rFonts w:ascii="Arial" w:eastAsia="Times New Roman" w:hAnsi="Arial" w:cs="Arial"/>
                <w:sz w:val="18"/>
                <w:szCs w:val="18"/>
              </w:rPr>
            </w:pPr>
            <w:r w:rsidRPr="00541897">
              <w:rPr>
                <w:rFonts w:ascii="Arial" w:eastAsia="Times New Roman" w:hAnsi="Arial" w:cs="Arial"/>
                <w:sz w:val="18"/>
                <w:szCs w:val="18"/>
              </w:rPr>
              <w:t>Alive: 92%</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7D3E6B74" w14:textId="77777777" w:rsidR="00ED77DB" w:rsidRPr="00522D70" w:rsidRDefault="00ED77DB" w:rsidP="00D571A0">
            <w:pPr>
              <w:pStyle w:val="TableLeftText"/>
              <w:spacing w:before="40" w:after="20"/>
            </w:pPr>
            <w:r w:rsidRPr="00541897">
              <w:rPr>
                <w:rFonts w:eastAsia="Times New Roman"/>
              </w:rPr>
              <w:t>D</w:t>
            </w:r>
            <w:r>
              <w:rPr>
                <w:rFonts w:eastAsia="Times New Roman"/>
              </w:rPr>
              <w:t xml:space="preserve">ied </w:t>
            </w:r>
            <w:r w:rsidRPr="00541897">
              <w:rPr>
                <w:rFonts w:eastAsia="Times New Roman"/>
              </w:rPr>
              <w:t xml:space="preserve">of </w:t>
            </w:r>
            <w:r>
              <w:rPr>
                <w:rFonts w:eastAsia="Times New Roman"/>
              </w:rPr>
              <w:t>prostate cancer</w:t>
            </w:r>
            <w:r w:rsidRPr="00522D70">
              <w:t>: 4%</w:t>
            </w:r>
          </w:p>
          <w:p w14:paraId="5EAD478F" w14:textId="77777777" w:rsidR="00ED77DB" w:rsidRPr="00522D70" w:rsidRDefault="00ED77DB" w:rsidP="00D571A0">
            <w:pPr>
              <w:pStyle w:val="TableLeftText"/>
              <w:spacing w:before="80" w:after="20"/>
            </w:pPr>
            <w:r w:rsidRPr="00522D70">
              <w:t>D</w:t>
            </w:r>
            <w:r>
              <w:t xml:space="preserve">ied </w:t>
            </w:r>
            <w:r w:rsidRPr="00522D70">
              <w:t>of other causes: 5%</w:t>
            </w:r>
          </w:p>
          <w:p w14:paraId="389F33E8" w14:textId="77777777" w:rsidR="00ED77DB" w:rsidRPr="00522D70" w:rsidRDefault="00ED77DB" w:rsidP="00D571A0">
            <w:pPr>
              <w:pStyle w:val="TableLeftText"/>
              <w:spacing w:before="80" w:after="20"/>
            </w:pPr>
            <w:r w:rsidRPr="00522D70">
              <w:t>Alive: 91%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E9727E4"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 xml:space="preserve">of </w:t>
            </w:r>
            <w:r>
              <w:rPr>
                <w:rFonts w:ascii="Arial" w:eastAsia="Times New Roman" w:hAnsi="Arial" w:cs="Arial"/>
                <w:sz w:val="18"/>
                <w:szCs w:val="18"/>
              </w:rPr>
              <w:t>prostate cancer</w:t>
            </w:r>
            <w:r w:rsidRPr="00541897">
              <w:rPr>
                <w:rFonts w:ascii="Arial" w:eastAsia="Times New Roman" w:hAnsi="Arial" w:cs="Arial"/>
                <w:sz w:val="18"/>
                <w:szCs w:val="18"/>
              </w:rPr>
              <w:t>: 6%</w:t>
            </w:r>
          </w:p>
          <w:p w14:paraId="17E24327" w14:textId="77777777" w:rsidR="00ED77DB" w:rsidRPr="00541897" w:rsidRDefault="00ED77DB" w:rsidP="00D571A0">
            <w:pPr>
              <w:tabs>
                <w:tab w:val="decimal" w:pos="260"/>
              </w:tabs>
              <w:spacing w:before="8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of other causes: 4%</w:t>
            </w:r>
          </w:p>
          <w:p w14:paraId="5E36E32B" w14:textId="77777777" w:rsidR="00ED77DB" w:rsidRPr="00541897" w:rsidRDefault="00ED77DB" w:rsidP="00D571A0">
            <w:pPr>
              <w:tabs>
                <w:tab w:val="decimal" w:pos="260"/>
              </w:tabs>
              <w:spacing w:before="80" w:after="20"/>
              <w:rPr>
                <w:rFonts w:ascii="Arial" w:eastAsia="Times New Roman" w:hAnsi="Arial" w:cs="Arial"/>
                <w:sz w:val="18"/>
                <w:szCs w:val="18"/>
              </w:rPr>
            </w:pPr>
            <w:r w:rsidRPr="00541897">
              <w:rPr>
                <w:rFonts w:ascii="Arial" w:eastAsia="Times New Roman" w:hAnsi="Arial" w:cs="Arial"/>
                <w:sz w:val="18"/>
                <w:szCs w:val="18"/>
              </w:rPr>
              <w:t xml:space="preserve">Alive: 90% </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7AB5C4B4" w14:textId="77777777" w:rsidR="00ED77DB" w:rsidRDefault="00ED77DB" w:rsidP="00D571A0">
            <w:r w:rsidRPr="009A0097">
              <w:rPr>
                <w:rFonts w:ascii="Arial" w:eastAsia="Times New Roman" w:hAnsi="Arial" w:cs="Arial"/>
                <w:sz w:val="18"/>
                <w:szCs w:val="18"/>
              </w:rPr>
              <w:t>—</w:t>
            </w:r>
          </w:p>
        </w:tc>
      </w:tr>
      <w:tr w:rsidR="00ED77DB" w:rsidRPr="00541897" w14:paraId="52CBAEBF"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2F65C23E" w14:textId="77777777" w:rsidR="00ED77DB" w:rsidRPr="00522D70" w:rsidRDefault="00ED77DB" w:rsidP="00D571A0">
            <w:pPr>
              <w:pStyle w:val="TableLeftText"/>
              <w:spacing w:before="40" w:after="20"/>
            </w:pPr>
            <w:r w:rsidRPr="00522D70">
              <w:t>10</w:t>
            </w:r>
            <w:r>
              <w:noBreakHyphen/>
            </w:r>
            <w:r w:rsidRPr="00522D70">
              <w:t xml:space="preserve">year </w:t>
            </w:r>
            <w:proofErr w:type="spellStart"/>
            <w:r w:rsidRPr="00522D70">
              <w:t>followup</w:t>
            </w:r>
            <w:proofErr w:type="spellEnd"/>
            <w:r w:rsidRPr="00522D70">
              <w:t xml:space="preserve"> competing risk analysis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6DD99DFC"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 xml:space="preserve">of </w:t>
            </w:r>
            <w:r>
              <w:rPr>
                <w:rFonts w:ascii="Arial" w:eastAsia="Times New Roman" w:hAnsi="Arial" w:cs="Arial"/>
                <w:sz w:val="18"/>
                <w:szCs w:val="18"/>
              </w:rPr>
              <w:t>prostate cancer</w:t>
            </w:r>
            <w:r w:rsidRPr="00541897">
              <w:rPr>
                <w:rFonts w:ascii="Arial" w:eastAsia="Times New Roman" w:hAnsi="Arial" w:cs="Arial"/>
                <w:sz w:val="18"/>
                <w:szCs w:val="18"/>
              </w:rPr>
              <w:t xml:space="preserve">: </w:t>
            </w:r>
            <w:r>
              <w:rPr>
                <w:rFonts w:ascii="Arial" w:eastAsia="Times New Roman" w:hAnsi="Arial" w:cs="Arial"/>
                <w:sz w:val="18"/>
                <w:szCs w:val="18"/>
              </w:rPr>
              <w:br/>
            </w:r>
            <w:r w:rsidRPr="00541897">
              <w:rPr>
                <w:rFonts w:ascii="Arial" w:eastAsia="Times New Roman" w:hAnsi="Arial" w:cs="Arial"/>
                <w:sz w:val="18"/>
                <w:szCs w:val="18"/>
              </w:rPr>
              <w:t>3%</w:t>
            </w:r>
          </w:p>
          <w:p w14:paraId="508EC81A" w14:textId="77777777" w:rsidR="00ED77DB" w:rsidRPr="00541897" w:rsidRDefault="00ED77DB" w:rsidP="00D571A0">
            <w:pPr>
              <w:spacing w:before="8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 xml:space="preserve">of other causes: </w:t>
            </w:r>
            <w:r>
              <w:rPr>
                <w:rFonts w:ascii="Arial" w:eastAsia="Times New Roman" w:hAnsi="Arial" w:cs="Arial"/>
                <w:sz w:val="18"/>
                <w:szCs w:val="18"/>
              </w:rPr>
              <w:br/>
            </w:r>
            <w:r w:rsidRPr="00541897">
              <w:rPr>
                <w:rFonts w:ascii="Arial" w:eastAsia="Times New Roman" w:hAnsi="Arial" w:cs="Arial"/>
                <w:sz w:val="18"/>
                <w:szCs w:val="18"/>
              </w:rPr>
              <w:t>14%</w:t>
            </w:r>
          </w:p>
          <w:p w14:paraId="109F7B85" w14:textId="77777777" w:rsidR="00ED77DB" w:rsidRPr="00541897" w:rsidRDefault="00ED77DB" w:rsidP="00D571A0">
            <w:pPr>
              <w:spacing w:before="80" w:after="20"/>
              <w:rPr>
                <w:rFonts w:ascii="Arial" w:eastAsia="Times New Roman" w:hAnsi="Arial" w:cs="Arial"/>
                <w:sz w:val="18"/>
                <w:szCs w:val="18"/>
              </w:rPr>
            </w:pPr>
            <w:r w:rsidRPr="00541897">
              <w:rPr>
                <w:rFonts w:ascii="Arial" w:eastAsia="Times New Roman" w:hAnsi="Arial" w:cs="Arial"/>
                <w:sz w:val="18"/>
                <w:szCs w:val="18"/>
              </w:rPr>
              <w:t>Alive: 83%</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51524A46" w14:textId="77777777" w:rsidR="00ED77DB" w:rsidRPr="00522D70" w:rsidRDefault="00ED77DB" w:rsidP="00D571A0">
            <w:pPr>
              <w:pStyle w:val="TableLeftText"/>
              <w:spacing w:before="40" w:after="20"/>
            </w:pPr>
            <w:r w:rsidRPr="00522D70">
              <w:t>D</w:t>
            </w:r>
            <w:r>
              <w:t xml:space="preserve">ied </w:t>
            </w:r>
            <w:r w:rsidRPr="00522D70">
              <w:t xml:space="preserve">of </w:t>
            </w:r>
            <w:r>
              <w:rPr>
                <w:rFonts w:eastAsia="Times New Roman"/>
              </w:rPr>
              <w:t>prostate cancer</w:t>
            </w:r>
            <w:r w:rsidRPr="00522D70">
              <w:t>: 9%</w:t>
            </w:r>
          </w:p>
          <w:p w14:paraId="5CF838AB" w14:textId="77777777" w:rsidR="00ED77DB" w:rsidRPr="00522D70" w:rsidRDefault="00ED77DB" w:rsidP="00D571A0">
            <w:pPr>
              <w:pStyle w:val="TableLeftText"/>
              <w:spacing w:before="80" w:after="20"/>
            </w:pPr>
            <w:r w:rsidRPr="00522D70">
              <w:t>D</w:t>
            </w:r>
            <w:r>
              <w:t xml:space="preserve">ied </w:t>
            </w:r>
            <w:r w:rsidRPr="00522D70">
              <w:t>of other causes: 13%</w:t>
            </w:r>
          </w:p>
          <w:p w14:paraId="39A2DEC6" w14:textId="77777777" w:rsidR="00ED77DB" w:rsidRPr="00522D70" w:rsidRDefault="00ED77DB" w:rsidP="00D571A0">
            <w:pPr>
              <w:pStyle w:val="TableLeftText"/>
              <w:spacing w:before="80" w:after="20"/>
            </w:pPr>
            <w:r w:rsidRPr="00522D70">
              <w:t>Alive: 78%</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84925ED"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 xml:space="preserve">of </w:t>
            </w:r>
            <w:r>
              <w:rPr>
                <w:rFonts w:ascii="Arial" w:eastAsia="Times New Roman" w:hAnsi="Arial" w:cs="Arial"/>
                <w:sz w:val="18"/>
                <w:szCs w:val="18"/>
              </w:rPr>
              <w:t>prostate cancer</w:t>
            </w:r>
            <w:r w:rsidRPr="00541897">
              <w:rPr>
                <w:rFonts w:ascii="Arial" w:eastAsia="Times New Roman" w:hAnsi="Arial" w:cs="Arial"/>
                <w:sz w:val="18"/>
                <w:szCs w:val="18"/>
              </w:rPr>
              <w:t>: 14%</w:t>
            </w:r>
          </w:p>
          <w:p w14:paraId="6940C053" w14:textId="77777777" w:rsidR="00ED77DB" w:rsidRPr="00541897" w:rsidRDefault="00ED77DB" w:rsidP="00D571A0">
            <w:pPr>
              <w:tabs>
                <w:tab w:val="decimal" w:pos="260"/>
              </w:tabs>
              <w:spacing w:before="8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of other causes: 13%</w:t>
            </w:r>
          </w:p>
          <w:p w14:paraId="741F1813" w14:textId="77777777" w:rsidR="00ED77DB" w:rsidRPr="00541897" w:rsidRDefault="00ED77DB" w:rsidP="00D571A0">
            <w:pPr>
              <w:tabs>
                <w:tab w:val="decimal" w:pos="260"/>
              </w:tabs>
              <w:spacing w:before="80" w:after="20"/>
              <w:rPr>
                <w:rFonts w:ascii="Arial" w:eastAsia="Times New Roman" w:hAnsi="Arial" w:cs="Arial"/>
                <w:sz w:val="18"/>
                <w:szCs w:val="18"/>
              </w:rPr>
            </w:pPr>
            <w:r w:rsidRPr="00541897">
              <w:rPr>
                <w:rFonts w:ascii="Arial" w:eastAsia="Times New Roman" w:hAnsi="Arial" w:cs="Arial"/>
                <w:sz w:val="18"/>
                <w:szCs w:val="18"/>
              </w:rPr>
              <w:t>Alive: 73%</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7EB8EA1" w14:textId="77777777" w:rsidR="00ED77DB" w:rsidRDefault="00ED77DB" w:rsidP="00D571A0">
            <w:r w:rsidRPr="00CB0D80">
              <w:rPr>
                <w:rFonts w:ascii="Arial" w:eastAsia="Times New Roman" w:hAnsi="Arial" w:cs="Arial"/>
                <w:sz w:val="18"/>
                <w:szCs w:val="18"/>
              </w:rPr>
              <w:t>—</w:t>
            </w:r>
          </w:p>
        </w:tc>
      </w:tr>
      <w:tr w:rsidR="00ED77DB" w:rsidRPr="00541897" w14:paraId="076098D4"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6AFBC3AE" w14:textId="77777777" w:rsidR="00ED77DB" w:rsidRPr="00522D70" w:rsidRDefault="00ED77DB" w:rsidP="00D571A0">
            <w:pPr>
              <w:pStyle w:val="TableLeftText"/>
              <w:spacing w:before="40" w:after="20"/>
            </w:pPr>
            <w:r w:rsidRPr="00522D70">
              <w:t>15</w:t>
            </w:r>
            <w:r>
              <w:noBreakHyphen/>
            </w:r>
            <w:r w:rsidRPr="00522D70">
              <w:t xml:space="preserve">year </w:t>
            </w:r>
            <w:proofErr w:type="spellStart"/>
            <w:r w:rsidRPr="00522D70">
              <w:t>followup</w:t>
            </w:r>
            <w:proofErr w:type="spellEnd"/>
            <w:r w:rsidRPr="00522D70">
              <w:t xml:space="preserve"> competing risk analysis</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78ED26F" w14:textId="77777777" w:rsidR="00ED77DB" w:rsidRPr="00541897" w:rsidRDefault="00ED77DB" w:rsidP="00D571A0">
            <w:pPr>
              <w:spacing w:before="4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 xml:space="preserve">of </w:t>
            </w:r>
            <w:r>
              <w:rPr>
                <w:rFonts w:ascii="Arial" w:eastAsia="Times New Roman" w:hAnsi="Arial" w:cs="Arial"/>
                <w:sz w:val="18"/>
                <w:szCs w:val="18"/>
              </w:rPr>
              <w:t>prostate cancer</w:t>
            </w:r>
            <w:r w:rsidRPr="00541897">
              <w:rPr>
                <w:rFonts w:ascii="Arial" w:eastAsia="Times New Roman" w:hAnsi="Arial" w:cs="Arial"/>
                <w:sz w:val="18"/>
                <w:szCs w:val="18"/>
              </w:rPr>
              <w:t xml:space="preserve">: </w:t>
            </w:r>
            <w:r>
              <w:rPr>
                <w:rFonts w:ascii="Arial" w:eastAsia="Times New Roman" w:hAnsi="Arial" w:cs="Arial"/>
                <w:sz w:val="18"/>
                <w:szCs w:val="18"/>
              </w:rPr>
              <w:br/>
            </w:r>
            <w:r w:rsidRPr="00541897">
              <w:rPr>
                <w:rFonts w:ascii="Arial" w:eastAsia="Times New Roman" w:hAnsi="Arial" w:cs="Arial"/>
                <w:sz w:val="18"/>
                <w:szCs w:val="18"/>
              </w:rPr>
              <w:t>8%</w:t>
            </w:r>
          </w:p>
          <w:p w14:paraId="1D2BDFA4" w14:textId="77777777" w:rsidR="00ED77DB" w:rsidRPr="00541897" w:rsidRDefault="00ED77DB" w:rsidP="00D571A0">
            <w:pPr>
              <w:spacing w:before="8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 xml:space="preserve">of other causes: </w:t>
            </w:r>
            <w:r>
              <w:rPr>
                <w:rFonts w:ascii="Arial" w:eastAsia="Times New Roman" w:hAnsi="Arial" w:cs="Arial"/>
                <w:sz w:val="18"/>
                <w:szCs w:val="18"/>
              </w:rPr>
              <w:br/>
            </w:r>
            <w:r w:rsidRPr="00541897">
              <w:rPr>
                <w:rFonts w:ascii="Arial" w:eastAsia="Times New Roman" w:hAnsi="Arial" w:cs="Arial"/>
                <w:sz w:val="18"/>
                <w:szCs w:val="18"/>
              </w:rPr>
              <w:t>24%</w:t>
            </w:r>
          </w:p>
          <w:p w14:paraId="372F5EF6" w14:textId="77777777" w:rsidR="00ED77DB" w:rsidRPr="00541897" w:rsidRDefault="00ED77DB" w:rsidP="00D571A0">
            <w:pPr>
              <w:spacing w:before="80" w:after="20"/>
              <w:rPr>
                <w:rFonts w:ascii="Arial" w:eastAsia="Times New Roman" w:hAnsi="Arial" w:cs="Arial"/>
                <w:sz w:val="18"/>
                <w:szCs w:val="18"/>
              </w:rPr>
            </w:pPr>
            <w:r w:rsidRPr="00541897">
              <w:rPr>
                <w:rFonts w:ascii="Arial" w:eastAsia="Times New Roman" w:hAnsi="Arial" w:cs="Arial"/>
                <w:sz w:val="18"/>
                <w:szCs w:val="18"/>
              </w:rPr>
              <w:t>Alive: 68%</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2F5AC8AD" w14:textId="77777777" w:rsidR="00ED77DB" w:rsidRPr="00522D70" w:rsidRDefault="00ED77DB" w:rsidP="00D571A0">
            <w:pPr>
              <w:pStyle w:val="TableLeftText"/>
              <w:spacing w:before="40" w:after="20"/>
            </w:pPr>
            <w:r w:rsidRPr="00522D70">
              <w:t>D</w:t>
            </w:r>
            <w:r>
              <w:t xml:space="preserve">ied </w:t>
            </w:r>
            <w:r w:rsidRPr="00522D70">
              <w:t xml:space="preserve">of </w:t>
            </w:r>
            <w:r>
              <w:t>prostate cancer</w:t>
            </w:r>
            <w:r w:rsidRPr="00522D70">
              <w:t>: 17%</w:t>
            </w:r>
          </w:p>
          <w:p w14:paraId="48D16F5C" w14:textId="77777777" w:rsidR="00ED77DB" w:rsidRPr="00522D70" w:rsidRDefault="00ED77DB" w:rsidP="00D571A0">
            <w:pPr>
              <w:pStyle w:val="TableLeftText"/>
              <w:spacing w:before="80" w:after="20"/>
            </w:pPr>
            <w:r w:rsidRPr="00522D70">
              <w:t>D</w:t>
            </w:r>
            <w:r>
              <w:t xml:space="preserve">ied </w:t>
            </w:r>
            <w:r w:rsidRPr="00522D70">
              <w:t>of other causes: 23%</w:t>
            </w:r>
          </w:p>
          <w:p w14:paraId="25AA0673" w14:textId="77777777" w:rsidR="00ED77DB" w:rsidRPr="00522D70" w:rsidRDefault="00ED77DB" w:rsidP="00D571A0">
            <w:pPr>
              <w:pStyle w:val="TableLeftText"/>
              <w:spacing w:before="80" w:after="20"/>
            </w:pPr>
            <w:r w:rsidRPr="00522D70">
              <w:t>Alive: 60%</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6C61E15" w14:textId="77777777" w:rsidR="00ED77DB" w:rsidRPr="00541897" w:rsidRDefault="00ED77DB" w:rsidP="00D571A0">
            <w:pPr>
              <w:tabs>
                <w:tab w:val="decimal" w:pos="260"/>
              </w:tabs>
              <w:spacing w:before="4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 xml:space="preserve">of </w:t>
            </w:r>
            <w:r>
              <w:rPr>
                <w:rFonts w:ascii="Arial" w:eastAsia="Times New Roman" w:hAnsi="Arial" w:cs="Arial"/>
                <w:sz w:val="18"/>
                <w:szCs w:val="18"/>
              </w:rPr>
              <w:t>prostate cancer</w:t>
            </w:r>
            <w:r w:rsidRPr="00541897">
              <w:rPr>
                <w:rFonts w:ascii="Arial" w:eastAsia="Times New Roman" w:hAnsi="Arial" w:cs="Arial"/>
                <w:sz w:val="18"/>
                <w:szCs w:val="18"/>
              </w:rPr>
              <w:t>: 25%</w:t>
            </w:r>
          </w:p>
          <w:p w14:paraId="797CB6DC" w14:textId="77777777" w:rsidR="00ED77DB" w:rsidRPr="00541897" w:rsidRDefault="00ED77DB" w:rsidP="00D571A0">
            <w:pPr>
              <w:tabs>
                <w:tab w:val="decimal" w:pos="260"/>
              </w:tabs>
              <w:spacing w:before="80" w:after="20"/>
              <w:rPr>
                <w:rFonts w:ascii="Arial" w:eastAsia="Times New Roman" w:hAnsi="Arial" w:cs="Arial"/>
                <w:sz w:val="18"/>
                <w:szCs w:val="18"/>
              </w:rPr>
            </w:pPr>
            <w:r w:rsidRPr="00541897">
              <w:rPr>
                <w:rFonts w:ascii="Arial" w:eastAsia="Times New Roman" w:hAnsi="Arial" w:cs="Arial"/>
                <w:sz w:val="18"/>
                <w:szCs w:val="18"/>
              </w:rPr>
              <w:t>D</w:t>
            </w:r>
            <w:r>
              <w:rPr>
                <w:rFonts w:ascii="Arial" w:eastAsia="Times New Roman" w:hAnsi="Arial" w:cs="Arial"/>
                <w:sz w:val="18"/>
                <w:szCs w:val="18"/>
              </w:rPr>
              <w:t xml:space="preserve">ied </w:t>
            </w:r>
            <w:r w:rsidRPr="00541897">
              <w:rPr>
                <w:rFonts w:ascii="Arial" w:eastAsia="Times New Roman" w:hAnsi="Arial" w:cs="Arial"/>
                <w:sz w:val="18"/>
                <w:szCs w:val="18"/>
              </w:rPr>
              <w:t>of other causes: 20%</w:t>
            </w:r>
          </w:p>
          <w:p w14:paraId="40800EB5" w14:textId="77777777" w:rsidR="00ED77DB" w:rsidRPr="00541897" w:rsidRDefault="00ED77DB" w:rsidP="00D571A0">
            <w:pPr>
              <w:tabs>
                <w:tab w:val="decimal" w:pos="260"/>
              </w:tabs>
              <w:spacing w:before="80" w:after="20"/>
              <w:rPr>
                <w:rFonts w:ascii="Arial" w:eastAsia="Times New Roman" w:hAnsi="Arial" w:cs="Arial"/>
                <w:sz w:val="18"/>
                <w:szCs w:val="18"/>
              </w:rPr>
            </w:pPr>
            <w:r w:rsidRPr="00541897">
              <w:rPr>
                <w:rFonts w:ascii="Arial" w:eastAsia="Times New Roman" w:hAnsi="Arial" w:cs="Arial"/>
                <w:sz w:val="18"/>
                <w:szCs w:val="18"/>
              </w:rPr>
              <w:t xml:space="preserve">Alive: 55% </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0BC1081B" w14:textId="77777777" w:rsidR="00ED77DB" w:rsidRDefault="00ED77DB" w:rsidP="00D571A0">
            <w:r w:rsidRPr="00CB0D80">
              <w:rPr>
                <w:rFonts w:ascii="Arial" w:eastAsia="Times New Roman" w:hAnsi="Arial" w:cs="Arial"/>
                <w:sz w:val="18"/>
                <w:szCs w:val="18"/>
              </w:rPr>
              <w:t>—</w:t>
            </w:r>
          </w:p>
        </w:tc>
      </w:tr>
      <w:tr w:rsidR="00ED77DB" w:rsidRPr="00541897" w14:paraId="3676D0A4"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3A627" w14:textId="77777777" w:rsidR="00ED77DB" w:rsidRPr="00522D70" w:rsidRDefault="00ED77DB" w:rsidP="001907E4">
            <w:pPr>
              <w:pStyle w:val="TableLeftText"/>
              <w:pageBreakBefore/>
              <w:spacing w:before="40" w:after="20"/>
            </w:pPr>
            <w:r>
              <w:lastRenderedPageBreak/>
              <w:t>D’Amico et al. 2007</w:t>
            </w:r>
            <w:r w:rsidRPr="001907E4">
              <w:rPr>
                <w:vertAlign w:val="superscript"/>
              </w:rPr>
              <w:t>87</w:t>
            </w:r>
          </w:p>
        </w:tc>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9F54C" w14:textId="77777777" w:rsidR="00ED77DB" w:rsidRPr="00541897"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RRP: 660 patients</w:t>
            </w:r>
          </w:p>
        </w:tc>
        <w:tc>
          <w:tcPr>
            <w:tcW w:w="2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410E4" w14:textId="77777777" w:rsidR="00ED77DB" w:rsidRPr="00522D70" w:rsidRDefault="00ED77DB" w:rsidP="00D571A0">
            <w:pPr>
              <w:pStyle w:val="TableLeftText"/>
              <w:spacing w:before="40" w:after="20"/>
            </w:pPr>
            <w:r>
              <w:t>3D-CRT: 288 patients</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8E214" w14:textId="77777777" w:rsidR="00ED77DB" w:rsidRPr="00541897"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5FEA5" w14:textId="77777777" w:rsidR="00ED77DB" w:rsidRPr="00522D70" w:rsidRDefault="00ED77DB" w:rsidP="00D571A0">
            <w:pPr>
              <w:pStyle w:val="TableLeftText"/>
              <w:spacing w:before="40" w:after="20"/>
            </w:pPr>
            <w:r>
              <w:rPr>
                <w:rFonts w:eastAsia="Times New Roman"/>
              </w:rPr>
              <w:t>—</w:t>
            </w:r>
          </w:p>
        </w:tc>
      </w:tr>
      <w:tr w:rsidR="00ED77DB" w:rsidRPr="00541897" w14:paraId="6B6539EE"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072EEF1C" w14:textId="77777777" w:rsidR="00ED77DB" w:rsidRPr="00522D70" w:rsidRDefault="00ED77DB" w:rsidP="00D571A0">
            <w:pPr>
              <w:pStyle w:val="TableLeftText"/>
              <w:spacing w:before="40" w:after="20"/>
            </w:pPr>
            <w:r>
              <w:t xml:space="preserve">Prostate cancer specific mortality, n (%) at median </w:t>
            </w:r>
            <w:proofErr w:type="spellStart"/>
            <w:r>
              <w:t>followup</w:t>
            </w:r>
            <w:proofErr w:type="spellEnd"/>
            <w:r>
              <w:t xml:space="preserve"> of 5.5 years in the RRP group and 4.0 years in the 3D-CRT group.</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2E97BC3F" w14:textId="77777777" w:rsidR="00ED77DB" w:rsidRPr="00541897"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29 of 660 patients (4.4)</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0E1D83C6" w14:textId="77777777" w:rsidR="00ED77DB" w:rsidRPr="00522D70" w:rsidRDefault="00ED77DB" w:rsidP="00D571A0">
            <w:pPr>
              <w:pStyle w:val="TableLeftText"/>
              <w:spacing w:before="40" w:after="20"/>
            </w:pPr>
            <w:r>
              <w:t>32 of 288 patients (11.1)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54EFF7" w14:textId="77777777" w:rsidR="00ED77DB" w:rsidRPr="00541897"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5E869093" w14:textId="77777777" w:rsidR="00ED77DB" w:rsidRPr="00522D70" w:rsidRDefault="00ED77DB" w:rsidP="00D571A0">
            <w:pPr>
              <w:pStyle w:val="TableLeftText"/>
              <w:spacing w:before="40" w:after="20"/>
            </w:pPr>
            <w:r>
              <w:t>RR 0.4 (0.24–0.64)</w:t>
            </w:r>
          </w:p>
        </w:tc>
      </w:tr>
      <w:tr w:rsidR="00ED77DB" w:rsidRPr="00541897" w14:paraId="71D2E605"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256C5A32" w14:textId="77777777" w:rsidR="00ED77DB" w:rsidRDefault="00ED77DB" w:rsidP="00D571A0">
            <w:pPr>
              <w:pStyle w:val="TableLeftText"/>
              <w:spacing w:before="40" w:after="20"/>
            </w:pPr>
            <w:r>
              <w:t>% of patients who died of prostate cancer with PSA level ≤4 ng/mL</w:t>
            </w:r>
          </w:p>
          <w:p w14:paraId="48CCF7DF" w14:textId="77777777" w:rsidR="00ED77DB" w:rsidRDefault="00ED77DB" w:rsidP="00D571A0">
            <w:pPr>
              <w:pStyle w:val="TableLeftText"/>
              <w:spacing w:before="80" w:after="20"/>
            </w:pPr>
            <w:r>
              <w:t>% of patients who died of prostate cancer with PSA level &gt;4–10 ng/mL</w:t>
            </w:r>
          </w:p>
          <w:p w14:paraId="7A4DF954" w14:textId="77777777" w:rsidR="00ED77DB" w:rsidRDefault="00ED77DB" w:rsidP="00D571A0">
            <w:pPr>
              <w:pStyle w:val="TableLeftText"/>
              <w:spacing w:before="80" w:after="20"/>
            </w:pPr>
            <w:r>
              <w:t>% of patients who died of prostate cancer with PSA level &gt;10–20 ng/mL</w:t>
            </w:r>
          </w:p>
          <w:p w14:paraId="1C630B1F" w14:textId="77777777" w:rsidR="00ED77DB" w:rsidRPr="00522D70" w:rsidRDefault="00ED77DB" w:rsidP="00D571A0">
            <w:pPr>
              <w:pStyle w:val="TableLeftText"/>
              <w:spacing w:before="80" w:after="20"/>
            </w:pPr>
            <w:r>
              <w:t>% of patients who died of prostate cancer with PSA level &gt;20 ng/mL</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1EAE64A1" w14:textId="77777777" w:rsidR="00ED77DB"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3 of 29 patients (10)</w:t>
            </w:r>
          </w:p>
          <w:p w14:paraId="23572917" w14:textId="77777777" w:rsidR="00ED77DB" w:rsidRDefault="00ED77DB" w:rsidP="00D571A0">
            <w:pPr>
              <w:tabs>
                <w:tab w:val="decimal" w:pos="260"/>
              </w:tabs>
              <w:spacing w:before="480" w:after="20"/>
              <w:rPr>
                <w:rFonts w:ascii="Arial" w:eastAsia="Times New Roman" w:hAnsi="Arial" w:cs="Arial"/>
                <w:sz w:val="18"/>
                <w:szCs w:val="18"/>
              </w:rPr>
            </w:pPr>
            <w:r>
              <w:rPr>
                <w:rFonts w:ascii="Arial" w:eastAsia="Times New Roman" w:hAnsi="Arial" w:cs="Arial"/>
                <w:sz w:val="18"/>
                <w:szCs w:val="18"/>
              </w:rPr>
              <w:t>15 of 29 patients (52)</w:t>
            </w:r>
          </w:p>
          <w:p w14:paraId="61D01E76" w14:textId="77777777" w:rsidR="00ED77DB" w:rsidRDefault="00ED77DB" w:rsidP="00D571A0">
            <w:pPr>
              <w:tabs>
                <w:tab w:val="decimal" w:pos="260"/>
              </w:tabs>
              <w:spacing w:before="480" w:after="20"/>
              <w:rPr>
                <w:rFonts w:ascii="Arial" w:eastAsia="Times New Roman" w:hAnsi="Arial" w:cs="Arial"/>
                <w:sz w:val="18"/>
                <w:szCs w:val="18"/>
              </w:rPr>
            </w:pPr>
            <w:r>
              <w:rPr>
                <w:rFonts w:ascii="Arial" w:eastAsia="Times New Roman" w:hAnsi="Arial" w:cs="Arial"/>
                <w:sz w:val="18"/>
                <w:szCs w:val="18"/>
              </w:rPr>
              <w:t>3 of 29 patients (10)</w:t>
            </w:r>
          </w:p>
          <w:p w14:paraId="082D7D2C" w14:textId="77777777" w:rsidR="00ED77DB" w:rsidRPr="00541897" w:rsidRDefault="00ED77DB" w:rsidP="00D571A0">
            <w:pPr>
              <w:tabs>
                <w:tab w:val="decimal" w:pos="260"/>
              </w:tabs>
              <w:spacing w:before="480" w:after="20"/>
              <w:rPr>
                <w:rFonts w:ascii="Arial" w:eastAsia="Times New Roman" w:hAnsi="Arial" w:cs="Arial"/>
                <w:sz w:val="18"/>
                <w:szCs w:val="18"/>
              </w:rPr>
            </w:pPr>
            <w:r>
              <w:rPr>
                <w:rFonts w:ascii="Arial" w:eastAsia="Times New Roman" w:hAnsi="Arial" w:cs="Arial"/>
                <w:sz w:val="18"/>
                <w:szCs w:val="18"/>
              </w:rPr>
              <w:t>8 of 29 patients (28)</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5427AE77" w14:textId="77777777" w:rsidR="00ED77DB" w:rsidRDefault="00ED77DB" w:rsidP="00D571A0">
            <w:pPr>
              <w:pStyle w:val="TableLeftText"/>
              <w:spacing w:before="40" w:after="20"/>
            </w:pPr>
            <w:r>
              <w:t>0 of 32 patients (0)</w:t>
            </w:r>
          </w:p>
          <w:p w14:paraId="115CEEE3" w14:textId="77777777" w:rsidR="00ED77DB" w:rsidRDefault="00ED77DB" w:rsidP="00D571A0">
            <w:pPr>
              <w:pStyle w:val="TableLeftText"/>
              <w:spacing w:before="480" w:after="20"/>
            </w:pPr>
            <w:r>
              <w:t>7 of 32 patients (22)</w:t>
            </w:r>
          </w:p>
          <w:p w14:paraId="35454445" w14:textId="77777777" w:rsidR="00ED77DB" w:rsidRDefault="00ED77DB" w:rsidP="00D571A0">
            <w:pPr>
              <w:pStyle w:val="TableLeftText"/>
              <w:spacing w:before="480" w:after="20"/>
            </w:pPr>
            <w:r>
              <w:t>8 of 32 patients (25)</w:t>
            </w:r>
          </w:p>
          <w:p w14:paraId="3D58E1AF" w14:textId="77777777" w:rsidR="00ED77DB" w:rsidRPr="00522D70" w:rsidRDefault="00ED77DB" w:rsidP="00D571A0">
            <w:pPr>
              <w:pStyle w:val="TableLeftText"/>
              <w:spacing w:before="480" w:after="20"/>
            </w:pPr>
            <w:r>
              <w:t>17 of 32 patients (53)</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D6CF84" w14:textId="77777777" w:rsidR="00ED77DB" w:rsidRPr="00541897"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CE3C5BB" w14:textId="77777777" w:rsidR="00ED77DB" w:rsidRDefault="00ED77DB" w:rsidP="00D571A0">
            <w:pPr>
              <w:pStyle w:val="TableLeftText"/>
              <w:spacing w:before="40" w:after="20"/>
            </w:pPr>
            <w:r>
              <w:t>RR 7.7 (0.42–143)</w:t>
            </w:r>
          </w:p>
          <w:p w14:paraId="79257B69" w14:textId="77777777" w:rsidR="00ED77DB" w:rsidRDefault="00ED77DB" w:rsidP="00D571A0">
            <w:pPr>
              <w:pStyle w:val="TableLeftText"/>
              <w:spacing w:before="480" w:after="20"/>
            </w:pPr>
            <w:r>
              <w:t>RR 2.37 (1.13–4.97)</w:t>
            </w:r>
          </w:p>
          <w:p w14:paraId="2DFC5B50" w14:textId="77777777" w:rsidR="00ED77DB" w:rsidRDefault="00ED77DB" w:rsidP="00D571A0">
            <w:pPr>
              <w:pStyle w:val="TableLeftText"/>
              <w:spacing w:before="480" w:after="20"/>
            </w:pPr>
            <w:r>
              <w:t>RR 0.41 (0.12–1.41)</w:t>
            </w:r>
          </w:p>
          <w:p w14:paraId="4547E2C1" w14:textId="77777777" w:rsidR="00ED77DB" w:rsidRPr="00522D70" w:rsidRDefault="00ED77DB" w:rsidP="00D571A0">
            <w:pPr>
              <w:pStyle w:val="TableLeftText"/>
              <w:spacing w:before="480" w:after="20"/>
            </w:pPr>
            <w:r>
              <w:t>RR 0.52 (0.27–1.02)</w:t>
            </w:r>
          </w:p>
        </w:tc>
      </w:tr>
      <w:tr w:rsidR="00ED77DB" w:rsidRPr="00541897" w14:paraId="6EF691BA"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42CF3AD6" w14:textId="77777777" w:rsidR="00ED77DB" w:rsidRDefault="00ED77DB" w:rsidP="00D571A0">
            <w:pPr>
              <w:pStyle w:val="TableLeftText"/>
              <w:spacing w:before="40" w:after="20"/>
            </w:pPr>
            <w:r>
              <w:t>% of patients who died of prostate cancer with biopsy Gleason score ≤7</w:t>
            </w:r>
          </w:p>
          <w:p w14:paraId="231108AC" w14:textId="77777777" w:rsidR="00ED77DB" w:rsidRDefault="00ED77DB" w:rsidP="00D571A0">
            <w:pPr>
              <w:pStyle w:val="TableLeftText"/>
              <w:spacing w:before="80" w:after="20"/>
            </w:pPr>
            <w:r>
              <w:t>% of patients who died of prostate cancer with biopsy Gleason score ≤7</w:t>
            </w:r>
          </w:p>
          <w:p w14:paraId="5F867BA9" w14:textId="77777777" w:rsidR="00ED77DB" w:rsidRPr="00522D70" w:rsidRDefault="00ED77DB" w:rsidP="00D571A0">
            <w:pPr>
              <w:pStyle w:val="TableLeftText"/>
              <w:spacing w:before="80" w:after="20"/>
            </w:pPr>
            <w:r>
              <w:t>% of patients who died of prostate cancer with biopsy Gleason score ≤7</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4542DFAE" w14:textId="77777777" w:rsidR="00ED77DB"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11 of 29 patients (38)</w:t>
            </w:r>
          </w:p>
          <w:p w14:paraId="318BF585" w14:textId="77777777" w:rsidR="00ED77DB" w:rsidRDefault="00ED77DB" w:rsidP="00D571A0">
            <w:pPr>
              <w:tabs>
                <w:tab w:val="decimal" w:pos="260"/>
              </w:tabs>
              <w:spacing w:before="460" w:after="20"/>
              <w:rPr>
                <w:rFonts w:ascii="Arial" w:eastAsia="Times New Roman" w:hAnsi="Arial" w:cs="Arial"/>
                <w:sz w:val="18"/>
                <w:szCs w:val="18"/>
              </w:rPr>
            </w:pPr>
            <w:r>
              <w:rPr>
                <w:rFonts w:ascii="Arial" w:eastAsia="Times New Roman" w:hAnsi="Arial" w:cs="Arial"/>
                <w:sz w:val="18"/>
                <w:szCs w:val="18"/>
              </w:rPr>
              <w:t>9 of 29 patients (31)</w:t>
            </w:r>
          </w:p>
          <w:p w14:paraId="6156CAF4" w14:textId="77777777" w:rsidR="00ED77DB" w:rsidRPr="00541897" w:rsidRDefault="00ED77DB" w:rsidP="00D571A0">
            <w:pPr>
              <w:tabs>
                <w:tab w:val="decimal" w:pos="260"/>
              </w:tabs>
              <w:spacing w:before="460" w:after="20"/>
              <w:rPr>
                <w:rFonts w:ascii="Arial" w:eastAsia="Times New Roman" w:hAnsi="Arial" w:cs="Arial"/>
                <w:sz w:val="18"/>
                <w:szCs w:val="18"/>
              </w:rPr>
            </w:pPr>
            <w:r>
              <w:rPr>
                <w:rFonts w:ascii="Arial" w:eastAsia="Times New Roman" w:hAnsi="Arial" w:cs="Arial"/>
                <w:sz w:val="18"/>
                <w:szCs w:val="18"/>
              </w:rPr>
              <w:t>9 of 29 patients (31)</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59B4D219" w14:textId="77777777" w:rsidR="00ED77DB" w:rsidRDefault="00ED77DB" w:rsidP="00D571A0">
            <w:pPr>
              <w:pStyle w:val="TableLeftText"/>
              <w:spacing w:before="40" w:after="20"/>
            </w:pPr>
            <w:r>
              <w:t>8 of 32 patients (25)</w:t>
            </w:r>
          </w:p>
          <w:p w14:paraId="08ECF2A9" w14:textId="77777777" w:rsidR="00ED77DB" w:rsidRDefault="00ED77DB" w:rsidP="00D571A0">
            <w:pPr>
              <w:pStyle w:val="TableLeftText"/>
              <w:spacing w:before="460" w:after="20"/>
            </w:pPr>
            <w:r>
              <w:t>13 of 32 patients (41)</w:t>
            </w:r>
          </w:p>
          <w:p w14:paraId="0525EE40" w14:textId="77777777" w:rsidR="00ED77DB" w:rsidRPr="00522D70" w:rsidRDefault="00ED77DB" w:rsidP="00D571A0">
            <w:pPr>
              <w:pStyle w:val="TableLeftText"/>
              <w:spacing w:before="460" w:after="20"/>
            </w:pPr>
            <w:r>
              <w:t>11 of 32 patients (34)</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B31D136" w14:textId="77777777" w:rsidR="00ED77DB" w:rsidRPr="00541897"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6133D4CA" w14:textId="77777777" w:rsidR="00ED77DB" w:rsidRDefault="00ED77DB" w:rsidP="00D571A0">
            <w:pPr>
              <w:pStyle w:val="TableLeftText"/>
              <w:spacing w:before="40" w:after="20"/>
            </w:pPr>
            <w:r>
              <w:t>RR 1.52 (0.71–3.24)</w:t>
            </w:r>
          </w:p>
          <w:p w14:paraId="1C7730DC" w14:textId="77777777" w:rsidR="00ED77DB" w:rsidRDefault="00ED77DB" w:rsidP="00D571A0">
            <w:pPr>
              <w:pStyle w:val="TableLeftText"/>
              <w:spacing w:before="460" w:after="20"/>
            </w:pPr>
            <w:r>
              <w:t>RR 0.9 (0.17–0.86)</w:t>
            </w:r>
          </w:p>
          <w:p w14:paraId="239A3BD8" w14:textId="77777777" w:rsidR="00ED77DB" w:rsidRPr="00522D70" w:rsidRDefault="00ED77DB" w:rsidP="00D571A0">
            <w:pPr>
              <w:pStyle w:val="TableLeftText"/>
              <w:spacing w:before="460" w:after="20"/>
            </w:pPr>
            <w:r>
              <w:t>RR 0.44 (0.44–1.86)</w:t>
            </w:r>
          </w:p>
        </w:tc>
      </w:tr>
      <w:tr w:rsidR="00ED77DB" w:rsidRPr="00541897" w14:paraId="1E7ED944" w14:textId="77777777" w:rsidTr="00D571A0">
        <w:trPr>
          <w:cantSplit/>
        </w:trPr>
        <w:tc>
          <w:tcPr>
            <w:tcW w:w="2702" w:type="dxa"/>
            <w:tcBorders>
              <w:top w:val="single" w:sz="4" w:space="0" w:color="auto"/>
              <w:left w:val="single" w:sz="4" w:space="0" w:color="auto"/>
              <w:bottom w:val="single" w:sz="4" w:space="0" w:color="auto"/>
              <w:right w:val="single" w:sz="4" w:space="0" w:color="auto"/>
            </w:tcBorders>
            <w:shd w:val="clear" w:color="auto" w:fill="auto"/>
          </w:tcPr>
          <w:p w14:paraId="0441789F" w14:textId="77777777" w:rsidR="00ED77DB" w:rsidRDefault="00ED77DB" w:rsidP="00D571A0">
            <w:pPr>
              <w:pStyle w:val="TableLeftText"/>
              <w:spacing w:before="40" w:after="20"/>
            </w:pPr>
            <w:r>
              <w:t>% of patients who died of prostate cancer withT1c</w:t>
            </w:r>
          </w:p>
          <w:p w14:paraId="5EBD1C63" w14:textId="77777777" w:rsidR="00ED77DB" w:rsidRDefault="00ED77DB" w:rsidP="00D571A0">
            <w:pPr>
              <w:pStyle w:val="TableLeftText"/>
              <w:spacing w:before="80" w:after="20"/>
            </w:pPr>
            <w:r>
              <w:t>% of patients who died of prostate cancer withT2a</w:t>
            </w:r>
          </w:p>
          <w:p w14:paraId="17F6FDC0" w14:textId="77777777" w:rsidR="00ED77DB" w:rsidRDefault="00ED77DB" w:rsidP="00D571A0">
            <w:pPr>
              <w:pStyle w:val="TableLeftText"/>
              <w:spacing w:before="80" w:after="20"/>
            </w:pPr>
            <w:r>
              <w:t>% of patients who died of prostate cancer withT2b</w:t>
            </w:r>
          </w:p>
          <w:p w14:paraId="797164EC" w14:textId="77777777" w:rsidR="00ED77DB" w:rsidRDefault="00ED77DB" w:rsidP="00D571A0">
            <w:pPr>
              <w:pStyle w:val="TableLeftText"/>
              <w:spacing w:before="80" w:after="20"/>
            </w:pPr>
            <w:r>
              <w:t>% of patients who died of prostate cancer withT2c</w:t>
            </w:r>
          </w:p>
          <w:p w14:paraId="0E399817" w14:textId="77777777" w:rsidR="00ED77DB" w:rsidRPr="00522D70" w:rsidRDefault="00ED77DB" w:rsidP="00D571A0">
            <w:pPr>
              <w:pStyle w:val="TableLeftText"/>
              <w:spacing w:before="80" w:after="20"/>
            </w:pPr>
            <w:r>
              <w:t>% of patients who died of prostate cancer withT3a or T3b</w:t>
            </w:r>
          </w:p>
        </w:tc>
        <w:tc>
          <w:tcPr>
            <w:tcW w:w="2467" w:type="dxa"/>
            <w:tcBorders>
              <w:top w:val="single" w:sz="4" w:space="0" w:color="auto"/>
              <w:left w:val="single" w:sz="4" w:space="0" w:color="auto"/>
              <w:bottom w:val="single" w:sz="4" w:space="0" w:color="auto"/>
              <w:right w:val="single" w:sz="4" w:space="0" w:color="auto"/>
            </w:tcBorders>
            <w:shd w:val="clear" w:color="auto" w:fill="auto"/>
          </w:tcPr>
          <w:p w14:paraId="528C627A" w14:textId="77777777" w:rsidR="00ED77DB"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7 of 29 patients (24)</w:t>
            </w:r>
          </w:p>
          <w:p w14:paraId="6EAABE08" w14:textId="77777777" w:rsidR="00ED77DB" w:rsidRDefault="00ED77DB" w:rsidP="00D571A0">
            <w:pPr>
              <w:tabs>
                <w:tab w:val="decimal" w:pos="260"/>
              </w:tabs>
              <w:spacing w:before="300" w:after="20"/>
              <w:rPr>
                <w:rFonts w:ascii="Arial" w:eastAsia="Times New Roman" w:hAnsi="Arial" w:cs="Arial"/>
                <w:sz w:val="18"/>
                <w:szCs w:val="18"/>
              </w:rPr>
            </w:pPr>
            <w:r>
              <w:rPr>
                <w:rFonts w:ascii="Arial" w:eastAsia="Times New Roman" w:hAnsi="Arial" w:cs="Arial"/>
                <w:sz w:val="18"/>
                <w:szCs w:val="18"/>
              </w:rPr>
              <w:t>17 of 29 patients (59)</w:t>
            </w:r>
          </w:p>
          <w:p w14:paraId="27491F56" w14:textId="77777777" w:rsidR="00ED77DB" w:rsidRDefault="00ED77DB" w:rsidP="00D571A0">
            <w:pPr>
              <w:tabs>
                <w:tab w:val="decimal" w:pos="260"/>
              </w:tabs>
              <w:spacing w:before="300" w:after="20"/>
              <w:rPr>
                <w:rFonts w:ascii="Arial" w:eastAsia="Times New Roman" w:hAnsi="Arial" w:cs="Arial"/>
                <w:sz w:val="18"/>
                <w:szCs w:val="18"/>
              </w:rPr>
            </w:pPr>
            <w:r>
              <w:rPr>
                <w:rFonts w:ascii="Arial" w:eastAsia="Times New Roman" w:hAnsi="Arial" w:cs="Arial"/>
                <w:sz w:val="18"/>
                <w:szCs w:val="18"/>
              </w:rPr>
              <w:t>54 of 29 patients (19)</w:t>
            </w:r>
          </w:p>
          <w:p w14:paraId="3B43E568" w14:textId="77777777" w:rsidR="00ED77DB" w:rsidRDefault="00ED77DB" w:rsidP="00D571A0">
            <w:pPr>
              <w:tabs>
                <w:tab w:val="decimal" w:pos="260"/>
              </w:tabs>
              <w:spacing w:before="300" w:after="20"/>
              <w:rPr>
                <w:rFonts w:ascii="Arial" w:eastAsia="Times New Roman" w:hAnsi="Arial" w:cs="Arial"/>
                <w:sz w:val="18"/>
                <w:szCs w:val="18"/>
              </w:rPr>
            </w:pPr>
            <w:r>
              <w:rPr>
                <w:rFonts w:ascii="Arial" w:eastAsia="Times New Roman" w:hAnsi="Arial" w:cs="Arial"/>
                <w:sz w:val="18"/>
                <w:szCs w:val="18"/>
              </w:rPr>
              <w:t>27 of 29 patients (9)</w:t>
            </w:r>
          </w:p>
          <w:p w14:paraId="36C4A557" w14:textId="77777777" w:rsidR="00ED77DB" w:rsidRPr="00541897" w:rsidRDefault="00ED77DB" w:rsidP="00D571A0">
            <w:pPr>
              <w:tabs>
                <w:tab w:val="decimal" w:pos="260"/>
              </w:tabs>
              <w:spacing w:before="300" w:after="20"/>
              <w:rPr>
                <w:rFonts w:ascii="Arial" w:eastAsia="Times New Roman" w:hAnsi="Arial" w:cs="Arial"/>
                <w:sz w:val="18"/>
                <w:szCs w:val="18"/>
              </w:rPr>
            </w:pPr>
            <w:r>
              <w:rPr>
                <w:rFonts w:ascii="Arial" w:eastAsia="Times New Roman" w:hAnsi="Arial" w:cs="Arial"/>
                <w:sz w:val="18"/>
                <w:szCs w:val="18"/>
              </w:rPr>
              <w:t>12 of 29 patients (4)</w:t>
            </w: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14:paraId="3107DD4A" w14:textId="77777777" w:rsidR="00ED77DB" w:rsidRDefault="00ED77DB" w:rsidP="00D571A0">
            <w:pPr>
              <w:pStyle w:val="TableLeftText"/>
              <w:spacing w:before="40" w:after="20"/>
            </w:pPr>
            <w:r>
              <w:t>8 of 32 patients (25)</w:t>
            </w:r>
          </w:p>
          <w:p w14:paraId="15C11BD4" w14:textId="77777777" w:rsidR="00ED77DB" w:rsidRDefault="00ED77DB" w:rsidP="00D571A0">
            <w:pPr>
              <w:pStyle w:val="TableLeftText"/>
              <w:spacing w:before="300" w:after="20"/>
            </w:pPr>
            <w:r>
              <w:t>9 of 32 patients (28)</w:t>
            </w:r>
          </w:p>
          <w:p w14:paraId="2C55537B" w14:textId="77777777" w:rsidR="00ED77DB" w:rsidRDefault="00ED77DB" w:rsidP="00D571A0">
            <w:pPr>
              <w:pStyle w:val="TableLeftText"/>
              <w:spacing w:before="300" w:after="20"/>
            </w:pPr>
            <w:r>
              <w:t>5 of 32 patients (16)</w:t>
            </w:r>
          </w:p>
          <w:p w14:paraId="607069C0" w14:textId="77777777" w:rsidR="00ED77DB" w:rsidRDefault="00ED77DB" w:rsidP="00D571A0">
            <w:pPr>
              <w:pStyle w:val="TableLeftText"/>
              <w:spacing w:before="300" w:after="20"/>
            </w:pPr>
            <w:r>
              <w:t>6 of 32 patients (19)</w:t>
            </w:r>
          </w:p>
          <w:p w14:paraId="5395E34F" w14:textId="77777777" w:rsidR="00ED77DB" w:rsidRPr="00522D70" w:rsidRDefault="00ED77DB" w:rsidP="00D571A0">
            <w:pPr>
              <w:pStyle w:val="TableLeftText"/>
              <w:spacing w:before="300" w:after="20"/>
            </w:pPr>
            <w:r>
              <w:t>4 of 32 patients (13)</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83E3181" w14:textId="77777777" w:rsidR="00ED77DB" w:rsidRPr="00541897"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w:t>
            </w:r>
          </w:p>
        </w:tc>
        <w:tc>
          <w:tcPr>
            <w:tcW w:w="3890" w:type="dxa"/>
            <w:tcBorders>
              <w:top w:val="single" w:sz="4" w:space="0" w:color="auto"/>
              <w:left w:val="single" w:sz="4" w:space="0" w:color="auto"/>
              <w:bottom w:val="single" w:sz="4" w:space="0" w:color="auto"/>
              <w:right w:val="single" w:sz="4" w:space="0" w:color="auto"/>
            </w:tcBorders>
            <w:shd w:val="clear" w:color="auto" w:fill="auto"/>
          </w:tcPr>
          <w:p w14:paraId="44FDF99B" w14:textId="77777777" w:rsidR="00ED77DB" w:rsidRDefault="00ED77DB" w:rsidP="00D571A0">
            <w:pPr>
              <w:pStyle w:val="TableLeftText"/>
              <w:spacing w:before="40" w:after="20"/>
            </w:pPr>
            <w:r>
              <w:t>RR 0.97 (0.4–2.33)</w:t>
            </w:r>
          </w:p>
          <w:p w14:paraId="5E5D7DAF" w14:textId="77777777" w:rsidR="00ED77DB" w:rsidRDefault="00ED77DB" w:rsidP="00D571A0">
            <w:pPr>
              <w:pStyle w:val="TableLeftText"/>
              <w:spacing w:before="300" w:after="20"/>
            </w:pPr>
            <w:r>
              <w:t>RR 2.08 (1.11–3.92)</w:t>
            </w:r>
          </w:p>
          <w:p w14:paraId="43AB7C43" w14:textId="77777777" w:rsidR="00ED77DB" w:rsidRDefault="00ED77DB" w:rsidP="00D571A0">
            <w:pPr>
              <w:pStyle w:val="TableLeftText"/>
              <w:spacing w:before="300" w:after="20"/>
            </w:pPr>
            <w:r>
              <w:t>RR 0.88 (0.26–2.98)</w:t>
            </w:r>
          </w:p>
          <w:p w14:paraId="24CB0071" w14:textId="77777777" w:rsidR="00ED77DB" w:rsidRDefault="00ED77DB" w:rsidP="00D571A0">
            <w:pPr>
              <w:pStyle w:val="TableLeftText"/>
              <w:spacing w:before="300" w:after="20"/>
            </w:pPr>
            <w:r>
              <w:t>RR 0.18 (0.02–1.44)</w:t>
            </w:r>
          </w:p>
          <w:p w14:paraId="1ADCAA52" w14:textId="77777777" w:rsidR="00ED77DB" w:rsidRPr="00522D70" w:rsidRDefault="00ED77DB" w:rsidP="00D571A0">
            <w:pPr>
              <w:pStyle w:val="TableLeftText"/>
              <w:spacing w:before="300" w:after="20"/>
            </w:pPr>
            <w:r>
              <w:t>RR 0.12 (0.01–2.18)</w:t>
            </w:r>
          </w:p>
        </w:tc>
      </w:tr>
      <w:tr w:rsidR="00ED77DB" w:rsidRPr="00541897" w14:paraId="34B68510" w14:textId="77777777" w:rsidTr="00D571A0">
        <w:trPr>
          <w:cantSplit/>
        </w:trPr>
        <w:tc>
          <w:tcPr>
            <w:tcW w:w="2702" w:type="dxa"/>
            <w:tcBorders>
              <w:top w:val="single" w:sz="4" w:space="0" w:color="auto"/>
              <w:left w:val="single" w:sz="4" w:space="0" w:color="auto"/>
              <w:bottom w:val="single" w:sz="12" w:space="0" w:color="auto"/>
              <w:right w:val="single" w:sz="4" w:space="0" w:color="auto"/>
            </w:tcBorders>
            <w:shd w:val="clear" w:color="auto" w:fill="auto"/>
          </w:tcPr>
          <w:p w14:paraId="0361D881" w14:textId="77777777" w:rsidR="00ED77DB" w:rsidRDefault="00ED77DB" w:rsidP="00D571A0">
            <w:pPr>
              <w:pStyle w:val="TableLeftText"/>
              <w:spacing w:before="40" w:after="20"/>
            </w:pPr>
            <w:r>
              <w:lastRenderedPageBreak/>
              <w:t>% of patients who died of prostate cancer with any 1 high-risk factor</w:t>
            </w:r>
          </w:p>
          <w:p w14:paraId="5BBB7553" w14:textId="77777777" w:rsidR="00ED77DB" w:rsidRDefault="00ED77DB" w:rsidP="00D571A0">
            <w:pPr>
              <w:pStyle w:val="TableLeftText"/>
              <w:spacing w:before="80" w:after="20"/>
            </w:pPr>
            <w:r>
              <w:t>% of patients who died of prostate cancer with any 2 high-risk factors</w:t>
            </w:r>
          </w:p>
          <w:p w14:paraId="4190CE4A" w14:textId="77777777" w:rsidR="00ED77DB" w:rsidRDefault="00ED77DB" w:rsidP="00D571A0">
            <w:pPr>
              <w:pStyle w:val="TableLeftText"/>
              <w:spacing w:before="80" w:after="20"/>
            </w:pPr>
            <w:r>
              <w:t>% of patients who died of prostate cancer with any 3 high-risk factors</w:t>
            </w:r>
          </w:p>
          <w:p w14:paraId="6B46BE41" w14:textId="77777777" w:rsidR="00ED77DB" w:rsidRPr="00522D70" w:rsidRDefault="00ED77DB" w:rsidP="00D571A0">
            <w:pPr>
              <w:pStyle w:val="TableLeftText"/>
              <w:spacing w:before="80" w:after="20"/>
            </w:pPr>
            <w:r>
              <w:t>% of patients who died of prostate cancer with any 4 high-risk factors</w:t>
            </w:r>
          </w:p>
        </w:tc>
        <w:tc>
          <w:tcPr>
            <w:tcW w:w="2467" w:type="dxa"/>
            <w:tcBorders>
              <w:top w:val="single" w:sz="4" w:space="0" w:color="auto"/>
              <w:left w:val="single" w:sz="4" w:space="0" w:color="auto"/>
              <w:bottom w:val="single" w:sz="12" w:space="0" w:color="auto"/>
              <w:right w:val="single" w:sz="4" w:space="0" w:color="auto"/>
            </w:tcBorders>
            <w:shd w:val="clear" w:color="auto" w:fill="auto"/>
          </w:tcPr>
          <w:p w14:paraId="13FDA77F" w14:textId="77777777" w:rsidR="00ED77DB"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8 of 29 patients (28)</w:t>
            </w:r>
          </w:p>
          <w:p w14:paraId="050F6B90" w14:textId="77777777" w:rsidR="00ED77DB" w:rsidRDefault="00ED77DB" w:rsidP="00D571A0">
            <w:pPr>
              <w:tabs>
                <w:tab w:val="decimal" w:pos="260"/>
              </w:tabs>
              <w:spacing w:before="480" w:after="20"/>
              <w:rPr>
                <w:rFonts w:ascii="Arial" w:eastAsia="Times New Roman" w:hAnsi="Arial" w:cs="Arial"/>
                <w:sz w:val="18"/>
                <w:szCs w:val="18"/>
              </w:rPr>
            </w:pPr>
            <w:r>
              <w:rPr>
                <w:rFonts w:ascii="Arial" w:eastAsia="Times New Roman" w:hAnsi="Arial" w:cs="Arial"/>
                <w:sz w:val="18"/>
                <w:szCs w:val="18"/>
              </w:rPr>
              <w:t>11 of 29 patients (38)</w:t>
            </w:r>
          </w:p>
          <w:p w14:paraId="3B9E1E2C" w14:textId="77777777" w:rsidR="00ED77DB" w:rsidRDefault="00ED77DB" w:rsidP="00D571A0">
            <w:pPr>
              <w:tabs>
                <w:tab w:val="decimal" w:pos="260"/>
              </w:tabs>
              <w:spacing w:before="480" w:after="20"/>
              <w:rPr>
                <w:rFonts w:ascii="Arial" w:eastAsia="Times New Roman" w:hAnsi="Arial" w:cs="Arial"/>
                <w:sz w:val="18"/>
                <w:szCs w:val="18"/>
              </w:rPr>
            </w:pPr>
            <w:r>
              <w:rPr>
                <w:rFonts w:ascii="Arial" w:eastAsia="Times New Roman" w:hAnsi="Arial" w:cs="Arial"/>
                <w:sz w:val="18"/>
                <w:szCs w:val="18"/>
              </w:rPr>
              <w:t>8 of 29 patients (28)</w:t>
            </w:r>
          </w:p>
          <w:p w14:paraId="3BF853ED" w14:textId="77777777" w:rsidR="00ED77DB" w:rsidRPr="00541897" w:rsidRDefault="00ED77DB" w:rsidP="00D571A0">
            <w:pPr>
              <w:tabs>
                <w:tab w:val="decimal" w:pos="260"/>
              </w:tabs>
              <w:spacing w:before="480" w:after="20"/>
              <w:rPr>
                <w:rFonts w:ascii="Arial" w:eastAsia="Times New Roman" w:hAnsi="Arial" w:cs="Arial"/>
                <w:sz w:val="18"/>
                <w:szCs w:val="18"/>
              </w:rPr>
            </w:pPr>
            <w:r>
              <w:rPr>
                <w:rFonts w:ascii="Arial" w:eastAsia="Times New Roman" w:hAnsi="Arial" w:cs="Arial"/>
                <w:sz w:val="18"/>
                <w:szCs w:val="18"/>
              </w:rPr>
              <w:t>2 of 29 patients (7)</w:t>
            </w:r>
          </w:p>
        </w:tc>
        <w:tc>
          <w:tcPr>
            <w:tcW w:w="2289" w:type="dxa"/>
            <w:gridSpan w:val="2"/>
            <w:tcBorders>
              <w:top w:val="single" w:sz="4" w:space="0" w:color="auto"/>
              <w:left w:val="single" w:sz="4" w:space="0" w:color="auto"/>
              <w:bottom w:val="single" w:sz="12" w:space="0" w:color="auto"/>
              <w:right w:val="single" w:sz="4" w:space="0" w:color="auto"/>
            </w:tcBorders>
            <w:shd w:val="clear" w:color="auto" w:fill="auto"/>
          </w:tcPr>
          <w:p w14:paraId="40B8920D" w14:textId="77777777" w:rsidR="00ED77DB" w:rsidRDefault="00ED77DB" w:rsidP="00D571A0">
            <w:pPr>
              <w:pStyle w:val="TableLeftText"/>
              <w:spacing w:before="40" w:after="20"/>
            </w:pPr>
            <w:r>
              <w:t>5 of 32 patients (34)</w:t>
            </w:r>
          </w:p>
          <w:p w14:paraId="03C7C63B" w14:textId="77777777" w:rsidR="00ED77DB" w:rsidRDefault="00ED77DB" w:rsidP="00D571A0">
            <w:pPr>
              <w:pStyle w:val="TableLeftText"/>
              <w:spacing w:before="480" w:after="20"/>
            </w:pPr>
            <w:r>
              <w:t>3 of 32 patients (34)</w:t>
            </w:r>
          </w:p>
          <w:p w14:paraId="220C802E" w14:textId="77777777" w:rsidR="00ED77DB" w:rsidRDefault="00ED77DB" w:rsidP="00D571A0">
            <w:pPr>
              <w:pStyle w:val="TableLeftText"/>
              <w:spacing w:before="480" w:after="20"/>
            </w:pPr>
            <w:r>
              <w:t>14 of 32 patients (34)</w:t>
            </w:r>
          </w:p>
          <w:p w14:paraId="549E27C5" w14:textId="77777777" w:rsidR="00ED77DB" w:rsidRPr="00522D70" w:rsidRDefault="00ED77DB" w:rsidP="00D571A0">
            <w:pPr>
              <w:pStyle w:val="TableLeftText"/>
              <w:spacing w:before="480" w:after="20"/>
            </w:pPr>
            <w:r>
              <w:t>10 of 32 patients (34)</w:t>
            </w:r>
          </w:p>
        </w:tc>
        <w:tc>
          <w:tcPr>
            <w:tcW w:w="1838" w:type="dxa"/>
            <w:tcBorders>
              <w:top w:val="single" w:sz="4" w:space="0" w:color="auto"/>
              <w:left w:val="single" w:sz="4" w:space="0" w:color="auto"/>
              <w:bottom w:val="single" w:sz="12" w:space="0" w:color="auto"/>
              <w:right w:val="single" w:sz="4" w:space="0" w:color="auto"/>
            </w:tcBorders>
            <w:shd w:val="clear" w:color="auto" w:fill="auto"/>
          </w:tcPr>
          <w:p w14:paraId="5268A035" w14:textId="77777777" w:rsidR="00ED77DB" w:rsidRPr="00541897" w:rsidRDefault="00ED77DB" w:rsidP="00D571A0">
            <w:pPr>
              <w:tabs>
                <w:tab w:val="decimal" w:pos="260"/>
              </w:tabs>
              <w:spacing w:before="40" w:after="20"/>
              <w:rPr>
                <w:rFonts w:ascii="Arial" w:eastAsia="Times New Roman" w:hAnsi="Arial" w:cs="Arial"/>
                <w:sz w:val="18"/>
                <w:szCs w:val="18"/>
              </w:rPr>
            </w:pPr>
            <w:r>
              <w:rPr>
                <w:rFonts w:ascii="Arial" w:eastAsia="Times New Roman" w:hAnsi="Arial" w:cs="Arial"/>
                <w:sz w:val="18"/>
                <w:szCs w:val="18"/>
              </w:rPr>
              <w:t>—</w:t>
            </w:r>
          </w:p>
        </w:tc>
        <w:tc>
          <w:tcPr>
            <w:tcW w:w="3890" w:type="dxa"/>
            <w:tcBorders>
              <w:top w:val="single" w:sz="4" w:space="0" w:color="auto"/>
              <w:left w:val="single" w:sz="4" w:space="0" w:color="auto"/>
              <w:bottom w:val="single" w:sz="12" w:space="0" w:color="auto"/>
              <w:right w:val="single" w:sz="4" w:space="0" w:color="auto"/>
            </w:tcBorders>
            <w:shd w:val="clear" w:color="auto" w:fill="auto"/>
          </w:tcPr>
          <w:p w14:paraId="12D703D3" w14:textId="77777777" w:rsidR="00ED77DB" w:rsidRDefault="00ED77DB" w:rsidP="00D571A0">
            <w:pPr>
              <w:pStyle w:val="TableLeftText"/>
              <w:spacing w:before="40" w:after="20"/>
            </w:pPr>
            <w:r>
              <w:t>RR 1.77 (0.65–4.79)</w:t>
            </w:r>
          </w:p>
          <w:p w14:paraId="5DBA5EB6" w14:textId="77777777" w:rsidR="00ED77DB" w:rsidRDefault="00ED77DB" w:rsidP="00D571A0">
            <w:pPr>
              <w:pStyle w:val="TableLeftText"/>
              <w:spacing w:before="480" w:after="20"/>
            </w:pPr>
            <w:r>
              <w:t>RR 4.05 (1.25–13.08)</w:t>
            </w:r>
          </w:p>
          <w:p w14:paraId="51D05AA3" w14:textId="77777777" w:rsidR="00ED77DB" w:rsidRDefault="00ED77DB" w:rsidP="00D571A0">
            <w:pPr>
              <w:pStyle w:val="TableLeftText"/>
              <w:spacing w:before="480" w:after="20"/>
            </w:pPr>
            <w:r>
              <w:t>RR 0.63 (0.31–1.28)</w:t>
            </w:r>
          </w:p>
          <w:p w14:paraId="4131F5FB" w14:textId="77777777" w:rsidR="00ED77DB" w:rsidRPr="00522D70" w:rsidRDefault="00ED77DB" w:rsidP="00D571A0">
            <w:pPr>
              <w:pStyle w:val="TableLeftText"/>
              <w:spacing w:before="480" w:after="20"/>
            </w:pPr>
            <w:r>
              <w:t>RR 0.22 (0.05–0.93)</w:t>
            </w:r>
          </w:p>
        </w:tc>
      </w:tr>
    </w:tbl>
    <w:p w14:paraId="591B7959" w14:textId="1DEC72FB" w:rsidR="00ED77DB" w:rsidRPr="00A76327" w:rsidRDefault="00027AE5" w:rsidP="006923E4">
      <w:pPr>
        <w:rPr>
          <w:sz w:val="18"/>
          <w:szCs w:val="18"/>
        </w:rPr>
      </w:pPr>
      <w:r w:rsidRPr="00027AE5">
        <w:rPr>
          <w:rFonts w:eastAsia="ヒラギノ角ゴ Pro W3"/>
          <w:b/>
          <w:sz w:val="18"/>
          <w:szCs w:val="18"/>
        </w:rPr>
        <w:t>Abbreviations:</w:t>
      </w:r>
      <w:r>
        <w:rPr>
          <w:rFonts w:eastAsia="ヒラギノ角ゴ Pro W3"/>
          <w:sz w:val="18"/>
          <w:szCs w:val="18"/>
        </w:rPr>
        <w:t xml:space="preserve"> </w:t>
      </w:r>
      <w:r w:rsidR="00ED77DB" w:rsidRPr="009E4A57">
        <w:rPr>
          <w:rFonts w:eastAsia="ヒラギノ角ゴ Pro W3"/>
          <w:sz w:val="18"/>
          <w:szCs w:val="18"/>
        </w:rPr>
        <w:t>3D-CRT=</w:t>
      </w:r>
      <w:r w:rsidR="00ED77DB" w:rsidRPr="009E4A57">
        <w:rPr>
          <w:sz w:val="18"/>
          <w:szCs w:val="18"/>
        </w:rPr>
        <w:t xml:space="preserve">Three-dimensional conformal radiotherapy; </w:t>
      </w:r>
      <w:r w:rsidR="00ED77DB" w:rsidRPr="009E4A57">
        <w:rPr>
          <w:rFonts w:eastAsia="ヒラギノ角ゴ Pro W3"/>
          <w:sz w:val="18"/>
          <w:szCs w:val="18"/>
        </w:rPr>
        <w:t>ADT=androgen-deprivation therapy; AJCC=</w:t>
      </w:r>
      <w:r w:rsidR="00ED77DB" w:rsidRPr="009E4A57">
        <w:rPr>
          <w:sz w:val="18"/>
          <w:szCs w:val="18"/>
        </w:rPr>
        <w:t>American Joint Committee on Cancer;</w:t>
      </w:r>
      <w:r w:rsidR="00ED77DB" w:rsidRPr="009E4A57">
        <w:rPr>
          <w:rFonts w:eastAsia="ヒラギノ角ゴ Pro W3"/>
          <w:sz w:val="18"/>
          <w:szCs w:val="18"/>
        </w:rPr>
        <w:t xml:space="preserve"> BT=brachytherapy; CCI=</w:t>
      </w:r>
      <w:proofErr w:type="spellStart"/>
      <w:r w:rsidR="00ED77DB" w:rsidRPr="009E4A57">
        <w:rPr>
          <w:rFonts w:eastAsia="ヒラギノ角ゴ Pro W3"/>
          <w:sz w:val="18"/>
          <w:szCs w:val="18"/>
        </w:rPr>
        <w:t>Charlson</w:t>
      </w:r>
      <w:proofErr w:type="spellEnd"/>
      <w:r w:rsidR="00ED77DB" w:rsidRPr="009E4A57">
        <w:rPr>
          <w:rFonts w:eastAsia="ヒラギノ角ゴ Pro W3"/>
          <w:sz w:val="18"/>
          <w:szCs w:val="18"/>
        </w:rPr>
        <w:t xml:space="preserve"> Comorbidity Index; CI=confidence interval; EBRT=external beam radiation therapy;</w:t>
      </w:r>
      <w:r w:rsidR="00ED77DB" w:rsidRPr="009E4A57">
        <w:rPr>
          <w:sz w:val="18"/>
          <w:szCs w:val="18"/>
        </w:rPr>
        <w:t xml:space="preserve"> HR=hazard ratio; IGRT: image-guided radiation therapy; NA=not applicable; PSA=prostate-specific antigen; RALP=robotic-assisted laparoscopic prostatectomy; RALRP=robotic-assisted laparoscopic radical prostatectomy; RP=radical prostatectomy; RR=relative risk; RRP=radical </w:t>
      </w:r>
      <w:proofErr w:type="spellStart"/>
      <w:r w:rsidR="00ED77DB" w:rsidRPr="009E4A57">
        <w:rPr>
          <w:sz w:val="18"/>
          <w:szCs w:val="18"/>
        </w:rPr>
        <w:t>retropubic</w:t>
      </w:r>
      <w:proofErr w:type="spellEnd"/>
      <w:r w:rsidR="00ED77DB" w:rsidRPr="009E4A57">
        <w:rPr>
          <w:sz w:val="18"/>
          <w:szCs w:val="18"/>
        </w:rPr>
        <w:t xml:space="preserve"> prostatectomy; T=tumor stage</w:t>
      </w:r>
      <w:r w:rsidR="00ED77DB">
        <w:rPr>
          <w:b/>
          <w:sz w:val="18"/>
          <w:szCs w:val="18"/>
        </w:rPr>
        <w:t>.</w:t>
      </w:r>
    </w:p>
    <w:p w14:paraId="0E0B3090" w14:textId="77777777" w:rsidR="00ED77DB" w:rsidRDefault="00ED77DB" w:rsidP="00BB520C">
      <w:pPr>
        <w:pStyle w:val="TableNote"/>
      </w:pPr>
    </w:p>
    <w:p w14:paraId="5E52C6FF" w14:textId="77777777" w:rsidR="00ED77DB" w:rsidRDefault="00ED77DB" w:rsidP="00BB520C"/>
    <w:sectPr w:rsidR="00ED77DB" w:rsidSect="00E317C0">
      <w:footerReference w:type="default" r:id="rId12"/>
      <w:pgSz w:w="15840" w:h="12240" w:orient="landscape" w:code="1"/>
      <w:pgMar w:top="1440" w:right="1440" w:bottom="1440" w:left="1440" w:header="720" w:footer="720" w:gutter="0"/>
      <w:pgNumType w:start="2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C39C8" w15:done="0"/>
  <w15:commentEx w15:paraId="57E192CF" w15:paraIdParent="6A1C39C8" w15:done="0"/>
  <w15:commentEx w15:paraId="03C9F149" w15:done="0"/>
  <w15:commentEx w15:paraId="753A2813" w15:done="0"/>
  <w15:commentEx w15:paraId="532067B3" w15:done="0"/>
  <w15:commentEx w15:paraId="1D370F2D" w15:paraIdParent="532067B3" w15:done="0"/>
  <w15:commentEx w15:paraId="644E0052" w15:done="0"/>
  <w15:commentEx w15:paraId="61AC25F5" w15:paraIdParent="644E0052" w15:done="0"/>
  <w15:commentEx w15:paraId="1F6F34DD" w15:done="0"/>
  <w15:commentEx w15:paraId="6B88F698" w15:done="0"/>
  <w15:commentEx w15:paraId="084BCB6B" w15:done="0"/>
  <w15:commentEx w15:paraId="0A932013" w15:done="0"/>
  <w15:commentEx w15:paraId="5EC78623" w15:done="0"/>
  <w15:commentEx w15:paraId="4EC49D99" w15:done="0"/>
  <w15:commentEx w15:paraId="2771C462" w15:done="0"/>
  <w15:commentEx w15:paraId="050806CC" w15:done="0"/>
  <w15:commentEx w15:paraId="5287AB02" w15:done="0"/>
  <w15:commentEx w15:paraId="17173E83" w15:done="0"/>
  <w15:commentEx w15:paraId="39B8498A" w15:done="0"/>
  <w15:commentEx w15:paraId="0D77E5F1" w15:done="0"/>
  <w15:commentEx w15:paraId="6DE9F67E" w15:done="0"/>
  <w15:commentEx w15:paraId="3FBCC166" w15:done="0"/>
  <w15:commentEx w15:paraId="43A224ED" w15:done="0"/>
  <w15:commentEx w15:paraId="56BF1119" w15:done="0"/>
  <w15:commentEx w15:paraId="3E6F7A54" w15:done="0"/>
  <w15:commentEx w15:paraId="074738C5" w15:done="0"/>
  <w15:commentEx w15:paraId="55B4C760" w15:done="0"/>
  <w15:commentEx w15:paraId="21905C5A" w15:done="0"/>
  <w15:commentEx w15:paraId="13518612" w15:done="0"/>
  <w15:commentEx w15:paraId="16FB9F49" w15:done="0"/>
  <w15:commentEx w15:paraId="49FD861F" w15:paraIdParent="16FB9F49" w15:done="0"/>
  <w15:commentEx w15:paraId="39910C00" w15:done="0"/>
  <w15:commentEx w15:paraId="5ED587E9" w15:done="0"/>
  <w15:commentEx w15:paraId="0C861CF7" w15:done="0"/>
  <w15:commentEx w15:paraId="1011F5B7" w15:done="0"/>
  <w15:commentEx w15:paraId="5AD4DD36" w15:done="0"/>
  <w15:commentEx w15:paraId="1C0C39FC" w15:done="0"/>
  <w15:commentEx w15:paraId="0114B8EC" w15:done="0"/>
  <w15:commentEx w15:paraId="1C193D7C" w15:done="0"/>
  <w15:commentEx w15:paraId="799E5E95" w15:done="0"/>
  <w15:commentEx w15:paraId="0F5875B9" w15:done="0"/>
  <w15:commentEx w15:paraId="79A968B2" w15:done="0"/>
  <w15:commentEx w15:paraId="4FA8EC1C" w15:done="0"/>
  <w15:commentEx w15:paraId="0F698B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E6E4E" w14:textId="77777777" w:rsidR="00AE5495" w:rsidRDefault="00AE5495" w:rsidP="00343787">
      <w:r>
        <w:separator/>
      </w:r>
    </w:p>
  </w:endnote>
  <w:endnote w:type="continuationSeparator" w:id="0">
    <w:p w14:paraId="69538F63" w14:textId="77777777" w:rsidR="00AE5495" w:rsidRDefault="00AE5495" w:rsidP="0034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ヒラギノ角ゴ Pro W3">
    <w:altName w:val="MS Mincho"/>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36775" w14:textId="77777777" w:rsidR="00E317C0" w:rsidRPr="009245C1" w:rsidRDefault="00E317C0" w:rsidP="002A16A4">
    <w:pPr>
      <w:pStyle w:val="PageNumber"/>
    </w:pPr>
    <w:r>
      <w:t>F-</w:t>
    </w:r>
    <w:r>
      <w:fldChar w:fldCharType="begin"/>
    </w:r>
    <w:r>
      <w:instrText xml:space="preserve"> PAGE   \* MERGEFORMAT </w:instrText>
    </w:r>
    <w:r>
      <w:fldChar w:fldCharType="separate"/>
    </w:r>
    <w:r>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69DCD" w14:textId="77777777" w:rsidR="00AE5495" w:rsidRDefault="00AE5495" w:rsidP="00343787">
      <w:r>
        <w:separator/>
      </w:r>
    </w:p>
  </w:footnote>
  <w:footnote w:type="continuationSeparator" w:id="0">
    <w:p w14:paraId="37E2D745" w14:textId="77777777" w:rsidR="00AE5495" w:rsidRDefault="00AE5495" w:rsidP="00343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848"/>
    <w:multiLevelType w:val="hybridMultilevel"/>
    <w:tmpl w:val="C1E29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A7BE4"/>
    <w:multiLevelType w:val="hybridMultilevel"/>
    <w:tmpl w:val="FFB0B6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522581"/>
    <w:multiLevelType w:val="hybridMultilevel"/>
    <w:tmpl w:val="6B10AAB8"/>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nsid w:val="0D5C39AB"/>
    <w:multiLevelType w:val="hybridMultilevel"/>
    <w:tmpl w:val="18C6A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9C4"/>
    <w:multiLevelType w:val="hybridMultilevel"/>
    <w:tmpl w:val="B4C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E00DA"/>
    <w:multiLevelType w:val="hybridMultilevel"/>
    <w:tmpl w:val="6B3C6F14"/>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0F3C1CEB"/>
    <w:multiLevelType w:val="hybridMultilevel"/>
    <w:tmpl w:val="6AE67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77C50"/>
    <w:multiLevelType w:val="hybridMultilevel"/>
    <w:tmpl w:val="89643B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CA3F7B"/>
    <w:multiLevelType w:val="hybridMultilevel"/>
    <w:tmpl w:val="144C1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D12724"/>
    <w:multiLevelType w:val="hybridMultilevel"/>
    <w:tmpl w:val="F7E0FFAA"/>
    <w:lvl w:ilvl="0" w:tplc="70E22730">
      <w:start w:val="1"/>
      <w:numFmt w:val="bullet"/>
      <w:pStyle w:val="Bullet1TNR"/>
      <w:lvlText w:val=""/>
      <w:lvlJc w:val="left"/>
      <w:pPr>
        <w:ind w:left="1200" w:hanging="360"/>
      </w:pPr>
      <w:rPr>
        <w:rFonts w:ascii="Symbol" w:hAnsi="Symbol" w:hint="default"/>
      </w:rPr>
    </w:lvl>
    <w:lvl w:ilvl="1" w:tplc="04090001">
      <w:start w:val="1"/>
      <w:numFmt w:val="bullet"/>
      <w:lvlText w:val=""/>
      <w:lvlJc w:val="left"/>
      <w:pPr>
        <w:ind w:left="1920" w:hanging="360"/>
      </w:pPr>
      <w:rPr>
        <w:rFonts w:ascii="Symbol" w:hAnsi="Symbo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1BBB0280"/>
    <w:multiLevelType w:val="hybridMultilevel"/>
    <w:tmpl w:val="3C7A7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D22A39"/>
    <w:multiLevelType w:val="hybridMultilevel"/>
    <w:tmpl w:val="296EBF8C"/>
    <w:lvl w:ilvl="0" w:tplc="F75E9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F20E3"/>
    <w:multiLevelType w:val="hybridMultilevel"/>
    <w:tmpl w:val="B5A29E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97E01"/>
    <w:multiLevelType w:val="hybridMultilevel"/>
    <w:tmpl w:val="9D100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FB1CA5"/>
    <w:multiLevelType w:val="hybridMultilevel"/>
    <w:tmpl w:val="7F06A6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3605B"/>
    <w:multiLevelType w:val="hybridMultilevel"/>
    <w:tmpl w:val="B9F8EE8E"/>
    <w:lvl w:ilvl="0" w:tplc="041A92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C0D95"/>
    <w:multiLevelType w:val="hybridMultilevel"/>
    <w:tmpl w:val="09123938"/>
    <w:lvl w:ilvl="0" w:tplc="04090001">
      <w:start w:val="1"/>
      <w:numFmt w:val="bullet"/>
      <w:lvlText w:val=""/>
      <w:lvlJc w:val="left"/>
      <w:pPr>
        <w:ind w:left="2520" w:hanging="360"/>
      </w:pPr>
      <w:rPr>
        <w:rFonts w:ascii="Symbol" w:hAnsi="Symbol" w:hint="default"/>
      </w:rPr>
    </w:lvl>
    <w:lvl w:ilvl="1" w:tplc="854A09AC">
      <w:start w:val="1"/>
      <w:numFmt w:val="bullet"/>
      <w:pStyle w:val="Bullet2"/>
      <w:lvlText w:val="o"/>
      <w:lvlJc w:val="left"/>
      <w:pPr>
        <w:ind w:left="3240" w:hanging="360"/>
      </w:pPr>
      <w:rPr>
        <w:rFonts w:ascii="Courier New" w:hAnsi="Courier New" w:cs="Arial" w:hint="default"/>
      </w:rPr>
    </w:lvl>
    <w:lvl w:ilvl="2" w:tplc="DB76CB14">
      <w:numFmt w:val="bullet"/>
      <w:lvlText w:val="-"/>
      <w:lvlJc w:val="left"/>
      <w:pPr>
        <w:ind w:left="4320" w:hanging="720"/>
      </w:pPr>
      <w:rPr>
        <w:rFonts w:ascii="Times New Roman" w:eastAsia="Times New Roman" w:hAnsi="Times New Roman" w:cs="Times New Roman" w:hint="default"/>
      </w:rPr>
    </w:lvl>
    <w:lvl w:ilvl="3" w:tplc="D7CEB16C">
      <w:start w:val="10"/>
      <w:numFmt w:val="bullet"/>
      <w:lvlText w:val=""/>
      <w:lvlJc w:val="left"/>
      <w:pPr>
        <w:ind w:left="4680" w:hanging="360"/>
      </w:pPr>
      <w:rPr>
        <w:rFonts w:ascii="Wingdings" w:eastAsia="Calibri" w:hAnsi="Wingdings" w:cs="Aria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2507465E"/>
    <w:multiLevelType w:val="hybridMultilevel"/>
    <w:tmpl w:val="3FDE8F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9B71A3C"/>
    <w:multiLevelType w:val="hybridMultilevel"/>
    <w:tmpl w:val="484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6B7A1B"/>
    <w:multiLevelType w:val="hybridMultilevel"/>
    <w:tmpl w:val="762272BE"/>
    <w:lvl w:ilvl="0" w:tplc="1FBE1C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AF5F26"/>
    <w:multiLevelType w:val="hybridMultilevel"/>
    <w:tmpl w:val="D51E6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927AF"/>
    <w:multiLevelType w:val="hybridMultilevel"/>
    <w:tmpl w:val="183CFD0A"/>
    <w:lvl w:ilvl="0" w:tplc="423690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0E12B4"/>
    <w:multiLevelType w:val="hybridMultilevel"/>
    <w:tmpl w:val="806E628A"/>
    <w:lvl w:ilvl="0" w:tplc="0A04A9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9037DA"/>
    <w:multiLevelType w:val="hybridMultilevel"/>
    <w:tmpl w:val="F0D6C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D923E7"/>
    <w:multiLevelType w:val="hybridMultilevel"/>
    <w:tmpl w:val="8B76D0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A82429"/>
    <w:multiLevelType w:val="hybridMultilevel"/>
    <w:tmpl w:val="FFDA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C7426B"/>
    <w:multiLevelType w:val="hybridMultilevel"/>
    <w:tmpl w:val="E4F2A8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5830E36"/>
    <w:multiLevelType w:val="hybridMultilevel"/>
    <w:tmpl w:val="E1C4BC46"/>
    <w:lvl w:ilvl="0" w:tplc="B75E2B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F27A13"/>
    <w:multiLevelType w:val="hybridMultilevel"/>
    <w:tmpl w:val="BF325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514915"/>
    <w:multiLevelType w:val="hybridMultilevel"/>
    <w:tmpl w:val="8200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B22B15"/>
    <w:multiLevelType w:val="hybridMultilevel"/>
    <w:tmpl w:val="8E3888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C584114"/>
    <w:multiLevelType w:val="hybridMultilevel"/>
    <w:tmpl w:val="A5A8B4EE"/>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8A7B28"/>
    <w:multiLevelType w:val="hybridMultilevel"/>
    <w:tmpl w:val="726E3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6E749B"/>
    <w:multiLevelType w:val="hybridMultilevel"/>
    <w:tmpl w:val="540CD2E2"/>
    <w:lvl w:ilvl="0" w:tplc="EF82E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F94B58"/>
    <w:multiLevelType w:val="hybridMultilevel"/>
    <w:tmpl w:val="C41C203A"/>
    <w:lvl w:ilvl="0" w:tplc="B2A29620">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3D776B"/>
    <w:multiLevelType w:val="hybridMultilevel"/>
    <w:tmpl w:val="767AA23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0C76DC"/>
    <w:multiLevelType w:val="hybridMultilevel"/>
    <w:tmpl w:val="6E16A868"/>
    <w:lvl w:ilvl="0" w:tplc="F3D00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22255C"/>
    <w:multiLevelType w:val="hybridMultilevel"/>
    <w:tmpl w:val="47365D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5133BC"/>
    <w:multiLevelType w:val="hybridMultilevel"/>
    <w:tmpl w:val="1D464BEA"/>
    <w:lvl w:ilvl="0" w:tplc="EEF6DEE0">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BF8304B"/>
    <w:multiLevelType w:val="hybridMultilevel"/>
    <w:tmpl w:val="C17C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C364E8"/>
    <w:multiLevelType w:val="hybridMultilevel"/>
    <w:tmpl w:val="D2C2E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6F6083"/>
    <w:multiLevelType w:val="hybridMultilevel"/>
    <w:tmpl w:val="FB9E84B0"/>
    <w:lvl w:ilvl="0" w:tplc="F6BE7F0E">
      <w:start w:val="1"/>
      <w:numFmt w:val="bullet"/>
      <w:pStyle w:val="Bullet10"/>
      <w:lvlText w:val=""/>
      <w:lvlJc w:val="left"/>
      <w:pPr>
        <w:ind w:left="720" w:hanging="360"/>
      </w:pPr>
      <w:rPr>
        <w:rFonts w:ascii="Symbol" w:hAnsi="Symbol" w:hint="default"/>
      </w:rPr>
    </w:lvl>
    <w:lvl w:ilvl="1" w:tplc="E092C9C8">
      <w:start w:val="1"/>
      <w:numFmt w:val="bullet"/>
      <w:pStyle w:val="Bullet20"/>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330867"/>
    <w:multiLevelType w:val="hybridMultilevel"/>
    <w:tmpl w:val="FDB0E6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60A078D"/>
    <w:multiLevelType w:val="hybridMultilevel"/>
    <w:tmpl w:val="87AA20D2"/>
    <w:lvl w:ilvl="0" w:tplc="8C064648">
      <w:numFmt w:val="bullet"/>
      <w:lvlText w:val="-"/>
      <w:lvlJc w:val="left"/>
      <w:pPr>
        <w:ind w:left="720" w:hanging="360"/>
      </w:pPr>
      <w:rPr>
        <w:rFonts w:ascii="Arial" w:eastAsia="ヒラギノ角ゴ Pro W3"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C65B59"/>
    <w:multiLevelType w:val="hybridMultilevel"/>
    <w:tmpl w:val="91866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430DBD"/>
    <w:multiLevelType w:val="hybridMultilevel"/>
    <w:tmpl w:val="7C0AE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B47045F"/>
    <w:multiLevelType w:val="hybridMultilevel"/>
    <w:tmpl w:val="B4F82F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C225BA7"/>
    <w:multiLevelType w:val="hybridMultilevel"/>
    <w:tmpl w:val="E2D241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CE471F7"/>
    <w:multiLevelType w:val="hybridMultilevel"/>
    <w:tmpl w:val="860AB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9B19B1"/>
    <w:multiLevelType w:val="hybridMultilevel"/>
    <w:tmpl w:val="09DA6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292EEA"/>
    <w:multiLevelType w:val="hybridMultilevel"/>
    <w:tmpl w:val="1934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150212"/>
    <w:multiLevelType w:val="hybridMultilevel"/>
    <w:tmpl w:val="2416B10A"/>
    <w:lvl w:ilvl="0" w:tplc="8870D5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A036FD"/>
    <w:multiLevelType w:val="hybridMultilevel"/>
    <w:tmpl w:val="845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307D48"/>
    <w:multiLevelType w:val="hybridMultilevel"/>
    <w:tmpl w:val="F660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A3219C"/>
    <w:multiLevelType w:val="hybridMultilevel"/>
    <w:tmpl w:val="6E204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C65946"/>
    <w:multiLevelType w:val="hybridMultilevel"/>
    <w:tmpl w:val="A678C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30094E"/>
    <w:multiLevelType w:val="hybridMultilevel"/>
    <w:tmpl w:val="C4E04A68"/>
    <w:lvl w:ilvl="0" w:tplc="C5029912">
      <w:start w:val="1"/>
      <w:numFmt w:val="upperRoman"/>
      <w:pStyle w:val="TextTNR1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023A1B"/>
    <w:multiLevelType w:val="hybridMultilevel"/>
    <w:tmpl w:val="A1B4D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CE7042"/>
    <w:multiLevelType w:val="hybridMultilevel"/>
    <w:tmpl w:val="65889AD0"/>
    <w:lvl w:ilvl="0" w:tplc="679430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6D1F95"/>
    <w:multiLevelType w:val="hybridMultilevel"/>
    <w:tmpl w:val="950EAB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57"/>
  </w:num>
  <w:num w:numId="6">
    <w:abstractNumId w:val="9"/>
  </w:num>
  <w:num w:numId="7">
    <w:abstractNumId w:val="33"/>
  </w:num>
  <w:num w:numId="8">
    <w:abstractNumId w:val="40"/>
  </w:num>
  <w:num w:numId="9">
    <w:abstractNumId w:val="42"/>
  </w:num>
  <w:num w:numId="10">
    <w:abstractNumId w:val="16"/>
  </w:num>
  <w:num w:numId="11">
    <w:abstractNumId w:val="19"/>
  </w:num>
  <w:num w:numId="12">
    <w:abstractNumId w:val="59"/>
  </w:num>
  <w:num w:numId="13">
    <w:abstractNumId w:val="37"/>
  </w:num>
  <w:num w:numId="14">
    <w:abstractNumId w:val="11"/>
  </w:num>
  <w:num w:numId="15">
    <w:abstractNumId w:val="20"/>
  </w:num>
  <w:num w:numId="16">
    <w:abstractNumId w:val="23"/>
  </w:num>
  <w:num w:numId="17">
    <w:abstractNumId w:val="22"/>
  </w:num>
  <w:num w:numId="18">
    <w:abstractNumId w:val="28"/>
  </w:num>
  <w:num w:numId="19">
    <w:abstractNumId w:val="52"/>
  </w:num>
  <w:num w:numId="20">
    <w:abstractNumId w:val="34"/>
  </w:num>
  <w:num w:numId="21">
    <w:abstractNumId w:val="15"/>
  </w:num>
  <w:num w:numId="22">
    <w:abstractNumId w:val="41"/>
  </w:num>
  <w:num w:numId="23">
    <w:abstractNumId w:val="38"/>
  </w:num>
  <w:num w:numId="24">
    <w:abstractNumId w:val="54"/>
  </w:num>
  <w:num w:numId="25">
    <w:abstractNumId w:val="6"/>
  </w:num>
  <w:num w:numId="26">
    <w:abstractNumId w:val="56"/>
  </w:num>
  <w:num w:numId="27">
    <w:abstractNumId w:val="5"/>
  </w:num>
  <w:num w:numId="28">
    <w:abstractNumId w:val="4"/>
  </w:num>
  <w:num w:numId="29">
    <w:abstractNumId w:val="26"/>
  </w:num>
  <w:num w:numId="30">
    <w:abstractNumId w:val="49"/>
  </w:num>
  <w:num w:numId="31">
    <w:abstractNumId w:val="51"/>
  </w:num>
  <w:num w:numId="32">
    <w:abstractNumId w:val="48"/>
  </w:num>
  <w:num w:numId="33">
    <w:abstractNumId w:val="1"/>
  </w:num>
  <w:num w:numId="34">
    <w:abstractNumId w:val="14"/>
  </w:num>
  <w:num w:numId="35">
    <w:abstractNumId w:val="2"/>
  </w:num>
  <w:num w:numId="36">
    <w:abstractNumId w:val="24"/>
  </w:num>
  <w:num w:numId="37">
    <w:abstractNumId w:val="45"/>
  </w:num>
  <w:num w:numId="38">
    <w:abstractNumId w:val="18"/>
  </w:num>
  <w:num w:numId="39">
    <w:abstractNumId w:val="31"/>
  </w:num>
  <w:num w:numId="40">
    <w:abstractNumId w:val="27"/>
  </w:num>
  <w:num w:numId="41">
    <w:abstractNumId w:val="25"/>
  </w:num>
  <w:num w:numId="42">
    <w:abstractNumId w:val="43"/>
  </w:num>
  <w:num w:numId="43">
    <w:abstractNumId w:val="46"/>
  </w:num>
  <w:num w:numId="44">
    <w:abstractNumId w:val="39"/>
  </w:num>
  <w:num w:numId="45">
    <w:abstractNumId w:val="42"/>
  </w:num>
  <w:num w:numId="46">
    <w:abstractNumId w:val="42"/>
  </w:num>
  <w:num w:numId="47">
    <w:abstractNumId w:val="39"/>
  </w:num>
  <w:num w:numId="48">
    <w:abstractNumId w:val="21"/>
  </w:num>
  <w:num w:numId="49">
    <w:abstractNumId w:val="32"/>
  </w:num>
  <w:num w:numId="50">
    <w:abstractNumId w:val="58"/>
  </w:num>
  <w:num w:numId="51">
    <w:abstractNumId w:val="29"/>
  </w:num>
  <w:num w:numId="52">
    <w:abstractNumId w:val="3"/>
  </w:num>
  <w:num w:numId="53">
    <w:abstractNumId w:val="60"/>
  </w:num>
  <w:num w:numId="54">
    <w:abstractNumId w:val="36"/>
  </w:num>
  <w:num w:numId="55">
    <w:abstractNumId w:val="55"/>
  </w:num>
  <w:num w:numId="56">
    <w:abstractNumId w:val="53"/>
  </w:num>
  <w:num w:numId="57">
    <w:abstractNumId w:val="0"/>
  </w:num>
  <w:num w:numId="58">
    <w:abstractNumId w:val="7"/>
  </w:num>
  <w:num w:numId="59">
    <w:abstractNumId w:val="50"/>
  </w:num>
  <w:num w:numId="60">
    <w:abstractNumId w:val="47"/>
  </w:num>
  <w:num w:numId="61">
    <w:abstractNumId w:val="12"/>
  </w:num>
  <w:num w:numId="62">
    <w:abstractNumId w:val="10"/>
  </w:num>
  <w:num w:numId="63">
    <w:abstractNumId w:val="44"/>
  </w:num>
  <w:num w:numId="64">
    <w:abstractNumId w:val="13"/>
  </w:num>
  <w:num w:numId="65">
    <w:abstractNumId w:val="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radi, Gina">
    <w15:presenceInfo w15:providerId="AD" w15:userId="S-1-5-21-1772814635-1742674826-316617838-163767"/>
  </w15:person>
  <w15:person w15:author="Reston, James">
    <w15:presenceInfo w15:providerId="AD" w15:userId="S-1-5-21-1772814635-1742674826-316617838-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C:\Users\ldharia\Documents\ECRI (Backup)\2013 Doc\aa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29_Final_10-24-14&lt;/item&gt;&lt;/Libraries&gt;&lt;/Databases&gt;"/>
  </w:docVars>
  <w:rsids>
    <w:rsidRoot w:val="00F4047A"/>
    <w:rsid w:val="0000030B"/>
    <w:rsid w:val="000008BE"/>
    <w:rsid w:val="00000B92"/>
    <w:rsid w:val="00000DDB"/>
    <w:rsid w:val="00000EEF"/>
    <w:rsid w:val="0000147E"/>
    <w:rsid w:val="00001667"/>
    <w:rsid w:val="000016A9"/>
    <w:rsid w:val="00001E2E"/>
    <w:rsid w:val="00001F43"/>
    <w:rsid w:val="000021C7"/>
    <w:rsid w:val="000021F4"/>
    <w:rsid w:val="000022C0"/>
    <w:rsid w:val="000023FA"/>
    <w:rsid w:val="00002435"/>
    <w:rsid w:val="000029AE"/>
    <w:rsid w:val="00002B9C"/>
    <w:rsid w:val="00002DC6"/>
    <w:rsid w:val="000033E0"/>
    <w:rsid w:val="00004065"/>
    <w:rsid w:val="00004EFB"/>
    <w:rsid w:val="00005622"/>
    <w:rsid w:val="00005737"/>
    <w:rsid w:val="0000577F"/>
    <w:rsid w:val="00005EB4"/>
    <w:rsid w:val="000063FF"/>
    <w:rsid w:val="0000645E"/>
    <w:rsid w:val="00006637"/>
    <w:rsid w:val="00006B6A"/>
    <w:rsid w:val="00006D3F"/>
    <w:rsid w:val="00006EB7"/>
    <w:rsid w:val="000071CB"/>
    <w:rsid w:val="000071ED"/>
    <w:rsid w:val="000102F6"/>
    <w:rsid w:val="0001073C"/>
    <w:rsid w:val="00010A35"/>
    <w:rsid w:val="00010D96"/>
    <w:rsid w:val="000110B8"/>
    <w:rsid w:val="00011125"/>
    <w:rsid w:val="0001187D"/>
    <w:rsid w:val="00011A95"/>
    <w:rsid w:val="00011D88"/>
    <w:rsid w:val="00012320"/>
    <w:rsid w:val="00012335"/>
    <w:rsid w:val="00012498"/>
    <w:rsid w:val="000124A6"/>
    <w:rsid w:val="0001292B"/>
    <w:rsid w:val="00012E1F"/>
    <w:rsid w:val="0001353C"/>
    <w:rsid w:val="000137CD"/>
    <w:rsid w:val="0001399F"/>
    <w:rsid w:val="00014093"/>
    <w:rsid w:val="000142E5"/>
    <w:rsid w:val="00014788"/>
    <w:rsid w:val="00014C8D"/>
    <w:rsid w:val="00015859"/>
    <w:rsid w:val="00015877"/>
    <w:rsid w:val="00015D8F"/>
    <w:rsid w:val="0001646B"/>
    <w:rsid w:val="00016AE2"/>
    <w:rsid w:val="00016AEF"/>
    <w:rsid w:val="00016FB9"/>
    <w:rsid w:val="000170BF"/>
    <w:rsid w:val="000174E9"/>
    <w:rsid w:val="000175B1"/>
    <w:rsid w:val="00017CA0"/>
    <w:rsid w:val="00017DC9"/>
    <w:rsid w:val="00017E16"/>
    <w:rsid w:val="00020480"/>
    <w:rsid w:val="00020786"/>
    <w:rsid w:val="000208C7"/>
    <w:rsid w:val="00020A32"/>
    <w:rsid w:val="00020AE9"/>
    <w:rsid w:val="00020AFD"/>
    <w:rsid w:val="00020CC7"/>
    <w:rsid w:val="00020E18"/>
    <w:rsid w:val="00021064"/>
    <w:rsid w:val="0002158C"/>
    <w:rsid w:val="00021F85"/>
    <w:rsid w:val="0002214A"/>
    <w:rsid w:val="0002231D"/>
    <w:rsid w:val="000226D9"/>
    <w:rsid w:val="000234E7"/>
    <w:rsid w:val="00023642"/>
    <w:rsid w:val="000236DE"/>
    <w:rsid w:val="00023705"/>
    <w:rsid w:val="0002396C"/>
    <w:rsid w:val="00023B94"/>
    <w:rsid w:val="00023C3E"/>
    <w:rsid w:val="00023C78"/>
    <w:rsid w:val="0002410C"/>
    <w:rsid w:val="00024520"/>
    <w:rsid w:val="00024780"/>
    <w:rsid w:val="000249A8"/>
    <w:rsid w:val="00024F4C"/>
    <w:rsid w:val="00025156"/>
    <w:rsid w:val="00025323"/>
    <w:rsid w:val="00025728"/>
    <w:rsid w:val="00025D1A"/>
    <w:rsid w:val="00026016"/>
    <w:rsid w:val="00026089"/>
    <w:rsid w:val="000268BC"/>
    <w:rsid w:val="00026C2A"/>
    <w:rsid w:val="000274A3"/>
    <w:rsid w:val="00027546"/>
    <w:rsid w:val="0002758C"/>
    <w:rsid w:val="00027AE5"/>
    <w:rsid w:val="00027F3E"/>
    <w:rsid w:val="00027F48"/>
    <w:rsid w:val="000302D8"/>
    <w:rsid w:val="0003032D"/>
    <w:rsid w:val="000306AC"/>
    <w:rsid w:val="00030FF5"/>
    <w:rsid w:val="00031587"/>
    <w:rsid w:val="0003186D"/>
    <w:rsid w:val="000318BB"/>
    <w:rsid w:val="00031F61"/>
    <w:rsid w:val="00032D93"/>
    <w:rsid w:val="00032F14"/>
    <w:rsid w:val="0003306F"/>
    <w:rsid w:val="000332F7"/>
    <w:rsid w:val="000335FF"/>
    <w:rsid w:val="00034492"/>
    <w:rsid w:val="00034C25"/>
    <w:rsid w:val="000350AE"/>
    <w:rsid w:val="000353F4"/>
    <w:rsid w:val="00035972"/>
    <w:rsid w:val="00035E3D"/>
    <w:rsid w:val="0003625D"/>
    <w:rsid w:val="00036DD6"/>
    <w:rsid w:val="00037349"/>
    <w:rsid w:val="0003784B"/>
    <w:rsid w:val="0003799E"/>
    <w:rsid w:val="00037B10"/>
    <w:rsid w:val="00037D7C"/>
    <w:rsid w:val="00040D3B"/>
    <w:rsid w:val="00040DD6"/>
    <w:rsid w:val="00041046"/>
    <w:rsid w:val="00041948"/>
    <w:rsid w:val="00041B02"/>
    <w:rsid w:val="00042231"/>
    <w:rsid w:val="000423B8"/>
    <w:rsid w:val="000424D3"/>
    <w:rsid w:val="000424DB"/>
    <w:rsid w:val="00042FCC"/>
    <w:rsid w:val="0004302A"/>
    <w:rsid w:val="0004382F"/>
    <w:rsid w:val="000439D4"/>
    <w:rsid w:val="00043E08"/>
    <w:rsid w:val="000442BB"/>
    <w:rsid w:val="00044A44"/>
    <w:rsid w:val="00044AC9"/>
    <w:rsid w:val="00044C4D"/>
    <w:rsid w:val="00044D21"/>
    <w:rsid w:val="00044DF9"/>
    <w:rsid w:val="00044E94"/>
    <w:rsid w:val="0004547C"/>
    <w:rsid w:val="0004586E"/>
    <w:rsid w:val="0004602C"/>
    <w:rsid w:val="00046275"/>
    <w:rsid w:val="00046277"/>
    <w:rsid w:val="000468B0"/>
    <w:rsid w:val="00047293"/>
    <w:rsid w:val="00047329"/>
    <w:rsid w:val="00047366"/>
    <w:rsid w:val="000474A0"/>
    <w:rsid w:val="0004761B"/>
    <w:rsid w:val="0005014B"/>
    <w:rsid w:val="0005045D"/>
    <w:rsid w:val="000504E3"/>
    <w:rsid w:val="00050960"/>
    <w:rsid w:val="000511B2"/>
    <w:rsid w:val="00051302"/>
    <w:rsid w:val="000515B0"/>
    <w:rsid w:val="00053171"/>
    <w:rsid w:val="00053876"/>
    <w:rsid w:val="00054000"/>
    <w:rsid w:val="00054207"/>
    <w:rsid w:val="00054372"/>
    <w:rsid w:val="000545A0"/>
    <w:rsid w:val="000545ED"/>
    <w:rsid w:val="00054C30"/>
    <w:rsid w:val="0005524F"/>
    <w:rsid w:val="000552D5"/>
    <w:rsid w:val="0005535C"/>
    <w:rsid w:val="000555EC"/>
    <w:rsid w:val="0005584C"/>
    <w:rsid w:val="00055BA9"/>
    <w:rsid w:val="00056125"/>
    <w:rsid w:val="0005635C"/>
    <w:rsid w:val="00056486"/>
    <w:rsid w:val="000564BB"/>
    <w:rsid w:val="00056C09"/>
    <w:rsid w:val="000571BB"/>
    <w:rsid w:val="00057574"/>
    <w:rsid w:val="00057686"/>
    <w:rsid w:val="000576DF"/>
    <w:rsid w:val="00057A03"/>
    <w:rsid w:val="00057A7D"/>
    <w:rsid w:val="00060242"/>
    <w:rsid w:val="00060250"/>
    <w:rsid w:val="00060818"/>
    <w:rsid w:val="000608A2"/>
    <w:rsid w:val="00060BEC"/>
    <w:rsid w:val="000610F5"/>
    <w:rsid w:val="00061635"/>
    <w:rsid w:val="000617CB"/>
    <w:rsid w:val="000618D9"/>
    <w:rsid w:val="00061E69"/>
    <w:rsid w:val="00062083"/>
    <w:rsid w:val="000622C8"/>
    <w:rsid w:val="000623B4"/>
    <w:rsid w:val="00062F6F"/>
    <w:rsid w:val="000631DA"/>
    <w:rsid w:val="000637C9"/>
    <w:rsid w:val="00063829"/>
    <w:rsid w:val="000639E0"/>
    <w:rsid w:val="00063D3D"/>
    <w:rsid w:val="00063DA6"/>
    <w:rsid w:val="00064DF9"/>
    <w:rsid w:val="00064EB2"/>
    <w:rsid w:val="000651DB"/>
    <w:rsid w:val="0006535B"/>
    <w:rsid w:val="00066196"/>
    <w:rsid w:val="00066395"/>
    <w:rsid w:val="00066894"/>
    <w:rsid w:val="00066BCE"/>
    <w:rsid w:val="00066D84"/>
    <w:rsid w:val="00067720"/>
    <w:rsid w:val="0006797B"/>
    <w:rsid w:val="00070019"/>
    <w:rsid w:val="00070134"/>
    <w:rsid w:val="00070158"/>
    <w:rsid w:val="000704B8"/>
    <w:rsid w:val="000707E1"/>
    <w:rsid w:val="00070828"/>
    <w:rsid w:val="0007091A"/>
    <w:rsid w:val="00070AE0"/>
    <w:rsid w:val="00070FC6"/>
    <w:rsid w:val="000716D0"/>
    <w:rsid w:val="00071989"/>
    <w:rsid w:val="00071AD3"/>
    <w:rsid w:val="00071B32"/>
    <w:rsid w:val="00071BB1"/>
    <w:rsid w:val="00071F9B"/>
    <w:rsid w:val="000720FB"/>
    <w:rsid w:val="0007231E"/>
    <w:rsid w:val="000723BA"/>
    <w:rsid w:val="00072681"/>
    <w:rsid w:val="00072C01"/>
    <w:rsid w:val="00072DDB"/>
    <w:rsid w:val="00072EEF"/>
    <w:rsid w:val="000730B2"/>
    <w:rsid w:val="000730C4"/>
    <w:rsid w:val="0007357A"/>
    <w:rsid w:val="00073951"/>
    <w:rsid w:val="00073A5D"/>
    <w:rsid w:val="00073A7F"/>
    <w:rsid w:val="00073F1D"/>
    <w:rsid w:val="00074403"/>
    <w:rsid w:val="00074480"/>
    <w:rsid w:val="0007495F"/>
    <w:rsid w:val="00074D31"/>
    <w:rsid w:val="00074F22"/>
    <w:rsid w:val="00075191"/>
    <w:rsid w:val="00075336"/>
    <w:rsid w:val="00075CDE"/>
    <w:rsid w:val="00075D0D"/>
    <w:rsid w:val="00076877"/>
    <w:rsid w:val="00076E41"/>
    <w:rsid w:val="000774BA"/>
    <w:rsid w:val="0007793B"/>
    <w:rsid w:val="00077A02"/>
    <w:rsid w:val="00077B00"/>
    <w:rsid w:val="00077C2C"/>
    <w:rsid w:val="0008006A"/>
    <w:rsid w:val="00080164"/>
    <w:rsid w:val="00080248"/>
    <w:rsid w:val="00080E2E"/>
    <w:rsid w:val="0008160C"/>
    <w:rsid w:val="00081697"/>
    <w:rsid w:val="00081CBA"/>
    <w:rsid w:val="00082065"/>
    <w:rsid w:val="00082218"/>
    <w:rsid w:val="0008226D"/>
    <w:rsid w:val="000835A1"/>
    <w:rsid w:val="0008496B"/>
    <w:rsid w:val="000849B2"/>
    <w:rsid w:val="00084AAF"/>
    <w:rsid w:val="00084BDE"/>
    <w:rsid w:val="00084DDD"/>
    <w:rsid w:val="00084F6C"/>
    <w:rsid w:val="00084F80"/>
    <w:rsid w:val="00085C7E"/>
    <w:rsid w:val="00086A9D"/>
    <w:rsid w:val="00086C88"/>
    <w:rsid w:val="00086DD6"/>
    <w:rsid w:val="000870BB"/>
    <w:rsid w:val="00087139"/>
    <w:rsid w:val="00087384"/>
    <w:rsid w:val="00087AC4"/>
    <w:rsid w:val="00087D77"/>
    <w:rsid w:val="00087DE2"/>
    <w:rsid w:val="00090395"/>
    <w:rsid w:val="000903EA"/>
    <w:rsid w:val="00091109"/>
    <w:rsid w:val="000912EB"/>
    <w:rsid w:val="00091524"/>
    <w:rsid w:val="000915E0"/>
    <w:rsid w:val="00091667"/>
    <w:rsid w:val="00091C9F"/>
    <w:rsid w:val="0009246C"/>
    <w:rsid w:val="000926D0"/>
    <w:rsid w:val="0009272C"/>
    <w:rsid w:val="00092CC1"/>
    <w:rsid w:val="00092D41"/>
    <w:rsid w:val="00092F5A"/>
    <w:rsid w:val="000933DD"/>
    <w:rsid w:val="00093C94"/>
    <w:rsid w:val="00093DA3"/>
    <w:rsid w:val="00093DDF"/>
    <w:rsid w:val="000943AC"/>
    <w:rsid w:val="00094558"/>
    <w:rsid w:val="000947AB"/>
    <w:rsid w:val="00094943"/>
    <w:rsid w:val="000949F2"/>
    <w:rsid w:val="00094E2B"/>
    <w:rsid w:val="000952B0"/>
    <w:rsid w:val="000954A0"/>
    <w:rsid w:val="00095B08"/>
    <w:rsid w:val="00096526"/>
    <w:rsid w:val="0009694B"/>
    <w:rsid w:val="000973BF"/>
    <w:rsid w:val="0009762B"/>
    <w:rsid w:val="000976DB"/>
    <w:rsid w:val="00097ACD"/>
    <w:rsid w:val="00097C13"/>
    <w:rsid w:val="00097CBA"/>
    <w:rsid w:val="000A05D3"/>
    <w:rsid w:val="000A08B8"/>
    <w:rsid w:val="000A0E4F"/>
    <w:rsid w:val="000A0F5F"/>
    <w:rsid w:val="000A14B0"/>
    <w:rsid w:val="000A168B"/>
    <w:rsid w:val="000A182C"/>
    <w:rsid w:val="000A1BF6"/>
    <w:rsid w:val="000A1C0E"/>
    <w:rsid w:val="000A25AE"/>
    <w:rsid w:val="000A2634"/>
    <w:rsid w:val="000A277A"/>
    <w:rsid w:val="000A2897"/>
    <w:rsid w:val="000A2A0C"/>
    <w:rsid w:val="000A2ACF"/>
    <w:rsid w:val="000A30F8"/>
    <w:rsid w:val="000A33A3"/>
    <w:rsid w:val="000A3AAD"/>
    <w:rsid w:val="000A49BF"/>
    <w:rsid w:val="000A4B32"/>
    <w:rsid w:val="000A506E"/>
    <w:rsid w:val="000A534E"/>
    <w:rsid w:val="000A561F"/>
    <w:rsid w:val="000A56C7"/>
    <w:rsid w:val="000A56DC"/>
    <w:rsid w:val="000A6286"/>
    <w:rsid w:val="000A6ED7"/>
    <w:rsid w:val="000A7032"/>
    <w:rsid w:val="000A72E1"/>
    <w:rsid w:val="000A7AC8"/>
    <w:rsid w:val="000B077E"/>
    <w:rsid w:val="000B0FAF"/>
    <w:rsid w:val="000B11B8"/>
    <w:rsid w:val="000B13E6"/>
    <w:rsid w:val="000B21BE"/>
    <w:rsid w:val="000B2257"/>
    <w:rsid w:val="000B257C"/>
    <w:rsid w:val="000B2866"/>
    <w:rsid w:val="000B2F80"/>
    <w:rsid w:val="000B3206"/>
    <w:rsid w:val="000B320F"/>
    <w:rsid w:val="000B3330"/>
    <w:rsid w:val="000B3403"/>
    <w:rsid w:val="000B3557"/>
    <w:rsid w:val="000B35C7"/>
    <w:rsid w:val="000B3B81"/>
    <w:rsid w:val="000B3FE5"/>
    <w:rsid w:val="000B445C"/>
    <w:rsid w:val="000B467C"/>
    <w:rsid w:val="000B46ED"/>
    <w:rsid w:val="000B48A1"/>
    <w:rsid w:val="000B4C64"/>
    <w:rsid w:val="000B5AB0"/>
    <w:rsid w:val="000B61CA"/>
    <w:rsid w:val="000B62E3"/>
    <w:rsid w:val="000B6D63"/>
    <w:rsid w:val="000B762B"/>
    <w:rsid w:val="000B77B5"/>
    <w:rsid w:val="000B78F7"/>
    <w:rsid w:val="000B7994"/>
    <w:rsid w:val="000B7DA9"/>
    <w:rsid w:val="000B7E0C"/>
    <w:rsid w:val="000C0079"/>
    <w:rsid w:val="000C0582"/>
    <w:rsid w:val="000C05FF"/>
    <w:rsid w:val="000C0BA5"/>
    <w:rsid w:val="000C0DF8"/>
    <w:rsid w:val="000C0F14"/>
    <w:rsid w:val="000C1298"/>
    <w:rsid w:val="000C1DD5"/>
    <w:rsid w:val="000C2152"/>
    <w:rsid w:val="000C2392"/>
    <w:rsid w:val="000C29FF"/>
    <w:rsid w:val="000C2AC4"/>
    <w:rsid w:val="000C2FF8"/>
    <w:rsid w:val="000C34A9"/>
    <w:rsid w:val="000C373D"/>
    <w:rsid w:val="000C3A5B"/>
    <w:rsid w:val="000C3EF6"/>
    <w:rsid w:val="000C3F10"/>
    <w:rsid w:val="000C44F6"/>
    <w:rsid w:val="000C473E"/>
    <w:rsid w:val="000C4DAE"/>
    <w:rsid w:val="000C5150"/>
    <w:rsid w:val="000C5795"/>
    <w:rsid w:val="000C5A15"/>
    <w:rsid w:val="000C5B30"/>
    <w:rsid w:val="000C5E61"/>
    <w:rsid w:val="000C622B"/>
    <w:rsid w:val="000C660D"/>
    <w:rsid w:val="000C6924"/>
    <w:rsid w:val="000C70F5"/>
    <w:rsid w:val="000C7226"/>
    <w:rsid w:val="000C73EB"/>
    <w:rsid w:val="000C784D"/>
    <w:rsid w:val="000C7C19"/>
    <w:rsid w:val="000D05D5"/>
    <w:rsid w:val="000D0731"/>
    <w:rsid w:val="000D1379"/>
    <w:rsid w:val="000D1584"/>
    <w:rsid w:val="000D1A94"/>
    <w:rsid w:val="000D1E5A"/>
    <w:rsid w:val="000D2060"/>
    <w:rsid w:val="000D20BE"/>
    <w:rsid w:val="000D2604"/>
    <w:rsid w:val="000D2743"/>
    <w:rsid w:val="000D2CA5"/>
    <w:rsid w:val="000D308E"/>
    <w:rsid w:val="000D3AB6"/>
    <w:rsid w:val="000D4071"/>
    <w:rsid w:val="000D422E"/>
    <w:rsid w:val="000D4293"/>
    <w:rsid w:val="000D4600"/>
    <w:rsid w:val="000D4763"/>
    <w:rsid w:val="000D4EEC"/>
    <w:rsid w:val="000D582E"/>
    <w:rsid w:val="000D5A87"/>
    <w:rsid w:val="000D5D6E"/>
    <w:rsid w:val="000D5E45"/>
    <w:rsid w:val="000D6278"/>
    <w:rsid w:val="000D6801"/>
    <w:rsid w:val="000D737C"/>
    <w:rsid w:val="000D7A0F"/>
    <w:rsid w:val="000D7AB2"/>
    <w:rsid w:val="000D7D69"/>
    <w:rsid w:val="000E011B"/>
    <w:rsid w:val="000E0842"/>
    <w:rsid w:val="000E1543"/>
    <w:rsid w:val="000E1C6C"/>
    <w:rsid w:val="000E1FF6"/>
    <w:rsid w:val="000E23C5"/>
    <w:rsid w:val="000E25DC"/>
    <w:rsid w:val="000E2B16"/>
    <w:rsid w:val="000E2CCD"/>
    <w:rsid w:val="000E2EEF"/>
    <w:rsid w:val="000E31B1"/>
    <w:rsid w:val="000E3737"/>
    <w:rsid w:val="000E38E9"/>
    <w:rsid w:val="000E3AF2"/>
    <w:rsid w:val="000E3B23"/>
    <w:rsid w:val="000E3B34"/>
    <w:rsid w:val="000E3CC5"/>
    <w:rsid w:val="000E45A8"/>
    <w:rsid w:val="000E4915"/>
    <w:rsid w:val="000E4DCF"/>
    <w:rsid w:val="000E4F61"/>
    <w:rsid w:val="000E57A0"/>
    <w:rsid w:val="000E5840"/>
    <w:rsid w:val="000E594A"/>
    <w:rsid w:val="000E5A1A"/>
    <w:rsid w:val="000E5F9B"/>
    <w:rsid w:val="000E60B3"/>
    <w:rsid w:val="000E686B"/>
    <w:rsid w:val="000E7A81"/>
    <w:rsid w:val="000F0375"/>
    <w:rsid w:val="000F0C75"/>
    <w:rsid w:val="000F0EBF"/>
    <w:rsid w:val="000F10B2"/>
    <w:rsid w:val="000F1114"/>
    <w:rsid w:val="000F1495"/>
    <w:rsid w:val="000F1E35"/>
    <w:rsid w:val="000F2158"/>
    <w:rsid w:val="000F243A"/>
    <w:rsid w:val="000F2A0C"/>
    <w:rsid w:val="000F2B55"/>
    <w:rsid w:val="000F3367"/>
    <w:rsid w:val="000F3495"/>
    <w:rsid w:val="000F39F5"/>
    <w:rsid w:val="000F3E9A"/>
    <w:rsid w:val="000F3FAC"/>
    <w:rsid w:val="000F463F"/>
    <w:rsid w:val="000F466F"/>
    <w:rsid w:val="000F46E2"/>
    <w:rsid w:val="000F4BA7"/>
    <w:rsid w:val="000F4C63"/>
    <w:rsid w:val="000F5340"/>
    <w:rsid w:val="000F55F4"/>
    <w:rsid w:val="000F5D77"/>
    <w:rsid w:val="000F606E"/>
    <w:rsid w:val="000F66DD"/>
    <w:rsid w:val="000F68AE"/>
    <w:rsid w:val="000F71C4"/>
    <w:rsid w:val="000F7698"/>
    <w:rsid w:val="000F7BC8"/>
    <w:rsid w:val="000F7D2F"/>
    <w:rsid w:val="0010008E"/>
    <w:rsid w:val="001000F3"/>
    <w:rsid w:val="00100637"/>
    <w:rsid w:val="0010064D"/>
    <w:rsid w:val="00100824"/>
    <w:rsid w:val="00100912"/>
    <w:rsid w:val="00100B0C"/>
    <w:rsid w:val="00100D9F"/>
    <w:rsid w:val="00100E38"/>
    <w:rsid w:val="00100E8D"/>
    <w:rsid w:val="0010115C"/>
    <w:rsid w:val="00101EAA"/>
    <w:rsid w:val="00102015"/>
    <w:rsid w:val="0010223F"/>
    <w:rsid w:val="00102467"/>
    <w:rsid w:val="0010353C"/>
    <w:rsid w:val="00103876"/>
    <w:rsid w:val="001038A6"/>
    <w:rsid w:val="00103A51"/>
    <w:rsid w:val="00103D03"/>
    <w:rsid w:val="00103FA0"/>
    <w:rsid w:val="0010462D"/>
    <w:rsid w:val="001047B3"/>
    <w:rsid w:val="0010484F"/>
    <w:rsid w:val="00104EF5"/>
    <w:rsid w:val="00105485"/>
    <w:rsid w:val="001056B7"/>
    <w:rsid w:val="001056D1"/>
    <w:rsid w:val="00105DCE"/>
    <w:rsid w:val="001063A9"/>
    <w:rsid w:val="001065F6"/>
    <w:rsid w:val="001069D1"/>
    <w:rsid w:val="00106D3A"/>
    <w:rsid w:val="0010718F"/>
    <w:rsid w:val="00107726"/>
    <w:rsid w:val="001077FC"/>
    <w:rsid w:val="00107895"/>
    <w:rsid w:val="00107B70"/>
    <w:rsid w:val="00110644"/>
    <w:rsid w:val="00110D53"/>
    <w:rsid w:val="0011109F"/>
    <w:rsid w:val="00111624"/>
    <w:rsid w:val="00111C50"/>
    <w:rsid w:val="00111CE3"/>
    <w:rsid w:val="00111D8E"/>
    <w:rsid w:val="00111D92"/>
    <w:rsid w:val="00111DB7"/>
    <w:rsid w:val="00111F95"/>
    <w:rsid w:val="001124D3"/>
    <w:rsid w:val="00112EF9"/>
    <w:rsid w:val="00113116"/>
    <w:rsid w:val="0011325C"/>
    <w:rsid w:val="001135A7"/>
    <w:rsid w:val="001138C1"/>
    <w:rsid w:val="00113E8A"/>
    <w:rsid w:val="00114998"/>
    <w:rsid w:val="00114E15"/>
    <w:rsid w:val="00115817"/>
    <w:rsid w:val="00115AE5"/>
    <w:rsid w:val="00115F2B"/>
    <w:rsid w:val="001165E6"/>
    <w:rsid w:val="0011724C"/>
    <w:rsid w:val="001178ED"/>
    <w:rsid w:val="00117C34"/>
    <w:rsid w:val="00117F00"/>
    <w:rsid w:val="001209D4"/>
    <w:rsid w:val="00120AAF"/>
    <w:rsid w:val="00121069"/>
    <w:rsid w:val="001211F0"/>
    <w:rsid w:val="0012120B"/>
    <w:rsid w:val="001212E7"/>
    <w:rsid w:val="0012190A"/>
    <w:rsid w:val="00121AC6"/>
    <w:rsid w:val="00121C37"/>
    <w:rsid w:val="00121E6C"/>
    <w:rsid w:val="00122101"/>
    <w:rsid w:val="001227F4"/>
    <w:rsid w:val="00122990"/>
    <w:rsid w:val="00122B69"/>
    <w:rsid w:val="00122B8E"/>
    <w:rsid w:val="00122D2A"/>
    <w:rsid w:val="00122F8A"/>
    <w:rsid w:val="0012303A"/>
    <w:rsid w:val="001235B4"/>
    <w:rsid w:val="001235C2"/>
    <w:rsid w:val="00123995"/>
    <w:rsid w:val="00123B1F"/>
    <w:rsid w:val="00123BEB"/>
    <w:rsid w:val="00123C7A"/>
    <w:rsid w:val="00123FBF"/>
    <w:rsid w:val="0012432C"/>
    <w:rsid w:val="0012510B"/>
    <w:rsid w:val="0012532D"/>
    <w:rsid w:val="001257AF"/>
    <w:rsid w:val="00125F1B"/>
    <w:rsid w:val="00126095"/>
    <w:rsid w:val="00126244"/>
    <w:rsid w:val="0012654F"/>
    <w:rsid w:val="001265F5"/>
    <w:rsid w:val="00126B0C"/>
    <w:rsid w:val="001274D6"/>
    <w:rsid w:val="00127C06"/>
    <w:rsid w:val="0013002B"/>
    <w:rsid w:val="001303C0"/>
    <w:rsid w:val="0013042B"/>
    <w:rsid w:val="00130DD7"/>
    <w:rsid w:val="001318A8"/>
    <w:rsid w:val="00131D77"/>
    <w:rsid w:val="001327DF"/>
    <w:rsid w:val="00132BD3"/>
    <w:rsid w:val="0013377B"/>
    <w:rsid w:val="00133AD0"/>
    <w:rsid w:val="00133D43"/>
    <w:rsid w:val="00133E28"/>
    <w:rsid w:val="00133EBF"/>
    <w:rsid w:val="00134578"/>
    <w:rsid w:val="001345EE"/>
    <w:rsid w:val="0013561C"/>
    <w:rsid w:val="00135640"/>
    <w:rsid w:val="001356C3"/>
    <w:rsid w:val="00135D6D"/>
    <w:rsid w:val="00135E58"/>
    <w:rsid w:val="00135FC8"/>
    <w:rsid w:val="0013623B"/>
    <w:rsid w:val="001368DD"/>
    <w:rsid w:val="00136D34"/>
    <w:rsid w:val="00137826"/>
    <w:rsid w:val="00137D2C"/>
    <w:rsid w:val="00140665"/>
    <w:rsid w:val="00140775"/>
    <w:rsid w:val="001410E9"/>
    <w:rsid w:val="00141570"/>
    <w:rsid w:val="0014157E"/>
    <w:rsid w:val="001417B0"/>
    <w:rsid w:val="00141F43"/>
    <w:rsid w:val="00142081"/>
    <w:rsid w:val="00142421"/>
    <w:rsid w:val="0014272F"/>
    <w:rsid w:val="00142794"/>
    <w:rsid w:val="00142C69"/>
    <w:rsid w:val="00143890"/>
    <w:rsid w:val="001449BF"/>
    <w:rsid w:val="00145479"/>
    <w:rsid w:val="00145885"/>
    <w:rsid w:val="00145DCE"/>
    <w:rsid w:val="00145F70"/>
    <w:rsid w:val="001462D3"/>
    <w:rsid w:val="0014679B"/>
    <w:rsid w:val="001469A6"/>
    <w:rsid w:val="00147704"/>
    <w:rsid w:val="00147B8A"/>
    <w:rsid w:val="00147FBB"/>
    <w:rsid w:val="001500F5"/>
    <w:rsid w:val="00150242"/>
    <w:rsid w:val="00150393"/>
    <w:rsid w:val="0015064C"/>
    <w:rsid w:val="00150689"/>
    <w:rsid w:val="001506F1"/>
    <w:rsid w:val="00150CA7"/>
    <w:rsid w:val="00150FBA"/>
    <w:rsid w:val="001510F1"/>
    <w:rsid w:val="00151505"/>
    <w:rsid w:val="0015162D"/>
    <w:rsid w:val="00151675"/>
    <w:rsid w:val="00151C64"/>
    <w:rsid w:val="00151F45"/>
    <w:rsid w:val="00151F4B"/>
    <w:rsid w:val="00151FD7"/>
    <w:rsid w:val="00152337"/>
    <w:rsid w:val="001523AF"/>
    <w:rsid w:val="001523E1"/>
    <w:rsid w:val="001523FE"/>
    <w:rsid w:val="0015269C"/>
    <w:rsid w:val="00152729"/>
    <w:rsid w:val="001530D9"/>
    <w:rsid w:val="00153372"/>
    <w:rsid w:val="001533B3"/>
    <w:rsid w:val="001535C3"/>
    <w:rsid w:val="001537BF"/>
    <w:rsid w:val="00153935"/>
    <w:rsid w:val="00153ED2"/>
    <w:rsid w:val="00154329"/>
    <w:rsid w:val="001545DE"/>
    <w:rsid w:val="00154997"/>
    <w:rsid w:val="00154D87"/>
    <w:rsid w:val="00155473"/>
    <w:rsid w:val="0015556D"/>
    <w:rsid w:val="001555B1"/>
    <w:rsid w:val="00155831"/>
    <w:rsid w:val="001565BD"/>
    <w:rsid w:val="00156993"/>
    <w:rsid w:val="00157334"/>
    <w:rsid w:val="001575E4"/>
    <w:rsid w:val="00157C2C"/>
    <w:rsid w:val="001600B0"/>
    <w:rsid w:val="00160352"/>
    <w:rsid w:val="001607F7"/>
    <w:rsid w:val="00160D17"/>
    <w:rsid w:val="001612FB"/>
    <w:rsid w:val="00161874"/>
    <w:rsid w:val="00161CE0"/>
    <w:rsid w:val="00161FD8"/>
    <w:rsid w:val="00162252"/>
    <w:rsid w:val="00162308"/>
    <w:rsid w:val="0016251E"/>
    <w:rsid w:val="001629D9"/>
    <w:rsid w:val="00162CF4"/>
    <w:rsid w:val="0016358E"/>
    <w:rsid w:val="00163806"/>
    <w:rsid w:val="00163868"/>
    <w:rsid w:val="0016442C"/>
    <w:rsid w:val="0016454C"/>
    <w:rsid w:val="001645AF"/>
    <w:rsid w:val="00164885"/>
    <w:rsid w:val="001649C0"/>
    <w:rsid w:val="00164A5B"/>
    <w:rsid w:val="001652D4"/>
    <w:rsid w:val="001653B4"/>
    <w:rsid w:val="00165721"/>
    <w:rsid w:val="00165FA5"/>
    <w:rsid w:val="001665B9"/>
    <w:rsid w:val="00166C39"/>
    <w:rsid w:val="00166FF2"/>
    <w:rsid w:val="00166FF3"/>
    <w:rsid w:val="001672DE"/>
    <w:rsid w:val="0016772A"/>
    <w:rsid w:val="001677BF"/>
    <w:rsid w:val="001677F8"/>
    <w:rsid w:val="00167B80"/>
    <w:rsid w:val="00167D50"/>
    <w:rsid w:val="00167E5A"/>
    <w:rsid w:val="001701FB"/>
    <w:rsid w:val="0017047E"/>
    <w:rsid w:val="0017229C"/>
    <w:rsid w:val="0017236F"/>
    <w:rsid w:val="00172608"/>
    <w:rsid w:val="001728CD"/>
    <w:rsid w:val="00172910"/>
    <w:rsid w:val="001736F7"/>
    <w:rsid w:val="0017382C"/>
    <w:rsid w:val="00173ECA"/>
    <w:rsid w:val="00174A8C"/>
    <w:rsid w:val="00174CF3"/>
    <w:rsid w:val="00174D37"/>
    <w:rsid w:val="0017537F"/>
    <w:rsid w:val="00175EA2"/>
    <w:rsid w:val="00176227"/>
    <w:rsid w:val="00176258"/>
    <w:rsid w:val="001762E5"/>
    <w:rsid w:val="0017633B"/>
    <w:rsid w:val="00176552"/>
    <w:rsid w:val="00176A6F"/>
    <w:rsid w:val="00176E1C"/>
    <w:rsid w:val="00176F32"/>
    <w:rsid w:val="00177387"/>
    <w:rsid w:val="0017764F"/>
    <w:rsid w:val="001776AC"/>
    <w:rsid w:val="00177B08"/>
    <w:rsid w:val="00180019"/>
    <w:rsid w:val="0018016C"/>
    <w:rsid w:val="00180583"/>
    <w:rsid w:val="001806F7"/>
    <w:rsid w:val="0018094D"/>
    <w:rsid w:val="00181169"/>
    <w:rsid w:val="001812B8"/>
    <w:rsid w:val="00181490"/>
    <w:rsid w:val="00181732"/>
    <w:rsid w:val="001817B1"/>
    <w:rsid w:val="00181AFD"/>
    <w:rsid w:val="00181B2E"/>
    <w:rsid w:val="00181C36"/>
    <w:rsid w:val="00181F4C"/>
    <w:rsid w:val="00182A05"/>
    <w:rsid w:val="00182AB3"/>
    <w:rsid w:val="00182B5A"/>
    <w:rsid w:val="001830BD"/>
    <w:rsid w:val="00183163"/>
    <w:rsid w:val="001833A1"/>
    <w:rsid w:val="00183444"/>
    <w:rsid w:val="001834CD"/>
    <w:rsid w:val="0018376B"/>
    <w:rsid w:val="00183970"/>
    <w:rsid w:val="001839D3"/>
    <w:rsid w:val="00183A33"/>
    <w:rsid w:val="00183DB0"/>
    <w:rsid w:val="001840D9"/>
    <w:rsid w:val="00184342"/>
    <w:rsid w:val="00184738"/>
    <w:rsid w:val="00184C8A"/>
    <w:rsid w:val="00184E81"/>
    <w:rsid w:val="00184EED"/>
    <w:rsid w:val="0018515F"/>
    <w:rsid w:val="00185337"/>
    <w:rsid w:val="00185476"/>
    <w:rsid w:val="00185643"/>
    <w:rsid w:val="0018571A"/>
    <w:rsid w:val="00185783"/>
    <w:rsid w:val="00185CC3"/>
    <w:rsid w:val="00186000"/>
    <w:rsid w:val="00186083"/>
    <w:rsid w:val="0018618E"/>
    <w:rsid w:val="00186215"/>
    <w:rsid w:val="001864AD"/>
    <w:rsid w:val="00186A35"/>
    <w:rsid w:val="00186C01"/>
    <w:rsid w:val="00186E6E"/>
    <w:rsid w:val="001872B3"/>
    <w:rsid w:val="0018738E"/>
    <w:rsid w:val="00187566"/>
    <w:rsid w:val="001905F4"/>
    <w:rsid w:val="001907E4"/>
    <w:rsid w:val="00190987"/>
    <w:rsid w:val="00190DB7"/>
    <w:rsid w:val="00191248"/>
    <w:rsid w:val="00191310"/>
    <w:rsid w:val="00191411"/>
    <w:rsid w:val="001914CB"/>
    <w:rsid w:val="0019155C"/>
    <w:rsid w:val="001918B3"/>
    <w:rsid w:val="00191E50"/>
    <w:rsid w:val="00192264"/>
    <w:rsid w:val="00192947"/>
    <w:rsid w:val="001933A0"/>
    <w:rsid w:val="00193891"/>
    <w:rsid w:val="00193DCC"/>
    <w:rsid w:val="001949F4"/>
    <w:rsid w:val="001951F5"/>
    <w:rsid w:val="00195201"/>
    <w:rsid w:val="001956D1"/>
    <w:rsid w:val="00195B0A"/>
    <w:rsid w:val="00195C29"/>
    <w:rsid w:val="0019640B"/>
    <w:rsid w:val="00196523"/>
    <w:rsid w:val="00196AAE"/>
    <w:rsid w:val="00196E65"/>
    <w:rsid w:val="00197811"/>
    <w:rsid w:val="00197838"/>
    <w:rsid w:val="00197AA8"/>
    <w:rsid w:val="00197DD5"/>
    <w:rsid w:val="001A0400"/>
    <w:rsid w:val="001A068B"/>
    <w:rsid w:val="001A0896"/>
    <w:rsid w:val="001A0B3D"/>
    <w:rsid w:val="001A1729"/>
    <w:rsid w:val="001A18B7"/>
    <w:rsid w:val="001A1B43"/>
    <w:rsid w:val="001A236C"/>
    <w:rsid w:val="001A2D30"/>
    <w:rsid w:val="001A3060"/>
    <w:rsid w:val="001A3072"/>
    <w:rsid w:val="001A4064"/>
    <w:rsid w:val="001A4256"/>
    <w:rsid w:val="001A4363"/>
    <w:rsid w:val="001A4391"/>
    <w:rsid w:val="001A4744"/>
    <w:rsid w:val="001A48E8"/>
    <w:rsid w:val="001A4C92"/>
    <w:rsid w:val="001A4EA6"/>
    <w:rsid w:val="001A4ECF"/>
    <w:rsid w:val="001A4F0E"/>
    <w:rsid w:val="001A5006"/>
    <w:rsid w:val="001A5085"/>
    <w:rsid w:val="001A50FA"/>
    <w:rsid w:val="001A5843"/>
    <w:rsid w:val="001A59A1"/>
    <w:rsid w:val="001A6212"/>
    <w:rsid w:val="001A65FE"/>
    <w:rsid w:val="001A6706"/>
    <w:rsid w:val="001A676D"/>
    <w:rsid w:val="001A6820"/>
    <w:rsid w:val="001A6B65"/>
    <w:rsid w:val="001A6FD1"/>
    <w:rsid w:val="001A754F"/>
    <w:rsid w:val="001A78D6"/>
    <w:rsid w:val="001B0262"/>
    <w:rsid w:val="001B02BA"/>
    <w:rsid w:val="001B047A"/>
    <w:rsid w:val="001B0611"/>
    <w:rsid w:val="001B0AFB"/>
    <w:rsid w:val="001B12F9"/>
    <w:rsid w:val="001B151D"/>
    <w:rsid w:val="001B1BDA"/>
    <w:rsid w:val="001B1D35"/>
    <w:rsid w:val="001B2204"/>
    <w:rsid w:val="001B25E5"/>
    <w:rsid w:val="001B2F58"/>
    <w:rsid w:val="001B338C"/>
    <w:rsid w:val="001B3789"/>
    <w:rsid w:val="001B3799"/>
    <w:rsid w:val="001B3B5A"/>
    <w:rsid w:val="001B3E13"/>
    <w:rsid w:val="001B4A5D"/>
    <w:rsid w:val="001B4BCE"/>
    <w:rsid w:val="001B551C"/>
    <w:rsid w:val="001B559B"/>
    <w:rsid w:val="001B5683"/>
    <w:rsid w:val="001B5B86"/>
    <w:rsid w:val="001B6378"/>
    <w:rsid w:val="001B6435"/>
    <w:rsid w:val="001B6B5F"/>
    <w:rsid w:val="001B6C15"/>
    <w:rsid w:val="001B6C8A"/>
    <w:rsid w:val="001B6CCF"/>
    <w:rsid w:val="001B6F4F"/>
    <w:rsid w:val="001B725A"/>
    <w:rsid w:val="001B7636"/>
    <w:rsid w:val="001B78AB"/>
    <w:rsid w:val="001B7AF4"/>
    <w:rsid w:val="001B7DCE"/>
    <w:rsid w:val="001B7E0C"/>
    <w:rsid w:val="001C02B8"/>
    <w:rsid w:val="001C0459"/>
    <w:rsid w:val="001C0B44"/>
    <w:rsid w:val="001C10AA"/>
    <w:rsid w:val="001C10C2"/>
    <w:rsid w:val="001C11D8"/>
    <w:rsid w:val="001C1C73"/>
    <w:rsid w:val="001C236E"/>
    <w:rsid w:val="001C2A5A"/>
    <w:rsid w:val="001C3023"/>
    <w:rsid w:val="001C304B"/>
    <w:rsid w:val="001C31FF"/>
    <w:rsid w:val="001C3297"/>
    <w:rsid w:val="001C37A1"/>
    <w:rsid w:val="001C3A80"/>
    <w:rsid w:val="001C3BC4"/>
    <w:rsid w:val="001C3F17"/>
    <w:rsid w:val="001C3F8A"/>
    <w:rsid w:val="001C4173"/>
    <w:rsid w:val="001C4CC8"/>
    <w:rsid w:val="001C4EFA"/>
    <w:rsid w:val="001C5158"/>
    <w:rsid w:val="001C5817"/>
    <w:rsid w:val="001C5A44"/>
    <w:rsid w:val="001C5C2A"/>
    <w:rsid w:val="001C5FC5"/>
    <w:rsid w:val="001C6415"/>
    <w:rsid w:val="001C6507"/>
    <w:rsid w:val="001C6E98"/>
    <w:rsid w:val="001C7721"/>
    <w:rsid w:val="001C7A93"/>
    <w:rsid w:val="001C7EDB"/>
    <w:rsid w:val="001D04FF"/>
    <w:rsid w:val="001D09E1"/>
    <w:rsid w:val="001D0D31"/>
    <w:rsid w:val="001D0D38"/>
    <w:rsid w:val="001D0E8E"/>
    <w:rsid w:val="001D1039"/>
    <w:rsid w:val="001D137E"/>
    <w:rsid w:val="001D1D34"/>
    <w:rsid w:val="001D20D2"/>
    <w:rsid w:val="001D227E"/>
    <w:rsid w:val="001D22D3"/>
    <w:rsid w:val="001D237B"/>
    <w:rsid w:val="001D34ED"/>
    <w:rsid w:val="001D351B"/>
    <w:rsid w:val="001D37E9"/>
    <w:rsid w:val="001D3CD9"/>
    <w:rsid w:val="001D41F1"/>
    <w:rsid w:val="001D4CD6"/>
    <w:rsid w:val="001D54CC"/>
    <w:rsid w:val="001D5B2A"/>
    <w:rsid w:val="001D6334"/>
    <w:rsid w:val="001D69E9"/>
    <w:rsid w:val="001D6FF1"/>
    <w:rsid w:val="001D72A7"/>
    <w:rsid w:val="001D731D"/>
    <w:rsid w:val="001D76AC"/>
    <w:rsid w:val="001D780B"/>
    <w:rsid w:val="001D7B9D"/>
    <w:rsid w:val="001D7FDA"/>
    <w:rsid w:val="001E0189"/>
    <w:rsid w:val="001E01E1"/>
    <w:rsid w:val="001E114D"/>
    <w:rsid w:val="001E13FA"/>
    <w:rsid w:val="001E18E1"/>
    <w:rsid w:val="001E191B"/>
    <w:rsid w:val="001E1996"/>
    <w:rsid w:val="001E1DDF"/>
    <w:rsid w:val="001E223B"/>
    <w:rsid w:val="001E3497"/>
    <w:rsid w:val="001E355D"/>
    <w:rsid w:val="001E3B0B"/>
    <w:rsid w:val="001E4062"/>
    <w:rsid w:val="001E4F47"/>
    <w:rsid w:val="001E5765"/>
    <w:rsid w:val="001E5B41"/>
    <w:rsid w:val="001E5CDC"/>
    <w:rsid w:val="001E5EF9"/>
    <w:rsid w:val="001E61D3"/>
    <w:rsid w:val="001E666B"/>
    <w:rsid w:val="001E6D92"/>
    <w:rsid w:val="001E7365"/>
    <w:rsid w:val="001E778C"/>
    <w:rsid w:val="001E7968"/>
    <w:rsid w:val="001E7983"/>
    <w:rsid w:val="001E7D47"/>
    <w:rsid w:val="001E7F3A"/>
    <w:rsid w:val="001F0082"/>
    <w:rsid w:val="001F01D1"/>
    <w:rsid w:val="001F0778"/>
    <w:rsid w:val="001F07DD"/>
    <w:rsid w:val="001F07F3"/>
    <w:rsid w:val="001F0803"/>
    <w:rsid w:val="001F09F6"/>
    <w:rsid w:val="001F0A97"/>
    <w:rsid w:val="001F125F"/>
    <w:rsid w:val="001F173F"/>
    <w:rsid w:val="001F1740"/>
    <w:rsid w:val="001F1D25"/>
    <w:rsid w:val="001F1E63"/>
    <w:rsid w:val="001F2220"/>
    <w:rsid w:val="001F243E"/>
    <w:rsid w:val="001F2B2A"/>
    <w:rsid w:val="001F2BEF"/>
    <w:rsid w:val="001F2BF8"/>
    <w:rsid w:val="001F2CF3"/>
    <w:rsid w:val="001F2F0C"/>
    <w:rsid w:val="001F3028"/>
    <w:rsid w:val="001F3907"/>
    <w:rsid w:val="001F390F"/>
    <w:rsid w:val="001F42EB"/>
    <w:rsid w:val="001F44B7"/>
    <w:rsid w:val="001F4627"/>
    <w:rsid w:val="001F4B06"/>
    <w:rsid w:val="001F51BC"/>
    <w:rsid w:val="001F5E17"/>
    <w:rsid w:val="001F654B"/>
    <w:rsid w:val="001F6961"/>
    <w:rsid w:val="001F71D6"/>
    <w:rsid w:val="001F7AF7"/>
    <w:rsid w:val="001F7C42"/>
    <w:rsid w:val="001F7CA7"/>
    <w:rsid w:val="00200224"/>
    <w:rsid w:val="00200432"/>
    <w:rsid w:val="0020055D"/>
    <w:rsid w:val="002006C0"/>
    <w:rsid w:val="002010F3"/>
    <w:rsid w:val="0020170F"/>
    <w:rsid w:val="002017ED"/>
    <w:rsid w:val="00201974"/>
    <w:rsid w:val="00201B8B"/>
    <w:rsid w:val="0020216F"/>
    <w:rsid w:val="00202248"/>
    <w:rsid w:val="00202327"/>
    <w:rsid w:val="002023BF"/>
    <w:rsid w:val="002027C9"/>
    <w:rsid w:val="0020296D"/>
    <w:rsid w:val="00202C44"/>
    <w:rsid w:val="00202CB3"/>
    <w:rsid w:val="00202FDF"/>
    <w:rsid w:val="00203C7E"/>
    <w:rsid w:val="002049AA"/>
    <w:rsid w:val="00204F72"/>
    <w:rsid w:val="00205080"/>
    <w:rsid w:val="002054D8"/>
    <w:rsid w:val="00205604"/>
    <w:rsid w:val="00205791"/>
    <w:rsid w:val="00205941"/>
    <w:rsid w:val="00205A8A"/>
    <w:rsid w:val="00205C1C"/>
    <w:rsid w:val="00205C5C"/>
    <w:rsid w:val="00205DE9"/>
    <w:rsid w:val="00206037"/>
    <w:rsid w:val="0020632F"/>
    <w:rsid w:val="00206AD8"/>
    <w:rsid w:val="00206B83"/>
    <w:rsid w:val="00206D45"/>
    <w:rsid w:val="00206DAA"/>
    <w:rsid w:val="00206FAD"/>
    <w:rsid w:val="00207F0A"/>
    <w:rsid w:val="00210294"/>
    <w:rsid w:val="00211180"/>
    <w:rsid w:val="00211551"/>
    <w:rsid w:val="00211676"/>
    <w:rsid w:val="002116EE"/>
    <w:rsid w:val="00211845"/>
    <w:rsid w:val="00211D45"/>
    <w:rsid w:val="00211D67"/>
    <w:rsid w:val="0021265D"/>
    <w:rsid w:val="00212983"/>
    <w:rsid w:val="00212B16"/>
    <w:rsid w:val="00212B49"/>
    <w:rsid w:val="00214307"/>
    <w:rsid w:val="0021456A"/>
    <w:rsid w:val="0021474B"/>
    <w:rsid w:val="00214AB0"/>
    <w:rsid w:val="00214DE2"/>
    <w:rsid w:val="00214F9F"/>
    <w:rsid w:val="00215151"/>
    <w:rsid w:val="00215743"/>
    <w:rsid w:val="00215834"/>
    <w:rsid w:val="00215BFF"/>
    <w:rsid w:val="00215DBE"/>
    <w:rsid w:val="002170A3"/>
    <w:rsid w:val="0021728C"/>
    <w:rsid w:val="0021731D"/>
    <w:rsid w:val="002173A1"/>
    <w:rsid w:val="00217C08"/>
    <w:rsid w:val="00217E07"/>
    <w:rsid w:val="00220281"/>
    <w:rsid w:val="00220861"/>
    <w:rsid w:val="00220934"/>
    <w:rsid w:val="002209DD"/>
    <w:rsid w:val="00220EC0"/>
    <w:rsid w:val="00220FDE"/>
    <w:rsid w:val="00221096"/>
    <w:rsid w:val="0022173A"/>
    <w:rsid w:val="0022179E"/>
    <w:rsid w:val="00221964"/>
    <w:rsid w:val="0022265B"/>
    <w:rsid w:val="00222A56"/>
    <w:rsid w:val="00222B56"/>
    <w:rsid w:val="00222D82"/>
    <w:rsid w:val="00222DAB"/>
    <w:rsid w:val="00223014"/>
    <w:rsid w:val="00223745"/>
    <w:rsid w:val="00223C48"/>
    <w:rsid w:val="00223F8E"/>
    <w:rsid w:val="0022429B"/>
    <w:rsid w:val="002244EB"/>
    <w:rsid w:val="00224543"/>
    <w:rsid w:val="00224912"/>
    <w:rsid w:val="00224C4B"/>
    <w:rsid w:val="00225B5B"/>
    <w:rsid w:val="00226310"/>
    <w:rsid w:val="0022657C"/>
    <w:rsid w:val="00226659"/>
    <w:rsid w:val="0022699A"/>
    <w:rsid w:val="00227122"/>
    <w:rsid w:val="00227616"/>
    <w:rsid w:val="00227696"/>
    <w:rsid w:val="002276AD"/>
    <w:rsid w:val="00227ACB"/>
    <w:rsid w:val="00227DE5"/>
    <w:rsid w:val="002303BB"/>
    <w:rsid w:val="00230A65"/>
    <w:rsid w:val="00230A83"/>
    <w:rsid w:val="00230D1B"/>
    <w:rsid w:val="0023138B"/>
    <w:rsid w:val="00231490"/>
    <w:rsid w:val="00231536"/>
    <w:rsid w:val="00231C2B"/>
    <w:rsid w:val="00232587"/>
    <w:rsid w:val="00232B70"/>
    <w:rsid w:val="00232EC1"/>
    <w:rsid w:val="00232F1C"/>
    <w:rsid w:val="0023344D"/>
    <w:rsid w:val="002339B1"/>
    <w:rsid w:val="00233A05"/>
    <w:rsid w:val="00233A68"/>
    <w:rsid w:val="00233AB3"/>
    <w:rsid w:val="00233C9B"/>
    <w:rsid w:val="00233FF7"/>
    <w:rsid w:val="002341D4"/>
    <w:rsid w:val="002341FB"/>
    <w:rsid w:val="0023424B"/>
    <w:rsid w:val="00234308"/>
    <w:rsid w:val="00235688"/>
    <w:rsid w:val="00235846"/>
    <w:rsid w:val="002358CB"/>
    <w:rsid w:val="0023590F"/>
    <w:rsid w:val="00235916"/>
    <w:rsid w:val="00235ED1"/>
    <w:rsid w:val="002360BD"/>
    <w:rsid w:val="002363D8"/>
    <w:rsid w:val="002367ED"/>
    <w:rsid w:val="00236C49"/>
    <w:rsid w:val="00236CE1"/>
    <w:rsid w:val="00237128"/>
    <w:rsid w:val="00240154"/>
    <w:rsid w:val="002405F9"/>
    <w:rsid w:val="00240C5F"/>
    <w:rsid w:val="00240EE8"/>
    <w:rsid w:val="0024109B"/>
    <w:rsid w:val="00241429"/>
    <w:rsid w:val="00241752"/>
    <w:rsid w:val="00241866"/>
    <w:rsid w:val="00241CF6"/>
    <w:rsid w:val="00242060"/>
    <w:rsid w:val="00242921"/>
    <w:rsid w:val="00242AC5"/>
    <w:rsid w:val="00242ACB"/>
    <w:rsid w:val="00242D8E"/>
    <w:rsid w:val="0024354F"/>
    <w:rsid w:val="00243B23"/>
    <w:rsid w:val="0024445B"/>
    <w:rsid w:val="0024490D"/>
    <w:rsid w:val="0024510F"/>
    <w:rsid w:val="00245484"/>
    <w:rsid w:val="002456DA"/>
    <w:rsid w:val="00245978"/>
    <w:rsid w:val="00246035"/>
    <w:rsid w:val="0024610C"/>
    <w:rsid w:val="0024636D"/>
    <w:rsid w:val="002463EE"/>
    <w:rsid w:val="00246CD5"/>
    <w:rsid w:val="002476CF"/>
    <w:rsid w:val="002479A5"/>
    <w:rsid w:val="00247B23"/>
    <w:rsid w:val="00247F0C"/>
    <w:rsid w:val="002509A6"/>
    <w:rsid w:val="002510A3"/>
    <w:rsid w:val="0025151B"/>
    <w:rsid w:val="0025156D"/>
    <w:rsid w:val="00251A89"/>
    <w:rsid w:val="00251E11"/>
    <w:rsid w:val="00252125"/>
    <w:rsid w:val="00252567"/>
    <w:rsid w:val="00252A97"/>
    <w:rsid w:val="00253313"/>
    <w:rsid w:val="002533A4"/>
    <w:rsid w:val="00253593"/>
    <w:rsid w:val="00253B30"/>
    <w:rsid w:val="00254451"/>
    <w:rsid w:val="0025449A"/>
    <w:rsid w:val="00254893"/>
    <w:rsid w:val="00254D5B"/>
    <w:rsid w:val="00254E39"/>
    <w:rsid w:val="00254FA7"/>
    <w:rsid w:val="0025563B"/>
    <w:rsid w:val="00255BD6"/>
    <w:rsid w:val="00255EA7"/>
    <w:rsid w:val="0025656D"/>
    <w:rsid w:val="00256AF9"/>
    <w:rsid w:val="00256BF3"/>
    <w:rsid w:val="002573B6"/>
    <w:rsid w:val="0025783F"/>
    <w:rsid w:val="002578C5"/>
    <w:rsid w:val="00257B72"/>
    <w:rsid w:val="00257BC2"/>
    <w:rsid w:val="0026068A"/>
    <w:rsid w:val="002606E7"/>
    <w:rsid w:val="0026078D"/>
    <w:rsid w:val="00260978"/>
    <w:rsid w:val="00260ABA"/>
    <w:rsid w:val="00260DBD"/>
    <w:rsid w:val="0026110E"/>
    <w:rsid w:val="002614C6"/>
    <w:rsid w:val="002614EB"/>
    <w:rsid w:val="00261B86"/>
    <w:rsid w:val="00261CC2"/>
    <w:rsid w:val="00261D72"/>
    <w:rsid w:val="00261D99"/>
    <w:rsid w:val="002620EB"/>
    <w:rsid w:val="00262B91"/>
    <w:rsid w:val="0026328A"/>
    <w:rsid w:val="002636E1"/>
    <w:rsid w:val="00263BDF"/>
    <w:rsid w:val="0026401E"/>
    <w:rsid w:val="0026561D"/>
    <w:rsid w:val="002656D0"/>
    <w:rsid w:val="00266388"/>
    <w:rsid w:val="00266580"/>
    <w:rsid w:val="002667A9"/>
    <w:rsid w:val="00266B1F"/>
    <w:rsid w:val="00266E32"/>
    <w:rsid w:val="0026700F"/>
    <w:rsid w:val="00267B46"/>
    <w:rsid w:val="002702EC"/>
    <w:rsid w:val="00270F3D"/>
    <w:rsid w:val="0027138F"/>
    <w:rsid w:val="002716CF"/>
    <w:rsid w:val="00271A51"/>
    <w:rsid w:val="00271A6A"/>
    <w:rsid w:val="002725DF"/>
    <w:rsid w:val="00272A2E"/>
    <w:rsid w:val="00273756"/>
    <w:rsid w:val="00273893"/>
    <w:rsid w:val="00273A47"/>
    <w:rsid w:val="0027439C"/>
    <w:rsid w:val="00274B0F"/>
    <w:rsid w:val="00274DC0"/>
    <w:rsid w:val="00275510"/>
    <w:rsid w:val="00275A2A"/>
    <w:rsid w:val="00275CC5"/>
    <w:rsid w:val="00275E89"/>
    <w:rsid w:val="002760A9"/>
    <w:rsid w:val="0027645F"/>
    <w:rsid w:val="0027653E"/>
    <w:rsid w:val="002765F4"/>
    <w:rsid w:val="00276976"/>
    <w:rsid w:val="00276B1D"/>
    <w:rsid w:val="00276BF3"/>
    <w:rsid w:val="00276FEA"/>
    <w:rsid w:val="0027703C"/>
    <w:rsid w:val="002770B5"/>
    <w:rsid w:val="00277A58"/>
    <w:rsid w:val="00277AA7"/>
    <w:rsid w:val="00277B2F"/>
    <w:rsid w:val="00277C80"/>
    <w:rsid w:val="002805FC"/>
    <w:rsid w:val="002807B4"/>
    <w:rsid w:val="0028086E"/>
    <w:rsid w:val="0028103F"/>
    <w:rsid w:val="00281471"/>
    <w:rsid w:val="002819BB"/>
    <w:rsid w:val="00281A1B"/>
    <w:rsid w:val="00281AB9"/>
    <w:rsid w:val="00281FA0"/>
    <w:rsid w:val="00282420"/>
    <w:rsid w:val="00282502"/>
    <w:rsid w:val="00282CA5"/>
    <w:rsid w:val="00282E09"/>
    <w:rsid w:val="002836A6"/>
    <w:rsid w:val="00283CD0"/>
    <w:rsid w:val="0028410D"/>
    <w:rsid w:val="0028427B"/>
    <w:rsid w:val="00284506"/>
    <w:rsid w:val="00284AEA"/>
    <w:rsid w:val="0028503A"/>
    <w:rsid w:val="002850E5"/>
    <w:rsid w:val="00285550"/>
    <w:rsid w:val="002856E9"/>
    <w:rsid w:val="00285806"/>
    <w:rsid w:val="002858BB"/>
    <w:rsid w:val="002858D7"/>
    <w:rsid w:val="002858E8"/>
    <w:rsid w:val="00285C0F"/>
    <w:rsid w:val="00285EED"/>
    <w:rsid w:val="0028624C"/>
    <w:rsid w:val="0028650E"/>
    <w:rsid w:val="00286B86"/>
    <w:rsid w:val="00287313"/>
    <w:rsid w:val="00287457"/>
    <w:rsid w:val="002874A1"/>
    <w:rsid w:val="00287950"/>
    <w:rsid w:val="00287EC8"/>
    <w:rsid w:val="00290395"/>
    <w:rsid w:val="002905E5"/>
    <w:rsid w:val="00290E9B"/>
    <w:rsid w:val="002911DE"/>
    <w:rsid w:val="00291639"/>
    <w:rsid w:val="002917EE"/>
    <w:rsid w:val="00291B04"/>
    <w:rsid w:val="00291BA9"/>
    <w:rsid w:val="00291DC8"/>
    <w:rsid w:val="00292233"/>
    <w:rsid w:val="002924DE"/>
    <w:rsid w:val="00292713"/>
    <w:rsid w:val="00292E01"/>
    <w:rsid w:val="00292E30"/>
    <w:rsid w:val="00293967"/>
    <w:rsid w:val="00293CC5"/>
    <w:rsid w:val="00293CF4"/>
    <w:rsid w:val="00294161"/>
    <w:rsid w:val="002943BF"/>
    <w:rsid w:val="00294482"/>
    <w:rsid w:val="0029472A"/>
    <w:rsid w:val="002949B2"/>
    <w:rsid w:val="00294B1C"/>
    <w:rsid w:val="00294E65"/>
    <w:rsid w:val="00295990"/>
    <w:rsid w:val="002959AE"/>
    <w:rsid w:val="00295A17"/>
    <w:rsid w:val="00295D18"/>
    <w:rsid w:val="002966CF"/>
    <w:rsid w:val="0029678A"/>
    <w:rsid w:val="002967A9"/>
    <w:rsid w:val="00296E5D"/>
    <w:rsid w:val="0029758A"/>
    <w:rsid w:val="00297705"/>
    <w:rsid w:val="0029799D"/>
    <w:rsid w:val="00297E66"/>
    <w:rsid w:val="002A0196"/>
    <w:rsid w:val="002A05C7"/>
    <w:rsid w:val="002A08AA"/>
    <w:rsid w:val="002A0C24"/>
    <w:rsid w:val="002A0C3B"/>
    <w:rsid w:val="002A0DC8"/>
    <w:rsid w:val="002A10F6"/>
    <w:rsid w:val="002A1221"/>
    <w:rsid w:val="002A14FB"/>
    <w:rsid w:val="002A16A4"/>
    <w:rsid w:val="002A1A4E"/>
    <w:rsid w:val="002A1E63"/>
    <w:rsid w:val="002A1E87"/>
    <w:rsid w:val="002A215B"/>
    <w:rsid w:val="002A21F7"/>
    <w:rsid w:val="002A2278"/>
    <w:rsid w:val="002A27E8"/>
    <w:rsid w:val="002A282C"/>
    <w:rsid w:val="002A2966"/>
    <w:rsid w:val="002A2E88"/>
    <w:rsid w:val="002A3234"/>
    <w:rsid w:val="002A3264"/>
    <w:rsid w:val="002A3523"/>
    <w:rsid w:val="002A35A9"/>
    <w:rsid w:val="002A35E6"/>
    <w:rsid w:val="002A36EF"/>
    <w:rsid w:val="002A3786"/>
    <w:rsid w:val="002A436F"/>
    <w:rsid w:val="002A45C1"/>
    <w:rsid w:val="002A4FBD"/>
    <w:rsid w:val="002A4FD0"/>
    <w:rsid w:val="002A5000"/>
    <w:rsid w:val="002A515E"/>
    <w:rsid w:val="002A5227"/>
    <w:rsid w:val="002A571D"/>
    <w:rsid w:val="002A58F0"/>
    <w:rsid w:val="002A6385"/>
    <w:rsid w:val="002A659A"/>
    <w:rsid w:val="002A7B67"/>
    <w:rsid w:val="002A7C61"/>
    <w:rsid w:val="002A7EF9"/>
    <w:rsid w:val="002A7F33"/>
    <w:rsid w:val="002B026F"/>
    <w:rsid w:val="002B057F"/>
    <w:rsid w:val="002B0808"/>
    <w:rsid w:val="002B0CF4"/>
    <w:rsid w:val="002B0F90"/>
    <w:rsid w:val="002B10B5"/>
    <w:rsid w:val="002B12E2"/>
    <w:rsid w:val="002B155D"/>
    <w:rsid w:val="002B1844"/>
    <w:rsid w:val="002B1E45"/>
    <w:rsid w:val="002B24A2"/>
    <w:rsid w:val="002B2582"/>
    <w:rsid w:val="002B2C31"/>
    <w:rsid w:val="002B3753"/>
    <w:rsid w:val="002B38D3"/>
    <w:rsid w:val="002B3D68"/>
    <w:rsid w:val="002B420F"/>
    <w:rsid w:val="002B4216"/>
    <w:rsid w:val="002B4756"/>
    <w:rsid w:val="002B5410"/>
    <w:rsid w:val="002B54E1"/>
    <w:rsid w:val="002B5513"/>
    <w:rsid w:val="002B597D"/>
    <w:rsid w:val="002B59EE"/>
    <w:rsid w:val="002B59FF"/>
    <w:rsid w:val="002B606B"/>
    <w:rsid w:val="002B60F1"/>
    <w:rsid w:val="002B6192"/>
    <w:rsid w:val="002B61A2"/>
    <w:rsid w:val="002B6295"/>
    <w:rsid w:val="002B655C"/>
    <w:rsid w:val="002B6BBD"/>
    <w:rsid w:val="002B6CF6"/>
    <w:rsid w:val="002B7474"/>
    <w:rsid w:val="002B77F5"/>
    <w:rsid w:val="002B7B5F"/>
    <w:rsid w:val="002B7BE9"/>
    <w:rsid w:val="002C032B"/>
    <w:rsid w:val="002C038B"/>
    <w:rsid w:val="002C103F"/>
    <w:rsid w:val="002C10BB"/>
    <w:rsid w:val="002C15BC"/>
    <w:rsid w:val="002C15D8"/>
    <w:rsid w:val="002C1787"/>
    <w:rsid w:val="002C1813"/>
    <w:rsid w:val="002C2284"/>
    <w:rsid w:val="002C2297"/>
    <w:rsid w:val="002C2350"/>
    <w:rsid w:val="002C2501"/>
    <w:rsid w:val="002C2A77"/>
    <w:rsid w:val="002C2C85"/>
    <w:rsid w:val="002C2EEF"/>
    <w:rsid w:val="002C2F28"/>
    <w:rsid w:val="002C3062"/>
    <w:rsid w:val="002C32BA"/>
    <w:rsid w:val="002C386D"/>
    <w:rsid w:val="002C3B34"/>
    <w:rsid w:val="002C3C8B"/>
    <w:rsid w:val="002C4284"/>
    <w:rsid w:val="002C49F6"/>
    <w:rsid w:val="002C4A79"/>
    <w:rsid w:val="002C4C32"/>
    <w:rsid w:val="002C5170"/>
    <w:rsid w:val="002C549C"/>
    <w:rsid w:val="002C560E"/>
    <w:rsid w:val="002C57C3"/>
    <w:rsid w:val="002C60C1"/>
    <w:rsid w:val="002C6820"/>
    <w:rsid w:val="002C7BCB"/>
    <w:rsid w:val="002C7CC7"/>
    <w:rsid w:val="002C7EE0"/>
    <w:rsid w:val="002C7EF2"/>
    <w:rsid w:val="002C7FF0"/>
    <w:rsid w:val="002D0739"/>
    <w:rsid w:val="002D0B1C"/>
    <w:rsid w:val="002D0C1F"/>
    <w:rsid w:val="002D0D52"/>
    <w:rsid w:val="002D0D90"/>
    <w:rsid w:val="002D15B5"/>
    <w:rsid w:val="002D1D44"/>
    <w:rsid w:val="002D1D82"/>
    <w:rsid w:val="002D1F99"/>
    <w:rsid w:val="002D20AC"/>
    <w:rsid w:val="002D224C"/>
    <w:rsid w:val="002D2497"/>
    <w:rsid w:val="002D294A"/>
    <w:rsid w:val="002D2B0B"/>
    <w:rsid w:val="002D2D02"/>
    <w:rsid w:val="002D2FB3"/>
    <w:rsid w:val="002D3077"/>
    <w:rsid w:val="002D308F"/>
    <w:rsid w:val="002D3319"/>
    <w:rsid w:val="002D359C"/>
    <w:rsid w:val="002D44D5"/>
    <w:rsid w:val="002D4E3B"/>
    <w:rsid w:val="002D535B"/>
    <w:rsid w:val="002D585C"/>
    <w:rsid w:val="002D58F8"/>
    <w:rsid w:val="002D5BE1"/>
    <w:rsid w:val="002D6866"/>
    <w:rsid w:val="002D6D5F"/>
    <w:rsid w:val="002D6F65"/>
    <w:rsid w:val="002D7113"/>
    <w:rsid w:val="002D744A"/>
    <w:rsid w:val="002D7D43"/>
    <w:rsid w:val="002E000F"/>
    <w:rsid w:val="002E027D"/>
    <w:rsid w:val="002E04EC"/>
    <w:rsid w:val="002E0592"/>
    <w:rsid w:val="002E060E"/>
    <w:rsid w:val="002E08DC"/>
    <w:rsid w:val="002E0EB6"/>
    <w:rsid w:val="002E12AF"/>
    <w:rsid w:val="002E153F"/>
    <w:rsid w:val="002E1693"/>
    <w:rsid w:val="002E1857"/>
    <w:rsid w:val="002E19F6"/>
    <w:rsid w:val="002E1B04"/>
    <w:rsid w:val="002E1B93"/>
    <w:rsid w:val="002E1F1C"/>
    <w:rsid w:val="002E1F9F"/>
    <w:rsid w:val="002E2087"/>
    <w:rsid w:val="002E248F"/>
    <w:rsid w:val="002E27D9"/>
    <w:rsid w:val="002E2911"/>
    <w:rsid w:val="002E2AFD"/>
    <w:rsid w:val="002E2DE7"/>
    <w:rsid w:val="002E2F30"/>
    <w:rsid w:val="002E3409"/>
    <w:rsid w:val="002E348B"/>
    <w:rsid w:val="002E4307"/>
    <w:rsid w:val="002E44E0"/>
    <w:rsid w:val="002E48D6"/>
    <w:rsid w:val="002E4BA9"/>
    <w:rsid w:val="002E5792"/>
    <w:rsid w:val="002E5ACE"/>
    <w:rsid w:val="002E5FE1"/>
    <w:rsid w:val="002E6303"/>
    <w:rsid w:val="002E660C"/>
    <w:rsid w:val="002E66D6"/>
    <w:rsid w:val="002E674D"/>
    <w:rsid w:val="002E67D5"/>
    <w:rsid w:val="002E6D5F"/>
    <w:rsid w:val="002E6F2F"/>
    <w:rsid w:val="002E72E9"/>
    <w:rsid w:val="002E767F"/>
    <w:rsid w:val="002E7A35"/>
    <w:rsid w:val="002F0046"/>
    <w:rsid w:val="002F00AE"/>
    <w:rsid w:val="002F0624"/>
    <w:rsid w:val="002F0D88"/>
    <w:rsid w:val="002F106A"/>
    <w:rsid w:val="002F11A9"/>
    <w:rsid w:val="002F15D2"/>
    <w:rsid w:val="002F17C8"/>
    <w:rsid w:val="002F193B"/>
    <w:rsid w:val="002F1F4F"/>
    <w:rsid w:val="002F2449"/>
    <w:rsid w:val="002F2A1E"/>
    <w:rsid w:val="002F2A54"/>
    <w:rsid w:val="002F2B25"/>
    <w:rsid w:val="002F2C69"/>
    <w:rsid w:val="002F3051"/>
    <w:rsid w:val="002F32F9"/>
    <w:rsid w:val="002F375D"/>
    <w:rsid w:val="002F3C30"/>
    <w:rsid w:val="002F3D72"/>
    <w:rsid w:val="002F4CCE"/>
    <w:rsid w:val="002F515B"/>
    <w:rsid w:val="002F5502"/>
    <w:rsid w:val="002F5535"/>
    <w:rsid w:val="002F5890"/>
    <w:rsid w:val="002F60FC"/>
    <w:rsid w:val="002F6773"/>
    <w:rsid w:val="002F68A8"/>
    <w:rsid w:val="002F6F39"/>
    <w:rsid w:val="002F77DA"/>
    <w:rsid w:val="002F7E75"/>
    <w:rsid w:val="0030016D"/>
    <w:rsid w:val="0030030E"/>
    <w:rsid w:val="00300429"/>
    <w:rsid w:val="003007B4"/>
    <w:rsid w:val="00300A9C"/>
    <w:rsid w:val="00300BA8"/>
    <w:rsid w:val="003016C1"/>
    <w:rsid w:val="00301835"/>
    <w:rsid w:val="00301935"/>
    <w:rsid w:val="00301AD5"/>
    <w:rsid w:val="00301AD6"/>
    <w:rsid w:val="003021FA"/>
    <w:rsid w:val="00302211"/>
    <w:rsid w:val="00302B80"/>
    <w:rsid w:val="003037FD"/>
    <w:rsid w:val="00303AF0"/>
    <w:rsid w:val="00303D1D"/>
    <w:rsid w:val="0030462F"/>
    <w:rsid w:val="00304863"/>
    <w:rsid w:val="00304AB6"/>
    <w:rsid w:val="00304E1D"/>
    <w:rsid w:val="00305056"/>
    <w:rsid w:val="003051A2"/>
    <w:rsid w:val="00305950"/>
    <w:rsid w:val="00306262"/>
    <w:rsid w:val="003064F6"/>
    <w:rsid w:val="00306586"/>
    <w:rsid w:val="00306A32"/>
    <w:rsid w:val="00306B41"/>
    <w:rsid w:val="00306C14"/>
    <w:rsid w:val="00306DA7"/>
    <w:rsid w:val="00306DEB"/>
    <w:rsid w:val="00307067"/>
    <w:rsid w:val="0030765B"/>
    <w:rsid w:val="00307713"/>
    <w:rsid w:val="00307A1E"/>
    <w:rsid w:val="00307ECA"/>
    <w:rsid w:val="00307ED1"/>
    <w:rsid w:val="003104A8"/>
    <w:rsid w:val="0031055F"/>
    <w:rsid w:val="00310724"/>
    <w:rsid w:val="00310CCF"/>
    <w:rsid w:val="00310D12"/>
    <w:rsid w:val="0031104C"/>
    <w:rsid w:val="003113B7"/>
    <w:rsid w:val="003115D6"/>
    <w:rsid w:val="00311837"/>
    <w:rsid w:val="00311B6E"/>
    <w:rsid w:val="00311C5F"/>
    <w:rsid w:val="003122D3"/>
    <w:rsid w:val="0031272D"/>
    <w:rsid w:val="0031273B"/>
    <w:rsid w:val="00312B07"/>
    <w:rsid w:val="00312B7B"/>
    <w:rsid w:val="00312DC6"/>
    <w:rsid w:val="00312E62"/>
    <w:rsid w:val="00313D05"/>
    <w:rsid w:val="00313DD9"/>
    <w:rsid w:val="003140CF"/>
    <w:rsid w:val="00314592"/>
    <w:rsid w:val="00314791"/>
    <w:rsid w:val="0031489D"/>
    <w:rsid w:val="00314A88"/>
    <w:rsid w:val="00314C88"/>
    <w:rsid w:val="00314C89"/>
    <w:rsid w:val="003150F5"/>
    <w:rsid w:val="003150FD"/>
    <w:rsid w:val="0031524A"/>
    <w:rsid w:val="00315355"/>
    <w:rsid w:val="00315561"/>
    <w:rsid w:val="003157E5"/>
    <w:rsid w:val="00316373"/>
    <w:rsid w:val="0031799D"/>
    <w:rsid w:val="003179F4"/>
    <w:rsid w:val="00317D2A"/>
    <w:rsid w:val="00317E84"/>
    <w:rsid w:val="00320464"/>
    <w:rsid w:val="003204C3"/>
    <w:rsid w:val="003206A8"/>
    <w:rsid w:val="003207A0"/>
    <w:rsid w:val="003209B0"/>
    <w:rsid w:val="00320D96"/>
    <w:rsid w:val="003211CF"/>
    <w:rsid w:val="00321510"/>
    <w:rsid w:val="003216A3"/>
    <w:rsid w:val="00321839"/>
    <w:rsid w:val="0032185A"/>
    <w:rsid w:val="003219B0"/>
    <w:rsid w:val="00321CAB"/>
    <w:rsid w:val="00321E8F"/>
    <w:rsid w:val="003222F0"/>
    <w:rsid w:val="0032248F"/>
    <w:rsid w:val="0032253B"/>
    <w:rsid w:val="00322F1F"/>
    <w:rsid w:val="0032308B"/>
    <w:rsid w:val="003230B1"/>
    <w:rsid w:val="00323752"/>
    <w:rsid w:val="00323B8D"/>
    <w:rsid w:val="00323BB9"/>
    <w:rsid w:val="00323D26"/>
    <w:rsid w:val="00324386"/>
    <w:rsid w:val="00324B1A"/>
    <w:rsid w:val="00324D2A"/>
    <w:rsid w:val="00324D31"/>
    <w:rsid w:val="00324F62"/>
    <w:rsid w:val="00325419"/>
    <w:rsid w:val="00325768"/>
    <w:rsid w:val="003258F2"/>
    <w:rsid w:val="00325BBD"/>
    <w:rsid w:val="00325DD8"/>
    <w:rsid w:val="003260C2"/>
    <w:rsid w:val="003260DC"/>
    <w:rsid w:val="003264AF"/>
    <w:rsid w:val="00326BC9"/>
    <w:rsid w:val="00327185"/>
    <w:rsid w:val="003271E0"/>
    <w:rsid w:val="003276DD"/>
    <w:rsid w:val="0032771B"/>
    <w:rsid w:val="0032784C"/>
    <w:rsid w:val="00327A67"/>
    <w:rsid w:val="00327F1A"/>
    <w:rsid w:val="00330073"/>
    <w:rsid w:val="0033020D"/>
    <w:rsid w:val="0033042A"/>
    <w:rsid w:val="0033047F"/>
    <w:rsid w:val="0033092F"/>
    <w:rsid w:val="00330976"/>
    <w:rsid w:val="00331335"/>
    <w:rsid w:val="003315D9"/>
    <w:rsid w:val="00331B16"/>
    <w:rsid w:val="00331D04"/>
    <w:rsid w:val="003320A4"/>
    <w:rsid w:val="003322EC"/>
    <w:rsid w:val="003325A6"/>
    <w:rsid w:val="00332825"/>
    <w:rsid w:val="00332A5E"/>
    <w:rsid w:val="00332D08"/>
    <w:rsid w:val="00333205"/>
    <w:rsid w:val="003334D6"/>
    <w:rsid w:val="00333B6F"/>
    <w:rsid w:val="00334043"/>
    <w:rsid w:val="0033416F"/>
    <w:rsid w:val="00334445"/>
    <w:rsid w:val="00334B4F"/>
    <w:rsid w:val="00334F67"/>
    <w:rsid w:val="0033504E"/>
    <w:rsid w:val="00335640"/>
    <w:rsid w:val="00335825"/>
    <w:rsid w:val="00335C59"/>
    <w:rsid w:val="00335F61"/>
    <w:rsid w:val="00335F62"/>
    <w:rsid w:val="0033611B"/>
    <w:rsid w:val="003361BA"/>
    <w:rsid w:val="003361C5"/>
    <w:rsid w:val="00336AD7"/>
    <w:rsid w:val="00336E31"/>
    <w:rsid w:val="00336ECB"/>
    <w:rsid w:val="0033702A"/>
    <w:rsid w:val="00337054"/>
    <w:rsid w:val="00337112"/>
    <w:rsid w:val="0033775B"/>
    <w:rsid w:val="00337A27"/>
    <w:rsid w:val="00337BD1"/>
    <w:rsid w:val="00337C04"/>
    <w:rsid w:val="00337D03"/>
    <w:rsid w:val="003402BA"/>
    <w:rsid w:val="003402EA"/>
    <w:rsid w:val="0034032C"/>
    <w:rsid w:val="0034042B"/>
    <w:rsid w:val="00340BEC"/>
    <w:rsid w:val="0034160C"/>
    <w:rsid w:val="0034174C"/>
    <w:rsid w:val="003417D0"/>
    <w:rsid w:val="00341F96"/>
    <w:rsid w:val="003420FE"/>
    <w:rsid w:val="0034217A"/>
    <w:rsid w:val="00342582"/>
    <w:rsid w:val="00342781"/>
    <w:rsid w:val="0034283E"/>
    <w:rsid w:val="00342897"/>
    <w:rsid w:val="003429E7"/>
    <w:rsid w:val="00342CA4"/>
    <w:rsid w:val="00342D66"/>
    <w:rsid w:val="00343573"/>
    <w:rsid w:val="00343787"/>
    <w:rsid w:val="00343AC0"/>
    <w:rsid w:val="00343DD4"/>
    <w:rsid w:val="00343E0B"/>
    <w:rsid w:val="00344338"/>
    <w:rsid w:val="003444C8"/>
    <w:rsid w:val="0034454E"/>
    <w:rsid w:val="0034462A"/>
    <w:rsid w:val="00345054"/>
    <w:rsid w:val="0034509B"/>
    <w:rsid w:val="00345403"/>
    <w:rsid w:val="00345A6B"/>
    <w:rsid w:val="00345B17"/>
    <w:rsid w:val="00346037"/>
    <w:rsid w:val="003460CB"/>
    <w:rsid w:val="003467A4"/>
    <w:rsid w:val="00346B6D"/>
    <w:rsid w:val="00346D4E"/>
    <w:rsid w:val="00346DF2"/>
    <w:rsid w:val="0034700D"/>
    <w:rsid w:val="0034725E"/>
    <w:rsid w:val="00347424"/>
    <w:rsid w:val="003474C0"/>
    <w:rsid w:val="00347696"/>
    <w:rsid w:val="003478B0"/>
    <w:rsid w:val="00347A2C"/>
    <w:rsid w:val="00347E6F"/>
    <w:rsid w:val="00350DB1"/>
    <w:rsid w:val="00351107"/>
    <w:rsid w:val="003512E1"/>
    <w:rsid w:val="003513CC"/>
    <w:rsid w:val="00352221"/>
    <w:rsid w:val="003523D7"/>
    <w:rsid w:val="00352D2A"/>
    <w:rsid w:val="003532B3"/>
    <w:rsid w:val="00354121"/>
    <w:rsid w:val="0035424E"/>
    <w:rsid w:val="003547E9"/>
    <w:rsid w:val="00354F92"/>
    <w:rsid w:val="003556F9"/>
    <w:rsid w:val="00355809"/>
    <w:rsid w:val="00355DFF"/>
    <w:rsid w:val="00356613"/>
    <w:rsid w:val="00356860"/>
    <w:rsid w:val="00356E52"/>
    <w:rsid w:val="00357054"/>
    <w:rsid w:val="00357164"/>
    <w:rsid w:val="00357189"/>
    <w:rsid w:val="00357587"/>
    <w:rsid w:val="003575E3"/>
    <w:rsid w:val="00357767"/>
    <w:rsid w:val="003577DA"/>
    <w:rsid w:val="003578D1"/>
    <w:rsid w:val="003578F4"/>
    <w:rsid w:val="00357932"/>
    <w:rsid w:val="0035796A"/>
    <w:rsid w:val="00357974"/>
    <w:rsid w:val="003579A1"/>
    <w:rsid w:val="00357C23"/>
    <w:rsid w:val="00357ED3"/>
    <w:rsid w:val="003600AD"/>
    <w:rsid w:val="003600F2"/>
    <w:rsid w:val="003607F2"/>
    <w:rsid w:val="00360E83"/>
    <w:rsid w:val="00360F3A"/>
    <w:rsid w:val="00361091"/>
    <w:rsid w:val="00361308"/>
    <w:rsid w:val="00361548"/>
    <w:rsid w:val="00361702"/>
    <w:rsid w:val="00361795"/>
    <w:rsid w:val="003617C5"/>
    <w:rsid w:val="00361911"/>
    <w:rsid w:val="00361BD8"/>
    <w:rsid w:val="00361E68"/>
    <w:rsid w:val="00361F93"/>
    <w:rsid w:val="003623DC"/>
    <w:rsid w:val="0036295B"/>
    <w:rsid w:val="00362D3F"/>
    <w:rsid w:val="00363939"/>
    <w:rsid w:val="00363D25"/>
    <w:rsid w:val="00363E62"/>
    <w:rsid w:val="00363FE4"/>
    <w:rsid w:val="003640EE"/>
    <w:rsid w:val="0036437D"/>
    <w:rsid w:val="003643E6"/>
    <w:rsid w:val="003645E6"/>
    <w:rsid w:val="00364CF8"/>
    <w:rsid w:val="00365249"/>
    <w:rsid w:val="00365285"/>
    <w:rsid w:val="003657C0"/>
    <w:rsid w:val="00365D6B"/>
    <w:rsid w:val="00365E67"/>
    <w:rsid w:val="003662BB"/>
    <w:rsid w:val="0036638A"/>
    <w:rsid w:val="003664E6"/>
    <w:rsid w:val="00366626"/>
    <w:rsid w:val="00366AB4"/>
    <w:rsid w:val="00366D6D"/>
    <w:rsid w:val="00367EB7"/>
    <w:rsid w:val="00367F84"/>
    <w:rsid w:val="00367FA2"/>
    <w:rsid w:val="00370222"/>
    <w:rsid w:val="003705D0"/>
    <w:rsid w:val="0037062F"/>
    <w:rsid w:val="00370707"/>
    <w:rsid w:val="003708CE"/>
    <w:rsid w:val="003709E5"/>
    <w:rsid w:val="00370BC9"/>
    <w:rsid w:val="00371123"/>
    <w:rsid w:val="00371250"/>
    <w:rsid w:val="00371256"/>
    <w:rsid w:val="00371CFD"/>
    <w:rsid w:val="00371DD7"/>
    <w:rsid w:val="003720FE"/>
    <w:rsid w:val="003722DD"/>
    <w:rsid w:val="00372924"/>
    <w:rsid w:val="003730EB"/>
    <w:rsid w:val="00373475"/>
    <w:rsid w:val="0037360E"/>
    <w:rsid w:val="0037376A"/>
    <w:rsid w:val="00373846"/>
    <w:rsid w:val="003738C9"/>
    <w:rsid w:val="0037396E"/>
    <w:rsid w:val="00373AF7"/>
    <w:rsid w:val="00373D06"/>
    <w:rsid w:val="00374066"/>
    <w:rsid w:val="00374835"/>
    <w:rsid w:val="00374910"/>
    <w:rsid w:val="00374B88"/>
    <w:rsid w:val="00374D35"/>
    <w:rsid w:val="00374E15"/>
    <w:rsid w:val="00374F17"/>
    <w:rsid w:val="00374F6E"/>
    <w:rsid w:val="00374FB0"/>
    <w:rsid w:val="0037543D"/>
    <w:rsid w:val="00375CAB"/>
    <w:rsid w:val="00376674"/>
    <w:rsid w:val="003766EF"/>
    <w:rsid w:val="00376E28"/>
    <w:rsid w:val="00376F10"/>
    <w:rsid w:val="003779B3"/>
    <w:rsid w:val="00377BCE"/>
    <w:rsid w:val="00377C20"/>
    <w:rsid w:val="0038003E"/>
    <w:rsid w:val="0038008F"/>
    <w:rsid w:val="00380125"/>
    <w:rsid w:val="003801F5"/>
    <w:rsid w:val="0038030E"/>
    <w:rsid w:val="00380425"/>
    <w:rsid w:val="0038075D"/>
    <w:rsid w:val="0038076D"/>
    <w:rsid w:val="0038099B"/>
    <w:rsid w:val="00380E18"/>
    <w:rsid w:val="003817AC"/>
    <w:rsid w:val="00381875"/>
    <w:rsid w:val="00381BBC"/>
    <w:rsid w:val="00382556"/>
    <w:rsid w:val="00382BF6"/>
    <w:rsid w:val="00382C14"/>
    <w:rsid w:val="00382C64"/>
    <w:rsid w:val="003833AC"/>
    <w:rsid w:val="00383648"/>
    <w:rsid w:val="003841CD"/>
    <w:rsid w:val="00384534"/>
    <w:rsid w:val="0038474F"/>
    <w:rsid w:val="00384826"/>
    <w:rsid w:val="00384B50"/>
    <w:rsid w:val="00384BDA"/>
    <w:rsid w:val="00384DA8"/>
    <w:rsid w:val="00384F63"/>
    <w:rsid w:val="00384FF7"/>
    <w:rsid w:val="00385BC7"/>
    <w:rsid w:val="00385E24"/>
    <w:rsid w:val="00385E29"/>
    <w:rsid w:val="00385F70"/>
    <w:rsid w:val="00386322"/>
    <w:rsid w:val="003867DB"/>
    <w:rsid w:val="0038682D"/>
    <w:rsid w:val="00387057"/>
    <w:rsid w:val="00387529"/>
    <w:rsid w:val="00390381"/>
    <w:rsid w:val="003903AE"/>
    <w:rsid w:val="00390880"/>
    <w:rsid w:val="003912A9"/>
    <w:rsid w:val="0039131B"/>
    <w:rsid w:val="00391B7B"/>
    <w:rsid w:val="0039292F"/>
    <w:rsid w:val="003931E2"/>
    <w:rsid w:val="00393F41"/>
    <w:rsid w:val="003949E9"/>
    <w:rsid w:val="00395288"/>
    <w:rsid w:val="00395393"/>
    <w:rsid w:val="00395860"/>
    <w:rsid w:val="00395BE2"/>
    <w:rsid w:val="0039615B"/>
    <w:rsid w:val="00396352"/>
    <w:rsid w:val="003963E5"/>
    <w:rsid w:val="0039644D"/>
    <w:rsid w:val="0039645C"/>
    <w:rsid w:val="003968B6"/>
    <w:rsid w:val="003969D1"/>
    <w:rsid w:val="00396C51"/>
    <w:rsid w:val="00397742"/>
    <w:rsid w:val="0039796F"/>
    <w:rsid w:val="003A0267"/>
    <w:rsid w:val="003A0906"/>
    <w:rsid w:val="003A0B7C"/>
    <w:rsid w:val="003A0BD7"/>
    <w:rsid w:val="003A0BDB"/>
    <w:rsid w:val="003A0E74"/>
    <w:rsid w:val="003A0FA6"/>
    <w:rsid w:val="003A126A"/>
    <w:rsid w:val="003A169A"/>
    <w:rsid w:val="003A1A21"/>
    <w:rsid w:val="003A1BB0"/>
    <w:rsid w:val="003A1DD8"/>
    <w:rsid w:val="003A21AC"/>
    <w:rsid w:val="003A23BF"/>
    <w:rsid w:val="003A28E6"/>
    <w:rsid w:val="003A293F"/>
    <w:rsid w:val="003A2ECD"/>
    <w:rsid w:val="003A303E"/>
    <w:rsid w:val="003A314D"/>
    <w:rsid w:val="003A457D"/>
    <w:rsid w:val="003A4775"/>
    <w:rsid w:val="003A47AD"/>
    <w:rsid w:val="003A4885"/>
    <w:rsid w:val="003A4965"/>
    <w:rsid w:val="003A4A6F"/>
    <w:rsid w:val="003A4BC2"/>
    <w:rsid w:val="003A4BDA"/>
    <w:rsid w:val="003A4C7C"/>
    <w:rsid w:val="003A4E52"/>
    <w:rsid w:val="003A580C"/>
    <w:rsid w:val="003A5A34"/>
    <w:rsid w:val="003A62A3"/>
    <w:rsid w:val="003A67A0"/>
    <w:rsid w:val="003A698D"/>
    <w:rsid w:val="003A716B"/>
    <w:rsid w:val="003A7D61"/>
    <w:rsid w:val="003A7DF1"/>
    <w:rsid w:val="003B0163"/>
    <w:rsid w:val="003B01F9"/>
    <w:rsid w:val="003B0309"/>
    <w:rsid w:val="003B043F"/>
    <w:rsid w:val="003B10D9"/>
    <w:rsid w:val="003B1287"/>
    <w:rsid w:val="003B12E3"/>
    <w:rsid w:val="003B14D7"/>
    <w:rsid w:val="003B2423"/>
    <w:rsid w:val="003B25C2"/>
    <w:rsid w:val="003B25D7"/>
    <w:rsid w:val="003B3363"/>
    <w:rsid w:val="003B361E"/>
    <w:rsid w:val="003B3868"/>
    <w:rsid w:val="003B3FBA"/>
    <w:rsid w:val="003B433E"/>
    <w:rsid w:val="003B43A0"/>
    <w:rsid w:val="003B443D"/>
    <w:rsid w:val="003B4B32"/>
    <w:rsid w:val="003B4D53"/>
    <w:rsid w:val="003B6661"/>
    <w:rsid w:val="003B679C"/>
    <w:rsid w:val="003B7369"/>
    <w:rsid w:val="003B73EF"/>
    <w:rsid w:val="003B757F"/>
    <w:rsid w:val="003B772B"/>
    <w:rsid w:val="003B7CFB"/>
    <w:rsid w:val="003C009F"/>
    <w:rsid w:val="003C0496"/>
    <w:rsid w:val="003C05A9"/>
    <w:rsid w:val="003C06D1"/>
    <w:rsid w:val="003C0996"/>
    <w:rsid w:val="003C0C99"/>
    <w:rsid w:val="003C11A4"/>
    <w:rsid w:val="003C1620"/>
    <w:rsid w:val="003C1868"/>
    <w:rsid w:val="003C189B"/>
    <w:rsid w:val="003C1CFE"/>
    <w:rsid w:val="003C2560"/>
    <w:rsid w:val="003C28B2"/>
    <w:rsid w:val="003C2E05"/>
    <w:rsid w:val="003C2F2C"/>
    <w:rsid w:val="003C2FB4"/>
    <w:rsid w:val="003C2FC3"/>
    <w:rsid w:val="003C308A"/>
    <w:rsid w:val="003C3174"/>
    <w:rsid w:val="003C32C7"/>
    <w:rsid w:val="003C35E1"/>
    <w:rsid w:val="003C3645"/>
    <w:rsid w:val="003C36EB"/>
    <w:rsid w:val="003C38C8"/>
    <w:rsid w:val="003C38D9"/>
    <w:rsid w:val="003C3ED0"/>
    <w:rsid w:val="003C435C"/>
    <w:rsid w:val="003C44BD"/>
    <w:rsid w:val="003C4E9B"/>
    <w:rsid w:val="003C4EE4"/>
    <w:rsid w:val="003C4F2B"/>
    <w:rsid w:val="003C589E"/>
    <w:rsid w:val="003C62B9"/>
    <w:rsid w:val="003C64C9"/>
    <w:rsid w:val="003C6C43"/>
    <w:rsid w:val="003C6CE9"/>
    <w:rsid w:val="003C6E2B"/>
    <w:rsid w:val="003C6E9E"/>
    <w:rsid w:val="003C76C4"/>
    <w:rsid w:val="003C7794"/>
    <w:rsid w:val="003C77DE"/>
    <w:rsid w:val="003C7A21"/>
    <w:rsid w:val="003C7A39"/>
    <w:rsid w:val="003C7B6C"/>
    <w:rsid w:val="003C7C1A"/>
    <w:rsid w:val="003C7C8F"/>
    <w:rsid w:val="003D012E"/>
    <w:rsid w:val="003D0144"/>
    <w:rsid w:val="003D03DD"/>
    <w:rsid w:val="003D04FD"/>
    <w:rsid w:val="003D0BEC"/>
    <w:rsid w:val="003D1318"/>
    <w:rsid w:val="003D15A5"/>
    <w:rsid w:val="003D1900"/>
    <w:rsid w:val="003D1ABD"/>
    <w:rsid w:val="003D1CA6"/>
    <w:rsid w:val="003D2154"/>
    <w:rsid w:val="003D2702"/>
    <w:rsid w:val="003D288D"/>
    <w:rsid w:val="003D2F40"/>
    <w:rsid w:val="003D30BC"/>
    <w:rsid w:val="003D359C"/>
    <w:rsid w:val="003D3903"/>
    <w:rsid w:val="003D40C4"/>
    <w:rsid w:val="003D431B"/>
    <w:rsid w:val="003D4350"/>
    <w:rsid w:val="003D49D4"/>
    <w:rsid w:val="003D4BF2"/>
    <w:rsid w:val="003D527B"/>
    <w:rsid w:val="003D5468"/>
    <w:rsid w:val="003D586A"/>
    <w:rsid w:val="003D5E0D"/>
    <w:rsid w:val="003D6110"/>
    <w:rsid w:val="003D6337"/>
    <w:rsid w:val="003D64CE"/>
    <w:rsid w:val="003D68C8"/>
    <w:rsid w:val="003D6C14"/>
    <w:rsid w:val="003D710B"/>
    <w:rsid w:val="003D7B2E"/>
    <w:rsid w:val="003D7B7F"/>
    <w:rsid w:val="003E0799"/>
    <w:rsid w:val="003E10F4"/>
    <w:rsid w:val="003E11F0"/>
    <w:rsid w:val="003E1382"/>
    <w:rsid w:val="003E1FB6"/>
    <w:rsid w:val="003E2049"/>
    <w:rsid w:val="003E2947"/>
    <w:rsid w:val="003E2C36"/>
    <w:rsid w:val="003E2C46"/>
    <w:rsid w:val="003E2EB8"/>
    <w:rsid w:val="003E30C4"/>
    <w:rsid w:val="003E31B2"/>
    <w:rsid w:val="003E31F1"/>
    <w:rsid w:val="003E321E"/>
    <w:rsid w:val="003E3530"/>
    <w:rsid w:val="003E3912"/>
    <w:rsid w:val="003E3984"/>
    <w:rsid w:val="003E3E10"/>
    <w:rsid w:val="003E3F3D"/>
    <w:rsid w:val="003E41B0"/>
    <w:rsid w:val="003E4B9E"/>
    <w:rsid w:val="003E4D3E"/>
    <w:rsid w:val="003E4E04"/>
    <w:rsid w:val="003E4E62"/>
    <w:rsid w:val="003E50A4"/>
    <w:rsid w:val="003E51DA"/>
    <w:rsid w:val="003E5474"/>
    <w:rsid w:val="003E5A96"/>
    <w:rsid w:val="003E5CBB"/>
    <w:rsid w:val="003E5D7C"/>
    <w:rsid w:val="003E5F21"/>
    <w:rsid w:val="003E608F"/>
    <w:rsid w:val="003E6995"/>
    <w:rsid w:val="003E727D"/>
    <w:rsid w:val="003E7C64"/>
    <w:rsid w:val="003E7CC5"/>
    <w:rsid w:val="003F0366"/>
    <w:rsid w:val="003F04FC"/>
    <w:rsid w:val="003F0B92"/>
    <w:rsid w:val="003F0E49"/>
    <w:rsid w:val="003F0FCB"/>
    <w:rsid w:val="003F1070"/>
    <w:rsid w:val="003F124A"/>
    <w:rsid w:val="003F1519"/>
    <w:rsid w:val="003F18B3"/>
    <w:rsid w:val="003F1B89"/>
    <w:rsid w:val="003F1C69"/>
    <w:rsid w:val="003F1F7B"/>
    <w:rsid w:val="003F2728"/>
    <w:rsid w:val="003F2865"/>
    <w:rsid w:val="003F33D4"/>
    <w:rsid w:val="003F36A7"/>
    <w:rsid w:val="003F3871"/>
    <w:rsid w:val="003F38CD"/>
    <w:rsid w:val="003F39BD"/>
    <w:rsid w:val="003F3D77"/>
    <w:rsid w:val="003F448E"/>
    <w:rsid w:val="003F4D3F"/>
    <w:rsid w:val="003F5811"/>
    <w:rsid w:val="003F5A23"/>
    <w:rsid w:val="003F5BD5"/>
    <w:rsid w:val="003F5CEF"/>
    <w:rsid w:val="003F6024"/>
    <w:rsid w:val="003F63F2"/>
    <w:rsid w:val="003F6521"/>
    <w:rsid w:val="003F6961"/>
    <w:rsid w:val="003F6B9C"/>
    <w:rsid w:val="003F6C39"/>
    <w:rsid w:val="003F6E34"/>
    <w:rsid w:val="003F743B"/>
    <w:rsid w:val="0040003D"/>
    <w:rsid w:val="0040012C"/>
    <w:rsid w:val="00400480"/>
    <w:rsid w:val="004010E3"/>
    <w:rsid w:val="00401133"/>
    <w:rsid w:val="00401326"/>
    <w:rsid w:val="00401513"/>
    <w:rsid w:val="0040178B"/>
    <w:rsid w:val="00401BC2"/>
    <w:rsid w:val="00401BD2"/>
    <w:rsid w:val="00401E20"/>
    <w:rsid w:val="00401E9A"/>
    <w:rsid w:val="0040264B"/>
    <w:rsid w:val="00402A71"/>
    <w:rsid w:val="00402B49"/>
    <w:rsid w:val="0040368D"/>
    <w:rsid w:val="004036EE"/>
    <w:rsid w:val="00403992"/>
    <w:rsid w:val="00403B8B"/>
    <w:rsid w:val="00404816"/>
    <w:rsid w:val="0040483B"/>
    <w:rsid w:val="00404ECA"/>
    <w:rsid w:val="00404F86"/>
    <w:rsid w:val="004055D8"/>
    <w:rsid w:val="004056CF"/>
    <w:rsid w:val="00405BBC"/>
    <w:rsid w:val="00405D15"/>
    <w:rsid w:val="0040611A"/>
    <w:rsid w:val="00406598"/>
    <w:rsid w:val="00406B7F"/>
    <w:rsid w:val="00407C0D"/>
    <w:rsid w:val="00407F8F"/>
    <w:rsid w:val="004108A3"/>
    <w:rsid w:val="00411750"/>
    <w:rsid w:val="004122F1"/>
    <w:rsid w:val="00412319"/>
    <w:rsid w:val="00412704"/>
    <w:rsid w:val="00412D1E"/>
    <w:rsid w:val="00412E24"/>
    <w:rsid w:val="00412EB5"/>
    <w:rsid w:val="00412EEB"/>
    <w:rsid w:val="0041303C"/>
    <w:rsid w:val="0041322A"/>
    <w:rsid w:val="004136E9"/>
    <w:rsid w:val="004142C7"/>
    <w:rsid w:val="00414641"/>
    <w:rsid w:val="0041502F"/>
    <w:rsid w:val="004152F4"/>
    <w:rsid w:val="00415373"/>
    <w:rsid w:val="0041555D"/>
    <w:rsid w:val="00415C14"/>
    <w:rsid w:val="00415DC2"/>
    <w:rsid w:val="004163A4"/>
    <w:rsid w:val="004165D9"/>
    <w:rsid w:val="0041662A"/>
    <w:rsid w:val="004168BA"/>
    <w:rsid w:val="004171ED"/>
    <w:rsid w:val="00417345"/>
    <w:rsid w:val="00417353"/>
    <w:rsid w:val="004174CA"/>
    <w:rsid w:val="00420188"/>
    <w:rsid w:val="00420B2F"/>
    <w:rsid w:val="00420F2B"/>
    <w:rsid w:val="00421506"/>
    <w:rsid w:val="0042161F"/>
    <w:rsid w:val="00421DB2"/>
    <w:rsid w:val="0042202F"/>
    <w:rsid w:val="0042308E"/>
    <w:rsid w:val="004232E9"/>
    <w:rsid w:val="00423437"/>
    <w:rsid w:val="00423575"/>
    <w:rsid w:val="00423739"/>
    <w:rsid w:val="0042382F"/>
    <w:rsid w:val="00423B28"/>
    <w:rsid w:val="00423C44"/>
    <w:rsid w:val="0042433C"/>
    <w:rsid w:val="00424366"/>
    <w:rsid w:val="0042469B"/>
    <w:rsid w:val="004248FE"/>
    <w:rsid w:val="00424C50"/>
    <w:rsid w:val="00425000"/>
    <w:rsid w:val="004253BF"/>
    <w:rsid w:val="004253FD"/>
    <w:rsid w:val="00425630"/>
    <w:rsid w:val="00425ABB"/>
    <w:rsid w:val="00425C20"/>
    <w:rsid w:val="00426B7E"/>
    <w:rsid w:val="00426D89"/>
    <w:rsid w:val="00427266"/>
    <w:rsid w:val="00427343"/>
    <w:rsid w:val="00427ED3"/>
    <w:rsid w:val="004303EC"/>
    <w:rsid w:val="0043084E"/>
    <w:rsid w:val="004308C3"/>
    <w:rsid w:val="00430AF5"/>
    <w:rsid w:val="00431116"/>
    <w:rsid w:val="0043141C"/>
    <w:rsid w:val="004314DB"/>
    <w:rsid w:val="00431513"/>
    <w:rsid w:val="00431A26"/>
    <w:rsid w:val="00431CA7"/>
    <w:rsid w:val="00431D0D"/>
    <w:rsid w:val="00431D80"/>
    <w:rsid w:val="0043223F"/>
    <w:rsid w:val="00432813"/>
    <w:rsid w:val="00432979"/>
    <w:rsid w:val="00432AA4"/>
    <w:rsid w:val="00432CB5"/>
    <w:rsid w:val="004332C9"/>
    <w:rsid w:val="0043350C"/>
    <w:rsid w:val="00433523"/>
    <w:rsid w:val="0043356C"/>
    <w:rsid w:val="0043364E"/>
    <w:rsid w:val="004337D3"/>
    <w:rsid w:val="00433812"/>
    <w:rsid w:val="00433867"/>
    <w:rsid w:val="00433BE9"/>
    <w:rsid w:val="00433D09"/>
    <w:rsid w:val="00433DF5"/>
    <w:rsid w:val="00433FB5"/>
    <w:rsid w:val="00434847"/>
    <w:rsid w:val="004348DE"/>
    <w:rsid w:val="00434E81"/>
    <w:rsid w:val="00435513"/>
    <w:rsid w:val="00436930"/>
    <w:rsid w:val="004369D2"/>
    <w:rsid w:val="00436EAA"/>
    <w:rsid w:val="00437334"/>
    <w:rsid w:val="00437E4B"/>
    <w:rsid w:val="00437E4F"/>
    <w:rsid w:val="00437F68"/>
    <w:rsid w:val="00440034"/>
    <w:rsid w:val="00440D56"/>
    <w:rsid w:val="00441052"/>
    <w:rsid w:val="004413E6"/>
    <w:rsid w:val="00441586"/>
    <w:rsid w:val="0044170B"/>
    <w:rsid w:val="0044179E"/>
    <w:rsid w:val="00441900"/>
    <w:rsid w:val="00442355"/>
    <w:rsid w:val="00442A5B"/>
    <w:rsid w:val="00442B8C"/>
    <w:rsid w:val="00442E66"/>
    <w:rsid w:val="00443074"/>
    <w:rsid w:val="00443366"/>
    <w:rsid w:val="004436E0"/>
    <w:rsid w:val="00443EC9"/>
    <w:rsid w:val="00443FCA"/>
    <w:rsid w:val="004441FA"/>
    <w:rsid w:val="00444AD5"/>
    <w:rsid w:val="00444B93"/>
    <w:rsid w:val="00444D99"/>
    <w:rsid w:val="00444F6A"/>
    <w:rsid w:val="00445382"/>
    <w:rsid w:val="00445B8D"/>
    <w:rsid w:val="00445F30"/>
    <w:rsid w:val="00445FA7"/>
    <w:rsid w:val="0044672B"/>
    <w:rsid w:val="0044692C"/>
    <w:rsid w:val="00446C5C"/>
    <w:rsid w:val="00446D32"/>
    <w:rsid w:val="00447044"/>
    <w:rsid w:val="0044731B"/>
    <w:rsid w:val="00447349"/>
    <w:rsid w:val="0044784B"/>
    <w:rsid w:val="00447930"/>
    <w:rsid w:val="0044795B"/>
    <w:rsid w:val="00447AEC"/>
    <w:rsid w:val="00447B4A"/>
    <w:rsid w:val="00447E21"/>
    <w:rsid w:val="00450754"/>
    <w:rsid w:val="00450D78"/>
    <w:rsid w:val="00451265"/>
    <w:rsid w:val="00451332"/>
    <w:rsid w:val="004513D1"/>
    <w:rsid w:val="00451937"/>
    <w:rsid w:val="00452193"/>
    <w:rsid w:val="004525A3"/>
    <w:rsid w:val="004525FA"/>
    <w:rsid w:val="004529AE"/>
    <w:rsid w:val="00452AFE"/>
    <w:rsid w:val="00452D90"/>
    <w:rsid w:val="004533DE"/>
    <w:rsid w:val="00453B87"/>
    <w:rsid w:val="00453BC5"/>
    <w:rsid w:val="00453C0A"/>
    <w:rsid w:val="004546DD"/>
    <w:rsid w:val="0045475A"/>
    <w:rsid w:val="004549A5"/>
    <w:rsid w:val="00454FB4"/>
    <w:rsid w:val="004552A4"/>
    <w:rsid w:val="0045537E"/>
    <w:rsid w:val="0045551F"/>
    <w:rsid w:val="00455603"/>
    <w:rsid w:val="00455948"/>
    <w:rsid w:val="00455E95"/>
    <w:rsid w:val="00455F7D"/>
    <w:rsid w:val="004562BF"/>
    <w:rsid w:val="0045632C"/>
    <w:rsid w:val="00456684"/>
    <w:rsid w:val="00456AE7"/>
    <w:rsid w:val="0045704E"/>
    <w:rsid w:val="0045724D"/>
    <w:rsid w:val="004572E3"/>
    <w:rsid w:val="004576CF"/>
    <w:rsid w:val="004577BB"/>
    <w:rsid w:val="00457A22"/>
    <w:rsid w:val="00457A2F"/>
    <w:rsid w:val="00457B21"/>
    <w:rsid w:val="00460323"/>
    <w:rsid w:val="0046099D"/>
    <w:rsid w:val="00460B8C"/>
    <w:rsid w:val="00461565"/>
    <w:rsid w:val="00461674"/>
    <w:rsid w:val="004619B7"/>
    <w:rsid w:val="00461DD7"/>
    <w:rsid w:val="00461E16"/>
    <w:rsid w:val="0046225F"/>
    <w:rsid w:val="00462856"/>
    <w:rsid w:val="00462939"/>
    <w:rsid w:val="00462A53"/>
    <w:rsid w:val="00462A61"/>
    <w:rsid w:val="00462BEC"/>
    <w:rsid w:val="00463546"/>
    <w:rsid w:val="004640B0"/>
    <w:rsid w:val="00464619"/>
    <w:rsid w:val="00464F20"/>
    <w:rsid w:val="00464F22"/>
    <w:rsid w:val="00464FE9"/>
    <w:rsid w:val="00465048"/>
    <w:rsid w:val="00465381"/>
    <w:rsid w:val="004657E7"/>
    <w:rsid w:val="0046607E"/>
    <w:rsid w:val="00466177"/>
    <w:rsid w:val="0046640B"/>
    <w:rsid w:val="004665C2"/>
    <w:rsid w:val="004667A8"/>
    <w:rsid w:val="00466903"/>
    <w:rsid w:val="004669EB"/>
    <w:rsid w:val="00466EE1"/>
    <w:rsid w:val="0046734B"/>
    <w:rsid w:val="0046793C"/>
    <w:rsid w:val="00467C96"/>
    <w:rsid w:val="00470091"/>
    <w:rsid w:val="00470275"/>
    <w:rsid w:val="0047078A"/>
    <w:rsid w:val="0047085D"/>
    <w:rsid w:val="00470942"/>
    <w:rsid w:val="004709CD"/>
    <w:rsid w:val="00470DD5"/>
    <w:rsid w:val="00470E28"/>
    <w:rsid w:val="00470E7C"/>
    <w:rsid w:val="0047100D"/>
    <w:rsid w:val="00471319"/>
    <w:rsid w:val="00471479"/>
    <w:rsid w:val="00471634"/>
    <w:rsid w:val="0047168D"/>
    <w:rsid w:val="00471AFC"/>
    <w:rsid w:val="00471E1E"/>
    <w:rsid w:val="00472252"/>
    <w:rsid w:val="004726EB"/>
    <w:rsid w:val="00472F31"/>
    <w:rsid w:val="0047375A"/>
    <w:rsid w:val="00473AFC"/>
    <w:rsid w:val="00473E77"/>
    <w:rsid w:val="004742AC"/>
    <w:rsid w:val="004744AF"/>
    <w:rsid w:val="004745B3"/>
    <w:rsid w:val="0047473C"/>
    <w:rsid w:val="004747ED"/>
    <w:rsid w:val="00475180"/>
    <w:rsid w:val="00475335"/>
    <w:rsid w:val="00475366"/>
    <w:rsid w:val="004755CF"/>
    <w:rsid w:val="00475AD6"/>
    <w:rsid w:val="00475ADB"/>
    <w:rsid w:val="00475C28"/>
    <w:rsid w:val="00475C89"/>
    <w:rsid w:val="00475CDC"/>
    <w:rsid w:val="00475D8A"/>
    <w:rsid w:val="00475DAC"/>
    <w:rsid w:val="00475F31"/>
    <w:rsid w:val="00476009"/>
    <w:rsid w:val="004763B3"/>
    <w:rsid w:val="004764BE"/>
    <w:rsid w:val="004769F6"/>
    <w:rsid w:val="00476D9A"/>
    <w:rsid w:val="004771C3"/>
    <w:rsid w:val="00477382"/>
    <w:rsid w:val="004775A2"/>
    <w:rsid w:val="00477E32"/>
    <w:rsid w:val="0048043C"/>
    <w:rsid w:val="00480704"/>
    <w:rsid w:val="0048071D"/>
    <w:rsid w:val="00480841"/>
    <w:rsid w:val="00481BF8"/>
    <w:rsid w:val="00481F09"/>
    <w:rsid w:val="00482536"/>
    <w:rsid w:val="0048254F"/>
    <w:rsid w:val="00483207"/>
    <w:rsid w:val="00483217"/>
    <w:rsid w:val="00483349"/>
    <w:rsid w:val="0048352B"/>
    <w:rsid w:val="00483893"/>
    <w:rsid w:val="0048408F"/>
    <w:rsid w:val="0048429A"/>
    <w:rsid w:val="0048456F"/>
    <w:rsid w:val="0048471E"/>
    <w:rsid w:val="00485309"/>
    <w:rsid w:val="0048572F"/>
    <w:rsid w:val="00485DA5"/>
    <w:rsid w:val="0048645D"/>
    <w:rsid w:val="004864ED"/>
    <w:rsid w:val="00486880"/>
    <w:rsid w:val="00486B2A"/>
    <w:rsid w:val="00487029"/>
    <w:rsid w:val="0048721E"/>
    <w:rsid w:val="0048790F"/>
    <w:rsid w:val="00487A07"/>
    <w:rsid w:val="00487F0E"/>
    <w:rsid w:val="00490228"/>
    <w:rsid w:val="0049043D"/>
    <w:rsid w:val="00490714"/>
    <w:rsid w:val="0049094A"/>
    <w:rsid w:val="00491057"/>
    <w:rsid w:val="004910E5"/>
    <w:rsid w:val="004912F3"/>
    <w:rsid w:val="004918D0"/>
    <w:rsid w:val="00491EA2"/>
    <w:rsid w:val="00492958"/>
    <w:rsid w:val="004929E3"/>
    <w:rsid w:val="00492A47"/>
    <w:rsid w:val="00492A4A"/>
    <w:rsid w:val="00492D8B"/>
    <w:rsid w:val="00493169"/>
    <w:rsid w:val="004943D0"/>
    <w:rsid w:val="004946A9"/>
    <w:rsid w:val="0049477E"/>
    <w:rsid w:val="0049478B"/>
    <w:rsid w:val="00494987"/>
    <w:rsid w:val="00494CC9"/>
    <w:rsid w:val="00494E5A"/>
    <w:rsid w:val="004950AA"/>
    <w:rsid w:val="00495251"/>
    <w:rsid w:val="004956AB"/>
    <w:rsid w:val="004956FF"/>
    <w:rsid w:val="00495A36"/>
    <w:rsid w:val="00495D12"/>
    <w:rsid w:val="00495EDA"/>
    <w:rsid w:val="00495EDB"/>
    <w:rsid w:val="0049602B"/>
    <w:rsid w:val="00496215"/>
    <w:rsid w:val="004966DC"/>
    <w:rsid w:val="00496EE8"/>
    <w:rsid w:val="004971E9"/>
    <w:rsid w:val="004976F9"/>
    <w:rsid w:val="00497721"/>
    <w:rsid w:val="00497BE3"/>
    <w:rsid w:val="00497CE2"/>
    <w:rsid w:val="00497ED4"/>
    <w:rsid w:val="004A01CC"/>
    <w:rsid w:val="004A1570"/>
    <w:rsid w:val="004A1FE7"/>
    <w:rsid w:val="004A25CE"/>
    <w:rsid w:val="004A26E1"/>
    <w:rsid w:val="004A274B"/>
    <w:rsid w:val="004A30F0"/>
    <w:rsid w:val="004A31ED"/>
    <w:rsid w:val="004A3547"/>
    <w:rsid w:val="004A3628"/>
    <w:rsid w:val="004A38EA"/>
    <w:rsid w:val="004A397A"/>
    <w:rsid w:val="004A3C6B"/>
    <w:rsid w:val="004A413F"/>
    <w:rsid w:val="004A41C8"/>
    <w:rsid w:val="004A41FE"/>
    <w:rsid w:val="004A42E9"/>
    <w:rsid w:val="004A430E"/>
    <w:rsid w:val="004A4417"/>
    <w:rsid w:val="004A4573"/>
    <w:rsid w:val="004A46B5"/>
    <w:rsid w:val="004A519A"/>
    <w:rsid w:val="004A52A6"/>
    <w:rsid w:val="004A5860"/>
    <w:rsid w:val="004A5908"/>
    <w:rsid w:val="004A5CC6"/>
    <w:rsid w:val="004A5E24"/>
    <w:rsid w:val="004A5E74"/>
    <w:rsid w:val="004A6651"/>
    <w:rsid w:val="004A6A0F"/>
    <w:rsid w:val="004A705A"/>
    <w:rsid w:val="004A71DC"/>
    <w:rsid w:val="004A728B"/>
    <w:rsid w:val="004A7338"/>
    <w:rsid w:val="004A7780"/>
    <w:rsid w:val="004A7AC7"/>
    <w:rsid w:val="004A7BD9"/>
    <w:rsid w:val="004A7FC4"/>
    <w:rsid w:val="004B0239"/>
    <w:rsid w:val="004B02CA"/>
    <w:rsid w:val="004B0491"/>
    <w:rsid w:val="004B0786"/>
    <w:rsid w:val="004B0B95"/>
    <w:rsid w:val="004B0CA8"/>
    <w:rsid w:val="004B0D82"/>
    <w:rsid w:val="004B136D"/>
    <w:rsid w:val="004B2306"/>
    <w:rsid w:val="004B254F"/>
    <w:rsid w:val="004B2A93"/>
    <w:rsid w:val="004B2BFD"/>
    <w:rsid w:val="004B2D7D"/>
    <w:rsid w:val="004B2DB8"/>
    <w:rsid w:val="004B333F"/>
    <w:rsid w:val="004B37C3"/>
    <w:rsid w:val="004B3922"/>
    <w:rsid w:val="004B3C1B"/>
    <w:rsid w:val="004B40FE"/>
    <w:rsid w:val="004B4431"/>
    <w:rsid w:val="004B4615"/>
    <w:rsid w:val="004B4A65"/>
    <w:rsid w:val="004B5099"/>
    <w:rsid w:val="004B558F"/>
    <w:rsid w:val="004B58FA"/>
    <w:rsid w:val="004B5ED7"/>
    <w:rsid w:val="004B63AB"/>
    <w:rsid w:val="004B63D8"/>
    <w:rsid w:val="004B6629"/>
    <w:rsid w:val="004B6751"/>
    <w:rsid w:val="004B74B3"/>
    <w:rsid w:val="004B7578"/>
    <w:rsid w:val="004B76AC"/>
    <w:rsid w:val="004B7CB0"/>
    <w:rsid w:val="004B7DE3"/>
    <w:rsid w:val="004C0474"/>
    <w:rsid w:val="004C0A86"/>
    <w:rsid w:val="004C0C11"/>
    <w:rsid w:val="004C0F4F"/>
    <w:rsid w:val="004C164F"/>
    <w:rsid w:val="004C1AE7"/>
    <w:rsid w:val="004C21BC"/>
    <w:rsid w:val="004C2C2D"/>
    <w:rsid w:val="004C32EC"/>
    <w:rsid w:val="004C34DB"/>
    <w:rsid w:val="004C396E"/>
    <w:rsid w:val="004C3B9C"/>
    <w:rsid w:val="004C3EEF"/>
    <w:rsid w:val="004C40A2"/>
    <w:rsid w:val="004C451B"/>
    <w:rsid w:val="004C46B9"/>
    <w:rsid w:val="004C47BC"/>
    <w:rsid w:val="004C50C8"/>
    <w:rsid w:val="004C51B6"/>
    <w:rsid w:val="004C5350"/>
    <w:rsid w:val="004C5775"/>
    <w:rsid w:val="004C57ED"/>
    <w:rsid w:val="004C580E"/>
    <w:rsid w:val="004C588E"/>
    <w:rsid w:val="004C58C3"/>
    <w:rsid w:val="004C692A"/>
    <w:rsid w:val="004C694F"/>
    <w:rsid w:val="004C704D"/>
    <w:rsid w:val="004C7183"/>
    <w:rsid w:val="004C7356"/>
    <w:rsid w:val="004C75FF"/>
    <w:rsid w:val="004C7BE4"/>
    <w:rsid w:val="004C7F84"/>
    <w:rsid w:val="004D0220"/>
    <w:rsid w:val="004D0512"/>
    <w:rsid w:val="004D0599"/>
    <w:rsid w:val="004D0604"/>
    <w:rsid w:val="004D0879"/>
    <w:rsid w:val="004D1514"/>
    <w:rsid w:val="004D15B4"/>
    <w:rsid w:val="004D1A1D"/>
    <w:rsid w:val="004D1DDC"/>
    <w:rsid w:val="004D1E56"/>
    <w:rsid w:val="004D225A"/>
    <w:rsid w:val="004D2DFA"/>
    <w:rsid w:val="004D2E54"/>
    <w:rsid w:val="004D2E89"/>
    <w:rsid w:val="004D2F67"/>
    <w:rsid w:val="004D30BA"/>
    <w:rsid w:val="004D3307"/>
    <w:rsid w:val="004D3832"/>
    <w:rsid w:val="004D48E5"/>
    <w:rsid w:val="004D4A07"/>
    <w:rsid w:val="004D4B45"/>
    <w:rsid w:val="004D4F6E"/>
    <w:rsid w:val="004D5105"/>
    <w:rsid w:val="004D5F7D"/>
    <w:rsid w:val="004D618E"/>
    <w:rsid w:val="004D649E"/>
    <w:rsid w:val="004D65C7"/>
    <w:rsid w:val="004D7349"/>
    <w:rsid w:val="004D73B2"/>
    <w:rsid w:val="004D73F2"/>
    <w:rsid w:val="004D74B5"/>
    <w:rsid w:val="004D77CB"/>
    <w:rsid w:val="004D79A6"/>
    <w:rsid w:val="004D7F73"/>
    <w:rsid w:val="004D7FDD"/>
    <w:rsid w:val="004E013B"/>
    <w:rsid w:val="004E0344"/>
    <w:rsid w:val="004E056B"/>
    <w:rsid w:val="004E071A"/>
    <w:rsid w:val="004E08FA"/>
    <w:rsid w:val="004E0AA9"/>
    <w:rsid w:val="004E0F5F"/>
    <w:rsid w:val="004E1276"/>
    <w:rsid w:val="004E14B8"/>
    <w:rsid w:val="004E1798"/>
    <w:rsid w:val="004E1808"/>
    <w:rsid w:val="004E1A2A"/>
    <w:rsid w:val="004E2133"/>
    <w:rsid w:val="004E2D36"/>
    <w:rsid w:val="004E37E9"/>
    <w:rsid w:val="004E3A2E"/>
    <w:rsid w:val="004E3D65"/>
    <w:rsid w:val="004E3DF3"/>
    <w:rsid w:val="004E3F1D"/>
    <w:rsid w:val="004E49AB"/>
    <w:rsid w:val="004E4D14"/>
    <w:rsid w:val="004E538B"/>
    <w:rsid w:val="004E5750"/>
    <w:rsid w:val="004E59E5"/>
    <w:rsid w:val="004E5DB2"/>
    <w:rsid w:val="004E601C"/>
    <w:rsid w:val="004E61FF"/>
    <w:rsid w:val="004E6510"/>
    <w:rsid w:val="004E6F2B"/>
    <w:rsid w:val="004E722E"/>
    <w:rsid w:val="004E7462"/>
    <w:rsid w:val="004F0890"/>
    <w:rsid w:val="004F1313"/>
    <w:rsid w:val="004F151D"/>
    <w:rsid w:val="004F1558"/>
    <w:rsid w:val="004F17AD"/>
    <w:rsid w:val="004F2425"/>
    <w:rsid w:val="004F2426"/>
    <w:rsid w:val="004F2503"/>
    <w:rsid w:val="004F2551"/>
    <w:rsid w:val="004F25DE"/>
    <w:rsid w:val="004F25FE"/>
    <w:rsid w:val="004F26FA"/>
    <w:rsid w:val="004F276E"/>
    <w:rsid w:val="004F284A"/>
    <w:rsid w:val="004F2BFD"/>
    <w:rsid w:val="004F2F24"/>
    <w:rsid w:val="004F326A"/>
    <w:rsid w:val="004F36BF"/>
    <w:rsid w:val="004F3793"/>
    <w:rsid w:val="004F3A71"/>
    <w:rsid w:val="004F3AD4"/>
    <w:rsid w:val="004F3CBC"/>
    <w:rsid w:val="004F3DD5"/>
    <w:rsid w:val="004F3EED"/>
    <w:rsid w:val="004F43CB"/>
    <w:rsid w:val="004F4959"/>
    <w:rsid w:val="004F4A87"/>
    <w:rsid w:val="004F5AE2"/>
    <w:rsid w:val="004F5B32"/>
    <w:rsid w:val="004F5C20"/>
    <w:rsid w:val="004F622B"/>
    <w:rsid w:val="004F6269"/>
    <w:rsid w:val="004F62F0"/>
    <w:rsid w:val="004F697F"/>
    <w:rsid w:val="004F6B9A"/>
    <w:rsid w:val="004F6BCE"/>
    <w:rsid w:val="004F6F10"/>
    <w:rsid w:val="004F746F"/>
    <w:rsid w:val="004F76A4"/>
    <w:rsid w:val="004F7795"/>
    <w:rsid w:val="004F782D"/>
    <w:rsid w:val="004F7D34"/>
    <w:rsid w:val="004F7E8F"/>
    <w:rsid w:val="00500093"/>
    <w:rsid w:val="005001B2"/>
    <w:rsid w:val="0050077E"/>
    <w:rsid w:val="00500C8A"/>
    <w:rsid w:val="005017DA"/>
    <w:rsid w:val="00501891"/>
    <w:rsid w:val="00501988"/>
    <w:rsid w:val="00501D6B"/>
    <w:rsid w:val="00501E0C"/>
    <w:rsid w:val="00502429"/>
    <w:rsid w:val="005024BA"/>
    <w:rsid w:val="00502658"/>
    <w:rsid w:val="00502704"/>
    <w:rsid w:val="005027E2"/>
    <w:rsid w:val="00502B68"/>
    <w:rsid w:val="00502B85"/>
    <w:rsid w:val="00502D36"/>
    <w:rsid w:val="00502FE7"/>
    <w:rsid w:val="00503608"/>
    <w:rsid w:val="00503BD9"/>
    <w:rsid w:val="00504727"/>
    <w:rsid w:val="0050496C"/>
    <w:rsid w:val="00505450"/>
    <w:rsid w:val="00505CC8"/>
    <w:rsid w:val="00505E5B"/>
    <w:rsid w:val="00505F3B"/>
    <w:rsid w:val="005060AC"/>
    <w:rsid w:val="005063D5"/>
    <w:rsid w:val="00506568"/>
    <w:rsid w:val="0050689D"/>
    <w:rsid w:val="00506F4F"/>
    <w:rsid w:val="005072C7"/>
    <w:rsid w:val="005072D1"/>
    <w:rsid w:val="005075A5"/>
    <w:rsid w:val="005077E6"/>
    <w:rsid w:val="00507950"/>
    <w:rsid w:val="005079B0"/>
    <w:rsid w:val="00507BD4"/>
    <w:rsid w:val="00507C4A"/>
    <w:rsid w:val="00507CE6"/>
    <w:rsid w:val="005105D4"/>
    <w:rsid w:val="005105DD"/>
    <w:rsid w:val="00510AA3"/>
    <w:rsid w:val="00510B87"/>
    <w:rsid w:val="005111A5"/>
    <w:rsid w:val="005113F2"/>
    <w:rsid w:val="0051156F"/>
    <w:rsid w:val="00511803"/>
    <w:rsid w:val="00511EBE"/>
    <w:rsid w:val="005120FA"/>
    <w:rsid w:val="0051234B"/>
    <w:rsid w:val="00512427"/>
    <w:rsid w:val="005136D4"/>
    <w:rsid w:val="00513899"/>
    <w:rsid w:val="00513A18"/>
    <w:rsid w:val="0051409A"/>
    <w:rsid w:val="00514D13"/>
    <w:rsid w:val="00514D62"/>
    <w:rsid w:val="005150DC"/>
    <w:rsid w:val="005155AC"/>
    <w:rsid w:val="005164F3"/>
    <w:rsid w:val="00516608"/>
    <w:rsid w:val="005166AD"/>
    <w:rsid w:val="005167B3"/>
    <w:rsid w:val="005170D8"/>
    <w:rsid w:val="00517467"/>
    <w:rsid w:val="00517CB1"/>
    <w:rsid w:val="00517D8F"/>
    <w:rsid w:val="00517E29"/>
    <w:rsid w:val="00520631"/>
    <w:rsid w:val="00520B91"/>
    <w:rsid w:val="00520FE6"/>
    <w:rsid w:val="00521077"/>
    <w:rsid w:val="005213AF"/>
    <w:rsid w:val="0052168D"/>
    <w:rsid w:val="005224F2"/>
    <w:rsid w:val="005224F7"/>
    <w:rsid w:val="00522B96"/>
    <w:rsid w:val="00522D70"/>
    <w:rsid w:val="00524031"/>
    <w:rsid w:val="005241F8"/>
    <w:rsid w:val="00524240"/>
    <w:rsid w:val="005244A9"/>
    <w:rsid w:val="00524819"/>
    <w:rsid w:val="005249DF"/>
    <w:rsid w:val="005249EB"/>
    <w:rsid w:val="005252B0"/>
    <w:rsid w:val="005256BE"/>
    <w:rsid w:val="005257FA"/>
    <w:rsid w:val="00525944"/>
    <w:rsid w:val="00526007"/>
    <w:rsid w:val="00526048"/>
    <w:rsid w:val="0052658E"/>
    <w:rsid w:val="00526754"/>
    <w:rsid w:val="00526BCD"/>
    <w:rsid w:val="00526DC8"/>
    <w:rsid w:val="00526F75"/>
    <w:rsid w:val="005270CB"/>
    <w:rsid w:val="0052722B"/>
    <w:rsid w:val="005273F7"/>
    <w:rsid w:val="005276F0"/>
    <w:rsid w:val="00527D0B"/>
    <w:rsid w:val="005300B1"/>
    <w:rsid w:val="005305D6"/>
    <w:rsid w:val="00531187"/>
    <w:rsid w:val="00531486"/>
    <w:rsid w:val="005314C9"/>
    <w:rsid w:val="005317A3"/>
    <w:rsid w:val="005338A0"/>
    <w:rsid w:val="00533931"/>
    <w:rsid w:val="00533CFA"/>
    <w:rsid w:val="005343C0"/>
    <w:rsid w:val="0053467C"/>
    <w:rsid w:val="005351C4"/>
    <w:rsid w:val="00535D8D"/>
    <w:rsid w:val="00535E75"/>
    <w:rsid w:val="00535FE7"/>
    <w:rsid w:val="00536418"/>
    <w:rsid w:val="005364BB"/>
    <w:rsid w:val="00536533"/>
    <w:rsid w:val="005365E3"/>
    <w:rsid w:val="00536611"/>
    <w:rsid w:val="00536C94"/>
    <w:rsid w:val="00536C98"/>
    <w:rsid w:val="0053700D"/>
    <w:rsid w:val="005376D8"/>
    <w:rsid w:val="00537713"/>
    <w:rsid w:val="0053777C"/>
    <w:rsid w:val="00537929"/>
    <w:rsid w:val="00537D3F"/>
    <w:rsid w:val="00540BBA"/>
    <w:rsid w:val="00540EF1"/>
    <w:rsid w:val="005411E9"/>
    <w:rsid w:val="00541897"/>
    <w:rsid w:val="00541A48"/>
    <w:rsid w:val="00541B23"/>
    <w:rsid w:val="00541B8F"/>
    <w:rsid w:val="00542312"/>
    <w:rsid w:val="00542D7C"/>
    <w:rsid w:val="005430DE"/>
    <w:rsid w:val="0054334E"/>
    <w:rsid w:val="0054337B"/>
    <w:rsid w:val="0054340A"/>
    <w:rsid w:val="0054343F"/>
    <w:rsid w:val="00543B67"/>
    <w:rsid w:val="00543C84"/>
    <w:rsid w:val="005441E1"/>
    <w:rsid w:val="005442FB"/>
    <w:rsid w:val="00544B25"/>
    <w:rsid w:val="00544B49"/>
    <w:rsid w:val="00544C54"/>
    <w:rsid w:val="00544FCA"/>
    <w:rsid w:val="00545057"/>
    <w:rsid w:val="005457F5"/>
    <w:rsid w:val="00545D25"/>
    <w:rsid w:val="00545DAE"/>
    <w:rsid w:val="00545EBD"/>
    <w:rsid w:val="0054643B"/>
    <w:rsid w:val="00546CFA"/>
    <w:rsid w:val="005474B6"/>
    <w:rsid w:val="00547ACE"/>
    <w:rsid w:val="005501CC"/>
    <w:rsid w:val="005503B7"/>
    <w:rsid w:val="0055064A"/>
    <w:rsid w:val="005512A2"/>
    <w:rsid w:val="0055157C"/>
    <w:rsid w:val="00551968"/>
    <w:rsid w:val="00551B24"/>
    <w:rsid w:val="00551D51"/>
    <w:rsid w:val="00551DFF"/>
    <w:rsid w:val="005523E5"/>
    <w:rsid w:val="005525A0"/>
    <w:rsid w:val="005525CB"/>
    <w:rsid w:val="00552955"/>
    <w:rsid w:val="00552B61"/>
    <w:rsid w:val="00552DBC"/>
    <w:rsid w:val="0055333E"/>
    <w:rsid w:val="00553689"/>
    <w:rsid w:val="005537BB"/>
    <w:rsid w:val="00553B91"/>
    <w:rsid w:val="005540BA"/>
    <w:rsid w:val="00554140"/>
    <w:rsid w:val="00554149"/>
    <w:rsid w:val="00554573"/>
    <w:rsid w:val="00554EDF"/>
    <w:rsid w:val="00555026"/>
    <w:rsid w:val="005551C9"/>
    <w:rsid w:val="00555214"/>
    <w:rsid w:val="005557B4"/>
    <w:rsid w:val="00555B12"/>
    <w:rsid w:val="00555B24"/>
    <w:rsid w:val="00555BB0"/>
    <w:rsid w:val="00555F8B"/>
    <w:rsid w:val="00555FB8"/>
    <w:rsid w:val="00556314"/>
    <w:rsid w:val="00556490"/>
    <w:rsid w:val="00556E19"/>
    <w:rsid w:val="00557744"/>
    <w:rsid w:val="005577CC"/>
    <w:rsid w:val="00557A1C"/>
    <w:rsid w:val="00557B85"/>
    <w:rsid w:val="0056003D"/>
    <w:rsid w:val="005602B7"/>
    <w:rsid w:val="00560323"/>
    <w:rsid w:val="00560482"/>
    <w:rsid w:val="00560486"/>
    <w:rsid w:val="005605A0"/>
    <w:rsid w:val="00560CA9"/>
    <w:rsid w:val="005615C2"/>
    <w:rsid w:val="00561721"/>
    <w:rsid w:val="00561798"/>
    <w:rsid w:val="00561E8A"/>
    <w:rsid w:val="005620D6"/>
    <w:rsid w:val="005623D8"/>
    <w:rsid w:val="00562546"/>
    <w:rsid w:val="0056272A"/>
    <w:rsid w:val="00562D09"/>
    <w:rsid w:val="00563752"/>
    <w:rsid w:val="005638C1"/>
    <w:rsid w:val="00563CE9"/>
    <w:rsid w:val="00563EC4"/>
    <w:rsid w:val="00564B3C"/>
    <w:rsid w:val="00564F51"/>
    <w:rsid w:val="005656F5"/>
    <w:rsid w:val="00565D98"/>
    <w:rsid w:val="00565FA7"/>
    <w:rsid w:val="00566002"/>
    <w:rsid w:val="00566C41"/>
    <w:rsid w:val="00566C72"/>
    <w:rsid w:val="00566CF3"/>
    <w:rsid w:val="00566D10"/>
    <w:rsid w:val="00566F4B"/>
    <w:rsid w:val="0056736A"/>
    <w:rsid w:val="005675E9"/>
    <w:rsid w:val="0056785E"/>
    <w:rsid w:val="00570069"/>
    <w:rsid w:val="00570558"/>
    <w:rsid w:val="00570571"/>
    <w:rsid w:val="00570CCF"/>
    <w:rsid w:val="00571333"/>
    <w:rsid w:val="00571395"/>
    <w:rsid w:val="005716AD"/>
    <w:rsid w:val="00571818"/>
    <w:rsid w:val="00571931"/>
    <w:rsid w:val="00571EE5"/>
    <w:rsid w:val="00571F58"/>
    <w:rsid w:val="00572467"/>
    <w:rsid w:val="00572897"/>
    <w:rsid w:val="00572985"/>
    <w:rsid w:val="00572A84"/>
    <w:rsid w:val="005733F3"/>
    <w:rsid w:val="00573862"/>
    <w:rsid w:val="00573A23"/>
    <w:rsid w:val="0057451D"/>
    <w:rsid w:val="005748DE"/>
    <w:rsid w:val="00574BB4"/>
    <w:rsid w:val="00574E45"/>
    <w:rsid w:val="00575060"/>
    <w:rsid w:val="00575303"/>
    <w:rsid w:val="00575635"/>
    <w:rsid w:val="0057585E"/>
    <w:rsid w:val="00575889"/>
    <w:rsid w:val="005758B2"/>
    <w:rsid w:val="005763FB"/>
    <w:rsid w:val="0057671D"/>
    <w:rsid w:val="00576BF4"/>
    <w:rsid w:val="005776A6"/>
    <w:rsid w:val="00577876"/>
    <w:rsid w:val="005801F7"/>
    <w:rsid w:val="00580400"/>
    <w:rsid w:val="005805DE"/>
    <w:rsid w:val="00580DFA"/>
    <w:rsid w:val="00581131"/>
    <w:rsid w:val="005811B8"/>
    <w:rsid w:val="005816B5"/>
    <w:rsid w:val="00581A5F"/>
    <w:rsid w:val="00581AAF"/>
    <w:rsid w:val="00581EE7"/>
    <w:rsid w:val="00582098"/>
    <w:rsid w:val="005822D2"/>
    <w:rsid w:val="005823B4"/>
    <w:rsid w:val="005824E8"/>
    <w:rsid w:val="00583095"/>
    <w:rsid w:val="00583690"/>
    <w:rsid w:val="00583700"/>
    <w:rsid w:val="00584067"/>
    <w:rsid w:val="00584149"/>
    <w:rsid w:val="00584209"/>
    <w:rsid w:val="0058442E"/>
    <w:rsid w:val="0058444C"/>
    <w:rsid w:val="0058472D"/>
    <w:rsid w:val="00584865"/>
    <w:rsid w:val="0058489C"/>
    <w:rsid w:val="005849C5"/>
    <w:rsid w:val="00584D8C"/>
    <w:rsid w:val="00585531"/>
    <w:rsid w:val="005859B5"/>
    <w:rsid w:val="005859B6"/>
    <w:rsid w:val="005859B7"/>
    <w:rsid w:val="00585B3E"/>
    <w:rsid w:val="00585DA8"/>
    <w:rsid w:val="00586224"/>
    <w:rsid w:val="0058637D"/>
    <w:rsid w:val="00586425"/>
    <w:rsid w:val="00586B3E"/>
    <w:rsid w:val="00586B5E"/>
    <w:rsid w:val="00587064"/>
    <w:rsid w:val="005872BB"/>
    <w:rsid w:val="00587B5C"/>
    <w:rsid w:val="00587DC2"/>
    <w:rsid w:val="005904DE"/>
    <w:rsid w:val="005904E7"/>
    <w:rsid w:val="00590885"/>
    <w:rsid w:val="00590FAC"/>
    <w:rsid w:val="005913F7"/>
    <w:rsid w:val="00591440"/>
    <w:rsid w:val="005915BA"/>
    <w:rsid w:val="0059162F"/>
    <w:rsid w:val="005918B9"/>
    <w:rsid w:val="00591AED"/>
    <w:rsid w:val="00591EDA"/>
    <w:rsid w:val="00591EEC"/>
    <w:rsid w:val="005920CF"/>
    <w:rsid w:val="0059261F"/>
    <w:rsid w:val="00592B5D"/>
    <w:rsid w:val="005934FF"/>
    <w:rsid w:val="0059390B"/>
    <w:rsid w:val="0059396C"/>
    <w:rsid w:val="005939DA"/>
    <w:rsid w:val="005940DC"/>
    <w:rsid w:val="00594180"/>
    <w:rsid w:val="00594425"/>
    <w:rsid w:val="005944EE"/>
    <w:rsid w:val="00595342"/>
    <w:rsid w:val="0059546C"/>
    <w:rsid w:val="005954DE"/>
    <w:rsid w:val="0059557A"/>
    <w:rsid w:val="00595891"/>
    <w:rsid w:val="00595D61"/>
    <w:rsid w:val="00595E62"/>
    <w:rsid w:val="00596141"/>
    <w:rsid w:val="0059622B"/>
    <w:rsid w:val="00596572"/>
    <w:rsid w:val="00596909"/>
    <w:rsid w:val="00597182"/>
    <w:rsid w:val="005973A1"/>
    <w:rsid w:val="00597586"/>
    <w:rsid w:val="005975C6"/>
    <w:rsid w:val="005975EF"/>
    <w:rsid w:val="005976D8"/>
    <w:rsid w:val="00597AFB"/>
    <w:rsid w:val="00597CC2"/>
    <w:rsid w:val="00597DA7"/>
    <w:rsid w:val="005A04DE"/>
    <w:rsid w:val="005A05BE"/>
    <w:rsid w:val="005A078F"/>
    <w:rsid w:val="005A0E64"/>
    <w:rsid w:val="005A103D"/>
    <w:rsid w:val="005A1267"/>
    <w:rsid w:val="005A1A44"/>
    <w:rsid w:val="005A1A57"/>
    <w:rsid w:val="005A1DF2"/>
    <w:rsid w:val="005A22B4"/>
    <w:rsid w:val="005A240B"/>
    <w:rsid w:val="005A245D"/>
    <w:rsid w:val="005A24FA"/>
    <w:rsid w:val="005A260C"/>
    <w:rsid w:val="005A264E"/>
    <w:rsid w:val="005A28E2"/>
    <w:rsid w:val="005A2900"/>
    <w:rsid w:val="005A2B0F"/>
    <w:rsid w:val="005A2E58"/>
    <w:rsid w:val="005A35CE"/>
    <w:rsid w:val="005A35D2"/>
    <w:rsid w:val="005A375A"/>
    <w:rsid w:val="005A380E"/>
    <w:rsid w:val="005A3853"/>
    <w:rsid w:val="005A38BA"/>
    <w:rsid w:val="005A3C85"/>
    <w:rsid w:val="005A3D2B"/>
    <w:rsid w:val="005A3D80"/>
    <w:rsid w:val="005A3EF7"/>
    <w:rsid w:val="005A3FE1"/>
    <w:rsid w:val="005A4062"/>
    <w:rsid w:val="005A49EF"/>
    <w:rsid w:val="005A4A46"/>
    <w:rsid w:val="005A4A6D"/>
    <w:rsid w:val="005A4E65"/>
    <w:rsid w:val="005A4FDC"/>
    <w:rsid w:val="005A5264"/>
    <w:rsid w:val="005A6106"/>
    <w:rsid w:val="005A61A2"/>
    <w:rsid w:val="005A68D7"/>
    <w:rsid w:val="005A6A0B"/>
    <w:rsid w:val="005A6B4C"/>
    <w:rsid w:val="005A6BCB"/>
    <w:rsid w:val="005A6CB6"/>
    <w:rsid w:val="005A740D"/>
    <w:rsid w:val="005A781A"/>
    <w:rsid w:val="005A797A"/>
    <w:rsid w:val="005A7A3A"/>
    <w:rsid w:val="005A7A4B"/>
    <w:rsid w:val="005A7A7A"/>
    <w:rsid w:val="005A7B59"/>
    <w:rsid w:val="005A7BAD"/>
    <w:rsid w:val="005A7CA9"/>
    <w:rsid w:val="005A7D08"/>
    <w:rsid w:val="005A7F58"/>
    <w:rsid w:val="005B0448"/>
    <w:rsid w:val="005B09C2"/>
    <w:rsid w:val="005B09C5"/>
    <w:rsid w:val="005B0DCF"/>
    <w:rsid w:val="005B0E4C"/>
    <w:rsid w:val="005B17DD"/>
    <w:rsid w:val="005B19BC"/>
    <w:rsid w:val="005B1C67"/>
    <w:rsid w:val="005B1CB3"/>
    <w:rsid w:val="005B1EF1"/>
    <w:rsid w:val="005B2160"/>
    <w:rsid w:val="005B268B"/>
    <w:rsid w:val="005B27EC"/>
    <w:rsid w:val="005B2F37"/>
    <w:rsid w:val="005B3239"/>
    <w:rsid w:val="005B3E95"/>
    <w:rsid w:val="005B4438"/>
    <w:rsid w:val="005B499C"/>
    <w:rsid w:val="005B5024"/>
    <w:rsid w:val="005B5061"/>
    <w:rsid w:val="005B5425"/>
    <w:rsid w:val="005B58F9"/>
    <w:rsid w:val="005B597C"/>
    <w:rsid w:val="005B6007"/>
    <w:rsid w:val="005B6A91"/>
    <w:rsid w:val="005B6B7F"/>
    <w:rsid w:val="005B6E8A"/>
    <w:rsid w:val="005B707E"/>
    <w:rsid w:val="005B7178"/>
    <w:rsid w:val="005B717D"/>
    <w:rsid w:val="005B75D9"/>
    <w:rsid w:val="005B782D"/>
    <w:rsid w:val="005B7A75"/>
    <w:rsid w:val="005B7FE6"/>
    <w:rsid w:val="005C0197"/>
    <w:rsid w:val="005C03E4"/>
    <w:rsid w:val="005C053B"/>
    <w:rsid w:val="005C0BB7"/>
    <w:rsid w:val="005C0C65"/>
    <w:rsid w:val="005C16C7"/>
    <w:rsid w:val="005C1851"/>
    <w:rsid w:val="005C21CD"/>
    <w:rsid w:val="005C21EB"/>
    <w:rsid w:val="005C2618"/>
    <w:rsid w:val="005C2FBE"/>
    <w:rsid w:val="005C324A"/>
    <w:rsid w:val="005C33D2"/>
    <w:rsid w:val="005C3B72"/>
    <w:rsid w:val="005C3DF6"/>
    <w:rsid w:val="005C3EFF"/>
    <w:rsid w:val="005C3F81"/>
    <w:rsid w:val="005C4079"/>
    <w:rsid w:val="005C4244"/>
    <w:rsid w:val="005C4721"/>
    <w:rsid w:val="005C49DC"/>
    <w:rsid w:val="005C4AE3"/>
    <w:rsid w:val="005C4B83"/>
    <w:rsid w:val="005C4B86"/>
    <w:rsid w:val="005C4DC3"/>
    <w:rsid w:val="005C51AD"/>
    <w:rsid w:val="005C51B3"/>
    <w:rsid w:val="005C51F7"/>
    <w:rsid w:val="005C536A"/>
    <w:rsid w:val="005C5A39"/>
    <w:rsid w:val="005C60AE"/>
    <w:rsid w:val="005C6E9C"/>
    <w:rsid w:val="005C7198"/>
    <w:rsid w:val="005C7331"/>
    <w:rsid w:val="005C7338"/>
    <w:rsid w:val="005C761F"/>
    <w:rsid w:val="005C7B32"/>
    <w:rsid w:val="005D003B"/>
    <w:rsid w:val="005D0289"/>
    <w:rsid w:val="005D06D2"/>
    <w:rsid w:val="005D094B"/>
    <w:rsid w:val="005D0951"/>
    <w:rsid w:val="005D0C96"/>
    <w:rsid w:val="005D0CAF"/>
    <w:rsid w:val="005D0E00"/>
    <w:rsid w:val="005D0E0A"/>
    <w:rsid w:val="005D14E9"/>
    <w:rsid w:val="005D150B"/>
    <w:rsid w:val="005D1566"/>
    <w:rsid w:val="005D1760"/>
    <w:rsid w:val="005D1932"/>
    <w:rsid w:val="005D1EA1"/>
    <w:rsid w:val="005D23BE"/>
    <w:rsid w:val="005D26F5"/>
    <w:rsid w:val="005D2F91"/>
    <w:rsid w:val="005D3349"/>
    <w:rsid w:val="005D385B"/>
    <w:rsid w:val="005D3D5D"/>
    <w:rsid w:val="005D3EE0"/>
    <w:rsid w:val="005D481F"/>
    <w:rsid w:val="005D495F"/>
    <w:rsid w:val="005D51C6"/>
    <w:rsid w:val="005D5529"/>
    <w:rsid w:val="005D5FA8"/>
    <w:rsid w:val="005D626D"/>
    <w:rsid w:val="005D693F"/>
    <w:rsid w:val="005D7E09"/>
    <w:rsid w:val="005E0382"/>
    <w:rsid w:val="005E062A"/>
    <w:rsid w:val="005E09BF"/>
    <w:rsid w:val="005E0FAA"/>
    <w:rsid w:val="005E170E"/>
    <w:rsid w:val="005E1849"/>
    <w:rsid w:val="005E22FA"/>
    <w:rsid w:val="005E2314"/>
    <w:rsid w:val="005E2BFF"/>
    <w:rsid w:val="005E2EDF"/>
    <w:rsid w:val="005E321D"/>
    <w:rsid w:val="005E331F"/>
    <w:rsid w:val="005E3348"/>
    <w:rsid w:val="005E37F7"/>
    <w:rsid w:val="005E3B1E"/>
    <w:rsid w:val="005E3C84"/>
    <w:rsid w:val="005E3E9C"/>
    <w:rsid w:val="005E495B"/>
    <w:rsid w:val="005E4A43"/>
    <w:rsid w:val="005E4AD2"/>
    <w:rsid w:val="005E4F7B"/>
    <w:rsid w:val="005E5102"/>
    <w:rsid w:val="005E513D"/>
    <w:rsid w:val="005E5371"/>
    <w:rsid w:val="005E5B47"/>
    <w:rsid w:val="005E63D0"/>
    <w:rsid w:val="005E67E7"/>
    <w:rsid w:val="005E6A45"/>
    <w:rsid w:val="005E6A4B"/>
    <w:rsid w:val="005E6BEA"/>
    <w:rsid w:val="005E6DE3"/>
    <w:rsid w:val="005E7128"/>
    <w:rsid w:val="005E7419"/>
    <w:rsid w:val="005E7539"/>
    <w:rsid w:val="005E7886"/>
    <w:rsid w:val="005E7C3F"/>
    <w:rsid w:val="005F014C"/>
    <w:rsid w:val="005F0379"/>
    <w:rsid w:val="005F0497"/>
    <w:rsid w:val="005F04E3"/>
    <w:rsid w:val="005F0555"/>
    <w:rsid w:val="005F0918"/>
    <w:rsid w:val="005F0AE4"/>
    <w:rsid w:val="005F0B34"/>
    <w:rsid w:val="005F106F"/>
    <w:rsid w:val="005F11E7"/>
    <w:rsid w:val="005F1599"/>
    <w:rsid w:val="005F1891"/>
    <w:rsid w:val="005F1937"/>
    <w:rsid w:val="005F1988"/>
    <w:rsid w:val="005F1BAF"/>
    <w:rsid w:val="005F1DCC"/>
    <w:rsid w:val="005F2020"/>
    <w:rsid w:val="005F20A4"/>
    <w:rsid w:val="005F25E3"/>
    <w:rsid w:val="005F29E0"/>
    <w:rsid w:val="005F31DB"/>
    <w:rsid w:val="005F3480"/>
    <w:rsid w:val="005F397F"/>
    <w:rsid w:val="005F4075"/>
    <w:rsid w:val="005F40D7"/>
    <w:rsid w:val="005F41D3"/>
    <w:rsid w:val="005F455C"/>
    <w:rsid w:val="005F48AC"/>
    <w:rsid w:val="005F5030"/>
    <w:rsid w:val="005F53F2"/>
    <w:rsid w:val="005F541B"/>
    <w:rsid w:val="005F59D6"/>
    <w:rsid w:val="005F5B9F"/>
    <w:rsid w:val="005F5DE5"/>
    <w:rsid w:val="005F6374"/>
    <w:rsid w:val="005F67A9"/>
    <w:rsid w:val="005F6C11"/>
    <w:rsid w:val="005F7483"/>
    <w:rsid w:val="005F7B0A"/>
    <w:rsid w:val="005F7B46"/>
    <w:rsid w:val="005F7B58"/>
    <w:rsid w:val="0060004F"/>
    <w:rsid w:val="0060020B"/>
    <w:rsid w:val="006004E7"/>
    <w:rsid w:val="00600A32"/>
    <w:rsid w:val="00600D7D"/>
    <w:rsid w:val="00601414"/>
    <w:rsid w:val="00601779"/>
    <w:rsid w:val="00601789"/>
    <w:rsid w:val="00601A60"/>
    <w:rsid w:val="00601C30"/>
    <w:rsid w:val="0060292C"/>
    <w:rsid w:val="006031A3"/>
    <w:rsid w:val="006031B4"/>
    <w:rsid w:val="006037D7"/>
    <w:rsid w:val="00604829"/>
    <w:rsid w:val="00604A83"/>
    <w:rsid w:val="00604B15"/>
    <w:rsid w:val="0060514D"/>
    <w:rsid w:val="00605215"/>
    <w:rsid w:val="006053CB"/>
    <w:rsid w:val="00605736"/>
    <w:rsid w:val="00605853"/>
    <w:rsid w:val="00605AE4"/>
    <w:rsid w:val="00606204"/>
    <w:rsid w:val="006067F7"/>
    <w:rsid w:val="006069E7"/>
    <w:rsid w:val="00606AF4"/>
    <w:rsid w:val="00606BBB"/>
    <w:rsid w:val="0060721D"/>
    <w:rsid w:val="006073AC"/>
    <w:rsid w:val="006076C3"/>
    <w:rsid w:val="0060798E"/>
    <w:rsid w:val="00607CFA"/>
    <w:rsid w:val="00607F96"/>
    <w:rsid w:val="006106AC"/>
    <w:rsid w:val="006106F6"/>
    <w:rsid w:val="0061077B"/>
    <w:rsid w:val="006107D7"/>
    <w:rsid w:val="00610ACE"/>
    <w:rsid w:val="00610F8F"/>
    <w:rsid w:val="006112EC"/>
    <w:rsid w:val="00611D3B"/>
    <w:rsid w:val="00611F31"/>
    <w:rsid w:val="006123FE"/>
    <w:rsid w:val="006127B4"/>
    <w:rsid w:val="006127F1"/>
    <w:rsid w:val="00613091"/>
    <w:rsid w:val="00613628"/>
    <w:rsid w:val="00613F73"/>
    <w:rsid w:val="00614249"/>
    <w:rsid w:val="00614438"/>
    <w:rsid w:val="0061469B"/>
    <w:rsid w:val="006147B0"/>
    <w:rsid w:val="00614B9B"/>
    <w:rsid w:val="00614C9A"/>
    <w:rsid w:val="006152BC"/>
    <w:rsid w:val="00615551"/>
    <w:rsid w:val="006155F4"/>
    <w:rsid w:val="006156D9"/>
    <w:rsid w:val="00615C88"/>
    <w:rsid w:val="00615E93"/>
    <w:rsid w:val="006163BD"/>
    <w:rsid w:val="00616416"/>
    <w:rsid w:val="00616AE4"/>
    <w:rsid w:val="0061703D"/>
    <w:rsid w:val="006170C8"/>
    <w:rsid w:val="0061712A"/>
    <w:rsid w:val="00617998"/>
    <w:rsid w:val="00617BB3"/>
    <w:rsid w:val="00620257"/>
    <w:rsid w:val="006202A9"/>
    <w:rsid w:val="006202B6"/>
    <w:rsid w:val="006202D9"/>
    <w:rsid w:val="0062034F"/>
    <w:rsid w:val="00620718"/>
    <w:rsid w:val="00620C3F"/>
    <w:rsid w:val="00620CD5"/>
    <w:rsid w:val="00620E20"/>
    <w:rsid w:val="006215BB"/>
    <w:rsid w:val="00621D77"/>
    <w:rsid w:val="0062283E"/>
    <w:rsid w:val="00622A32"/>
    <w:rsid w:val="00622C00"/>
    <w:rsid w:val="00622D05"/>
    <w:rsid w:val="00622DE7"/>
    <w:rsid w:val="00622EC2"/>
    <w:rsid w:val="006236E2"/>
    <w:rsid w:val="006237FA"/>
    <w:rsid w:val="00623D3D"/>
    <w:rsid w:val="00624015"/>
    <w:rsid w:val="0062411A"/>
    <w:rsid w:val="00624352"/>
    <w:rsid w:val="00625914"/>
    <w:rsid w:val="00625A6E"/>
    <w:rsid w:val="00625AD2"/>
    <w:rsid w:val="00625DD8"/>
    <w:rsid w:val="00625FC0"/>
    <w:rsid w:val="00626254"/>
    <w:rsid w:val="00626548"/>
    <w:rsid w:val="00626D20"/>
    <w:rsid w:val="00626D31"/>
    <w:rsid w:val="00626D5D"/>
    <w:rsid w:val="00627D73"/>
    <w:rsid w:val="00630226"/>
    <w:rsid w:val="0063039D"/>
    <w:rsid w:val="00630632"/>
    <w:rsid w:val="00630692"/>
    <w:rsid w:val="00630CA2"/>
    <w:rsid w:val="00630D23"/>
    <w:rsid w:val="00631001"/>
    <w:rsid w:val="0063104D"/>
    <w:rsid w:val="00631367"/>
    <w:rsid w:val="00631F8A"/>
    <w:rsid w:val="00632285"/>
    <w:rsid w:val="00632968"/>
    <w:rsid w:val="00632A15"/>
    <w:rsid w:val="00632C10"/>
    <w:rsid w:val="00632F92"/>
    <w:rsid w:val="006331AF"/>
    <w:rsid w:val="0063350A"/>
    <w:rsid w:val="00633DE9"/>
    <w:rsid w:val="00633E35"/>
    <w:rsid w:val="00634296"/>
    <w:rsid w:val="0063429B"/>
    <w:rsid w:val="00634362"/>
    <w:rsid w:val="00634374"/>
    <w:rsid w:val="006344A1"/>
    <w:rsid w:val="006344EE"/>
    <w:rsid w:val="006346D7"/>
    <w:rsid w:val="00634D85"/>
    <w:rsid w:val="00635425"/>
    <w:rsid w:val="00635455"/>
    <w:rsid w:val="00635476"/>
    <w:rsid w:val="00635628"/>
    <w:rsid w:val="0063586A"/>
    <w:rsid w:val="006358BF"/>
    <w:rsid w:val="00635AA6"/>
    <w:rsid w:val="00635E07"/>
    <w:rsid w:val="006364C0"/>
    <w:rsid w:val="0063655F"/>
    <w:rsid w:val="006367A9"/>
    <w:rsid w:val="00636F0B"/>
    <w:rsid w:val="00637313"/>
    <w:rsid w:val="00637596"/>
    <w:rsid w:val="00637B95"/>
    <w:rsid w:val="00637C48"/>
    <w:rsid w:val="00637EF1"/>
    <w:rsid w:val="00637FD0"/>
    <w:rsid w:val="00640786"/>
    <w:rsid w:val="00641284"/>
    <w:rsid w:val="006412AA"/>
    <w:rsid w:val="0064149A"/>
    <w:rsid w:val="0064171D"/>
    <w:rsid w:val="00641788"/>
    <w:rsid w:val="00641BEA"/>
    <w:rsid w:val="00641CDB"/>
    <w:rsid w:val="00641D55"/>
    <w:rsid w:val="00641DE3"/>
    <w:rsid w:val="00642BD4"/>
    <w:rsid w:val="00642C2F"/>
    <w:rsid w:val="00642E72"/>
    <w:rsid w:val="00642E98"/>
    <w:rsid w:val="00642EF9"/>
    <w:rsid w:val="00643356"/>
    <w:rsid w:val="0064337A"/>
    <w:rsid w:val="00643658"/>
    <w:rsid w:val="006438F2"/>
    <w:rsid w:val="00643F6D"/>
    <w:rsid w:val="00644248"/>
    <w:rsid w:val="0064453E"/>
    <w:rsid w:val="00644885"/>
    <w:rsid w:val="00644959"/>
    <w:rsid w:val="00644D4A"/>
    <w:rsid w:val="00644E92"/>
    <w:rsid w:val="006452BC"/>
    <w:rsid w:val="006458A1"/>
    <w:rsid w:val="00645F8A"/>
    <w:rsid w:val="00646267"/>
    <w:rsid w:val="006463E0"/>
    <w:rsid w:val="00646855"/>
    <w:rsid w:val="0064699A"/>
    <w:rsid w:val="006469CA"/>
    <w:rsid w:val="00647125"/>
    <w:rsid w:val="00647931"/>
    <w:rsid w:val="006479D2"/>
    <w:rsid w:val="00647DD5"/>
    <w:rsid w:val="00647E50"/>
    <w:rsid w:val="006503C5"/>
    <w:rsid w:val="00650793"/>
    <w:rsid w:val="00650B29"/>
    <w:rsid w:val="00650C29"/>
    <w:rsid w:val="00650CB6"/>
    <w:rsid w:val="00651221"/>
    <w:rsid w:val="0065125D"/>
    <w:rsid w:val="006518C4"/>
    <w:rsid w:val="006518EA"/>
    <w:rsid w:val="0065201D"/>
    <w:rsid w:val="00652211"/>
    <w:rsid w:val="006522BC"/>
    <w:rsid w:val="00652580"/>
    <w:rsid w:val="00652590"/>
    <w:rsid w:val="0065285A"/>
    <w:rsid w:val="00652B8C"/>
    <w:rsid w:val="00652E4B"/>
    <w:rsid w:val="006537E7"/>
    <w:rsid w:val="006539A5"/>
    <w:rsid w:val="00653C89"/>
    <w:rsid w:val="00654629"/>
    <w:rsid w:val="006550AA"/>
    <w:rsid w:val="006551FA"/>
    <w:rsid w:val="00655671"/>
    <w:rsid w:val="0065585E"/>
    <w:rsid w:val="006558C3"/>
    <w:rsid w:val="00655AC6"/>
    <w:rsid w:val="00655E4F"/>
    <w:rsid w:val="006568AC"/>
    <w:rsid w:val="00656961"/>
    <w:rsid w:val="00656E56"/>
    <w:rsid w:val="00656F9F"/>
    <w:rsid w:val="00657074"/>
    <w:rsid w:val="006577BC"/>
    <w:rsid w:val="0065787D"/>
    <w:rsid w:val="00657C4F"/>
    <w:rsid w:val="00657E0F"/>
    <w:rsid w:val="00657FA5"/>
    <w:rsid w:val="006601DD"/>
    <w:rsid w:val="00660362"/>
    <w:rsid w:val="006605A6"/>
    <w:rsid w:val="00660711"/>
    <w:rsid w:val="00660BD6"/>
    <w:rsid w:val="00660C67"/>
    <w:rsid w:val="00661009"/>
    <w:rsid w:val="006611FC"/>
    <w:rsid w:val="006612EF"/>
    <w:rsid w:val="00661562"/>
    <w:rsid w:val="00661594"/>
    <w:rsid w:val="00661999"/>
    <w:rsid w:val="00661BAF"/>
    <w:rsid w:val="00662119"/>
    <w:rsid w:val="006625E8"/>
    <w:rsid w:val="00662884"/>
    <w:rsid w:val="00662B64"/>
    <w:rsid w:val="00662EAD"/>
    <w:rsid w:val="0066305A"/>
    <w:rsid w:val="00663619"/>
    <w:rsid w:val="00663762"/>
    <w:rsid w:val="00663787"/>
    <w:rsid w:val="00663D3F"/>
    <w:rsid w:val="0066429A"/>
    <w:rsid w:val="00664546"/>
    <w:rsid w:val="00664741"/>
    <w:rsid w:val="006649FE"/>
    <w:rsid w:val="006649FF"/>
    <w:rsid w:val="00664C42"/>
    <w:rsid w:val="006656B0"/>
    <w:rsid w:val="00665A3B"/>
    <w:rsid w:val="00665C3D"/>
    <w:rsid w:val="006661C3"/>
    <w:rsid w:val="006662F3"/>
    <w:rsid w:val="006667BF"/>
    <w:rsid w:val="00666DCF"/>
    <w:rsid w:val="00666FB4"/>
    <w:rsid w:val="00667559"/>
    <w:rsid w:val="00667B30"/>
    <w:rsid w:val="00667C80"/>
    <w:rsid w:val="00667DAC"/>
    <w:rsid w:val="0067030E"/>
    <w:rsid w:val="006703F0"/>
    <w:rsid w:val="006704DA"/>
    <w:rsid w:val="00670A35"/>
    <w:rsid w:val="00670C76"/>
    <w:rsid w:val="00670DD3"/>
    <w:rsid w:val="00671AC9"/>
    <w:rsid w:val="00671AE5"/>
    <w:rsid w:val="00672390"/>
    <w:rsid w:val="00672481"/>
    <w:rsid w:val="006726AD"/>
    <w:rsid w:val="006726C2"/>
    <w:rsid w:val="00672B60"/>
    <w:rsid w:val="00673035"/>
    <w:rsid w:val="00673174"/>
    <w:rsid w:val="00673317"/>
    <w:rsid w:val="00673550"/>
    <w:rsid w:val="006736C3"/>
    <w:rsid w:val="00673731"/>
    <w:rsid w:val="00673855"/>
    <w:rsid w:val="006742A5"/>
    <w:rsid w:val="00674312"/>
    <w:rsid w:val="00674595"/>
    <w:rsid w:val="006747F8"/>
    <w:rsid w:val="00674A3B"/>
    <w:rsid w:val="00674C9B"/>
    <w:rsid w:val="00674FEF"/>
    <w:rsid w:val="0067540C"/>
    <w:rsid w:val="0067573C"/>
    <w:rsid w:val="00675A22"/>
    <w:rsid w:val="00675F3D"/>
    <w:rsid w:val="00676010"/>
    <w:rsid w:val="006763E1"/>
    <w:rsid w:val="00676400"/>
    <w:rsid w:val="006769FA"/>
    <w:rsid w:val="00676E49"/>
    <w:rsid w:val="00677010"/>
    <w:rsid w:val="0067703E"/>
    <w:rsid w:val="00677050"/>
    <w:rsid w:val="006771E9"/>
    <w:rsid w:val="00677331"/>
    <w:rsid w:val="00680052"/>
    <w:rsid w:val="0068027C"/>
    <w:rsid w:val="006803D7"/>
    <w:rsid w:val="00680A35"/>
    <w:rsid w:val="006812B0"/>
    <w:rsid w:val="0068172F"/>
    <w:rsid w:val="006818B4"/>
    <w:rsid w:val="00681911"/>
    <w:rsid w:val="00681C4C"/>
    <w:rsid w:val="00681D32"/>
    <w:rsid w:val="0068216F"/>
    <w:rsid w:val="00682E0E"/>
    <w:rsid w:val="00682E4D"/>
    <w:rsid w:val="00682F5F"/>
    <w:rsid w:val="00683051"/>
    <w:rsid w:val="006833D4"/>
    <w:rsid w:val="006836BC"/>
    <w:rsid w:val="00683889"/>
    <w:rsid w:val="0068391D"/>
    <w:rsid w:val="00683A8B"/>
    <w:rsid w:val="0068417C"/>
    <w:rsid w:val="00684635"/>
    <w:rsid w:val="0068466B"/>
    <w:rsid w:val="006846CA"/>
    <w:rsid w:val="00684B9B"/>
    <w:rsid w:val="00685222"/>
    <w:rsid w:val="00685569"/>
    <w:rsid w:val="006858F1"/>
    <w:rsid w:val="00685D63"/>
    <w:rsid w:val="00685FB8"/>
    <w:rsid w:val="0068643E"/>
    <w:rsid w:val="006867A3"/>
    <w:rsid w:val="00686D3B"/>
    <w:rsid w:val="00686E49"/>
    <w:rsid w:val="006877BE"/>
    <w:rsid w:val="00687A52"/>
    <w:rsid w:val="00687D13"/>
    <w:rsid w:val="00687DE3"/>
    <w:rsid w:val="006906E0"/>
    <w:rsid w:val="00690E53"/>
    <w:rsid w:val="006918A6"/>
    <w:rsid w:val="006918E9"/>
    <w:rsid w:val="006923E4"/>
    <w:rsid w:val="0069243B"/>
    <w:rsid w:val="00692588"/>
    <w:rsid w:val="00692A37"/>
    <w:rsid w:val="00692CF6"/>
    <w:rsid w:val="00693612"/>
    <w:rsid w:val="00694871"/>
    <w:rsid w:val="0069499A"/>
    <w:rsid w:val="00694C84"/>
    <w:rsid w:val="0069580C"/>
    <w:rsid w:val="00695861"/>
    <w:rsid w:val="00695B17"/>
    <w:rsid w:val="00695B3F"/>
    <w:rsid w:val="00696476"/>
    <w:rsid w:val="006964C6"/>
    <w:rsid w:val="006968A1"/>
    <w:rsid w:val="006969D2"/>
    <w:rsid w:val="00696E23"/>
    <w:rsid w:val="006972C1"/>
    <w:rsid w:val="00697977"/>
    <w:rsid w:val="006A0111"/>
    <w:rsid w:val="006A0924"/>
    <w:rsid w:val="006A0AED"/>
    <w:rsid w:val="006A0B63"/>
    <w:rsid w:val="006A0DDC"/>
    <w:rsid w:val="006A0E25"/>
    <w:rsid w:val="006A100C"/>
    <w:rsid w:val="006A1030"/>
    <w:rsid w:val="006A10EB"/>
    <w:rsid w:val="006A1276"/>
    <w:rsid w:val="006A1285"/>
    <w:rsid w:val="006A12BA"/>
    <w:rsid w:val="006A17E1"/>
    <w:rsid w:val="006A1E92"/>
    <w:rsid w:val="006A1ED0"/>
    <w:rsid w:val="006A1F21"/>
    <w:rsid w:val="006A20A6"/>
    <w:rsid w:val="006A27D7"/>
    <w:rsid w:val="006A2C0B"/>
    <w:rsid w:val="006A3214"/>
    <w:rsid w:val="006A360F"/>
    <w:rsid w:val="006A379D"/>
    <w:rsid w:val="006A3A7B"/>
    <w:rsid w:val="006A3A90"/>
    <w:rsid w:val="006A4058"/>
    <w:rsid w:val="006A4471"/>
    <w:rsid w:val="006A4532"/>
    <w:rsid w:val="006A47ED"/>
    <w:rsid w:val="006A4A1E"/>
    <w:rsid w:val="006A4E63"/>
    <w:rsid w:val="006A4ED6"/>
    <w:rsid w:val="006A5BD6"/>
    <w:rsid w:val="006A5CF7"/>
    <w:rsid w:val="006A65E3"/>
    <w:rsid w:val="006A6CCD"/>
    <w:rsid w:val="006A6EC7"/>
    <w:rsid w:val="006A7280"/>
    <w:rsid w:val="006A7340"/>
    <w:rsid w:val="006A735D"/>
    <w:rsid w:val="006A743C"/>
    <w:rsid w:val="006A7495"/>
    <w:rsid w:val="006A76F8"/>
    <w:rsid w:val="006A781F"/>
    <w:rsid w:val="006A7B8C"/>
    <w:rsid w:val="006A7C2A"/>
    <w:rsid w:val="006A7CA8"/>
    <w:rsid w:val="006A7EAD"/>
    <w:rsid w:val="006B074F"/>
    <w:rsid w:val="006B0891"/>
    <w:rsid w:val="006B0C27"/>
    <w:rsid w:val="006B1002"/>
    <w:rsid w:val="006B1337"/>
    <w:rsid w:val="006B1609"/>
    <w:rsid w:val="006B1829"/>
    <w:rsid w:val="006B1DBC"/>
    <w:rsid w:val="006B2647"/>
    <w:rsid w:val="006B2D6A"/>
    <w:rsid w:val="006B2F06"/>
    <w:rsid w:val="006B3489"/>
    <w:rsid w:val="006B3561"/>
    <w:rsid w:val="006B3DBC"/>
    <w:rsid w:val="006B4F0B"/>
    <w:rsid w:val="006B50C1"/>
    <w:rsid w:val="006B5283"/>
    <w:rsid w:val="006B5495"/>
    <w:rsid w:val="006B59C7"/>
    <w:rsid w:val="006B5BF9"/>
    <w:rsid w:val="006B5E81"/>
    <w:rsid w:val="006B6194"/>
    <w:rsid w:val="006B62C4"/>
    <w:rsid w:val="006B66A3"/>
    <w:rsid w:val="006B6D47"/>
    <w:rsid w:val="006B7328"/>
    <w:rsid w:val="006B73A0"/>
    <w:rsid w:val="006B743A"/>
    <w:rsid w:val="006B74D1"/>
    <w:rsid w:val="006B7679"/>
    <w:rsid w:val="006B7A0C"/>
    <w:rsid w:val="006B7AF8"/>
    <w:rsid w:val="006B7C47"/>
    <w:rsid w:val="006C0495"/>
    <w:rsid w:val="006C0B02"/>
    <w:rsid w:val="006C0D47"/>
    <w:rsid w:val="006C12DB"/>
    <w:rsid w:val="006C1668"/>
    <w:rsid w:val="006C1B1D"/>
    <w:rsid w:val="006C1D28"/>
    <w:rsid w:val="006C1FE2"/>
    <w:rsid w:val="006C2361"/>
    <w:rsid w:val="006C2E86"/>
    <w:rsid w:val="006C3046"/>
    <w:rsid w:val="006C31A5"/>
    <w:rsid w:val="006C371A"/>
    <w:rsid w:val="006C372F"/>
    <w:rsid w:val="006C37C5"/>
    <w:rsid w:val="006C3C02"/>
    <w:rsid w:val="006C40C4"/>
    <w:rsid w:val="006C423C"/>
    <w:rsid w:val="006C4434"/>
    <w:rsid w:val="006C4AF4"/>
    <w:rsid w:val="006C4C73"/>
    <w:rsid w:val="006C5430"/>
    <w:rsid w:val="006C59A6"/>
    <w:rsid w:val="006C5DB9"/>
    <w:rsid w:val="006C5FF8"/>
    <w:rsid w:val="006C6906"/>
    <w:rsid w:val="006C6CAC"/>
    <w:rsid w:val="006C7450"/>
    <w:rsid w:val="006C76B9"/>
    <w:rsid w:val="006C77E6"/>
    <w:rsid w:val="006C783F"/>
    <w:rsid w:val="006C7A33"/>
    <w:rsid w:val="006D0369"/>
    <w:rsid w:val="006D06CE"/>
    <w:rsid w:val="006D0779"/>
    <w:rsid w:val="006D0DF7"/>
    <w:rsid w:val="006D13FA"/>
    <w:rsid w:val="006D1592"/>
    <w:rsid w:val="006D1938"/>
    <w:rsid w:val="006D197F"/>
    <w:rsid w:val="006D2036"/>
    <w:rsid w:val="006D2733"/>
    <w:rsid w:val="006D354F"/>
    <w:rsid w:val="006D3E3B"/>
    <w:rsid w:val="006D3E4F"/>
    <w:rsid w:val="006D3ED5"/>
    <w:rsid w:val="006D4274"/>
    <w:rsid w:val="006D43F2"/>
    <w:rsid w:val="006D49CB"/>
    <w:rsid w:val="006D4A0B"/>
    <w:rsid w:val="006D4A39"/>
    <w:rsid w:val="006D4A40"/>
    <w:rsid w:val="006D4B36"/>
    <w:rsid w:val="006D4B7F"/>
    <w:rsid w:val="006D55F9"/>
    <w:rsid w:val="006D5CC3"/>
    <w:rsid w:val="006D5E63"/>
    <w:rsid w:val="006D6120"/>
    <w:rsid w:val="006D6364"/>
    <w:rsid w:val="006D691E"/>
    <w:rsid w:val="006D6E84"/>
    <w:rsid w:val="006D7135"/>
    <w:rsid w:val="006D72C6"/>
    <w:rsid w:val="006D7439"/>
    <w:rsid w:val="006D74CE"/>
    <w:rsid w:val="006D7BB8"/>
    <w:rsid w:val="006D7C2C"/>
    <w:rsid w:val="006E0269"/>
    <w:rsid w:val="006E046E"/>
    <w:rsid w:val="006E07B9"/>
    <w:rsid w:val="006E0C42"/>
    <w:rsid w:val="006E0D83"/>
    <w:rsid w:val="006E1342"/>
    <w:rsid w:val="006E14C7"/>
    <w:rsid w:val="006E19A6"/>
    <w:rsid w:val="006E1CF1"/>
    <w:rsid w:val="006E1DDF"/>
    <w:rsid w:val="006E1DE1"/>
    <w:rsid w:val="006E23D2"/>
    <w:rsid w:val="006E23FE"/>
    <w:rsid w:val="006E2878"/>
    <w:rsid w:val="006E2B4A"/>
    <w:rsid w:val="006E2BA0"/>
    <w:rsid w:val="006E3232"/>
    <w:rsid w:val="006E3493"/>
    <w:rsid w:val="006E34B8"/>
    <w:rsid w:val="006E3BDE"/>
    <w:rsid w:val="006E41DD"/>
    <w:rsid w:val="006E47FE"/>
    <w:rsid w:val="006E4B30"/>
    <w:rsid w:val="006E4C62"/>
    <w:rsid w:val="006E4D67"/>
    <w:rsid w:val="006E4DDC"/>
    <w:rsid w:val="006E5003"/>
    <w:rsid w:val="006E509A"/>
    <w:rsid w:val="006E525F"/>
    <w:rsid w:val="006E52FE"/>
    <w:rsid w:val="006E5320"/>
    <w:rsid w:val="006E56A5"/>
    <w:rsid w:val="006E5D15"/>
    <w:rsid w:val="006E5E95"/>
    <w:rsid w:val="006E61F9"/>
    <w:rsid w:val="006E64BA"/>
    <w:rsid w:val="006E6A33"/>
    <w:rsid w:val="006E6B0C"/>
    <w:rsid w:val="006E6CD3"/>
    <w:rsid w:val="006E720D"/>
    <w:rsid w:val="006E72AC"/>
    <w:rsid w:val="006E7461"/>
    <w:rsid w:val="006E77A1"/>
    <w:rsid w:val="006E7A71"/>
    <w:rsid w:val="006E7ABB"/>
    <w:rsid w:val="006E7D06"/>
    <w:rsid w:val="006E7E04"/>
    <w:rsid w:val="006F053B"/>
    <w:rsid w:val="006F06B9"/>
    <w:rsid w:val="006F0B1E"/>
    <w:rsid w:val="006F0D56"/>
    <w:rsid w:val="006F0E82"/>
    <w:rsid w:val="006F0E85"/>
    <w:rsid w:val="006F1678"/>
    <w:rsid w:val="006F19AB"/>
    <w:rsid w:val="006F239B"/>
    <w:rsid w:val="006F24F7"/>
    <w:rsid w:val="006F29A8"/>
    <w:rsid w:val="006F2F4F"/>
    <w:rsid w:val="006F3537"/>
    <w:rsid w:val="006F3F5F"/>
    <w:rsid w:val="006F4308"/>
    <w:rsid w:val="006F43B3"/>
    <w:rsid w:val="006F471A"/>
    <w:rsid w:val="006F4F56"/>
    <w:rsid w:val="006F5A47"/>
    <w:rsid w:val="006F5BFB"/>
    <w:rsid w:val="006F5C48"/>
    <w:rsid w:val="006F6DB4"/>
    <w:rsid w:val="006F755E"/>
    <w:rsid w:val="006F7708"/>
    <w:rsid w:val="006F7CAA"/>
    <w:rsid w:val="00700736"/>
    <w:rsid w:val="00700908"/>
    <w:rsid w:val="00700B76"/>
    <w:rsid w:val="00701040"/>
    <w:rsid w:val="007016B4"/>
    <w:rsid w:val="007019B9"/>
    <w:rsid w:val="00701D19"/>
    <w:rsid w:val="00702083"/>
    <w:rsid w:val="007021B7"/>
    <w:rsid w:val="00702997"/>
    <w:rsid w:val="00702A28"/>
    <w:rsid w:val="00702BBB"/>
    <w:rsid w:val="00703026"/>
    <w:rsid w:val="00703088"/>
    <w:rsid w:val="00703343"/>
    <w:rsid w:val="00703AD4"/>
    <w:rsid w:val="00703C6B"/>
    <w:rsid w:val="00703E7C"/>
    <w:rsid w:val="0070506E"/>
    <w:rsid w:val="00705275"/>
    <w:rsid w:val="00705397"/>
    <w:rsid w:val="007068A0"/>
    <w:rsid w:val="007069D9"/>
    <w:rsid w:val="00706B01"/>
    <w:rsid w:val="0070733C"/>
    <w:rsid w:val="00707E52"/>
    <w:rsid w:val="00710149"/>
    <w:rsid w:val="007101B3"/>
    <w:rsid w:val="00710374"/>
    <w:rsid w:val="007108E8"/>
    <w:rsid w:val="00710BE4"/>
    <w:rsid w:val="00710D37"/>
    <w:rsid w:val="007111C9"/>
    <w:rsid w:val="00711336"/>
    <w:rsid w:val="00711AE3"/>
    <w:rsid w:val="00712878"/>
    <w:rsid w:val="00712944"/>
    <w:rsid w:val="00712A9A"/>
    <w:rsid w:val="00712C74"/>
    <w:rsid w:val="0071356E"/>
    <w:rsid w:val="00713773"/>
    <w:rsid w:val="00713A61"/>
    <w:rsid w:val="00713EC0"/>
    <w:rsid w:val="00713FD5"/>
    <w:rsid w:val="0071452D"/>
    <w:rsid w:val="00714638"/>
    <w:rsid w:val="00714A6C"/>
    <w:rsid w:val="00714C2A"/>
    <w:rsid w:val="00714D42"/>
    <w:rsid w:val="00714F84"/>
    <w:rsid w:val="0071534F"/>
    <w:rsid w:val="00715B8C"/>
    <w:rsid w:val="00715BEC"/>
    <w:rsid w:val="00715D92"/>
    <w:rsid w:val="00715FF0"/>
    <w:rsid w:val="007163F3"/>
    <w:rsid w:val="007164E3"/>
    <w:rsid w:val="00716958"/>
    <w:rsid w:val="00716986"/>
    <w:rsid w:val="00716AA9"/>
    <w:rsid w:val="00716AAC"/>
    <w:rsid w:val="00716F59"/>
    <w:rsid w:val="0071733D"/>
    <w:rsid w:val="00717894"/>
    <w:rsid w:val="00717CD7"/>
    <w:rsid w:val="00717DFD"/>
    <w:rsid w:val="00720404"/>
    <w:rsid w:val="00720840"/>
    <w:rsid w:val="007208D9"/>
    <w:rsid w:val="007209EB"/>
    <w:rsid w:val="00720A3F"/>
    <w:rsid w:val="00720AA9"/>
    <w:rsid w:val="007213CA"/>
    <w:rsid w:val="00721683"/>
    <w:rsid w:val="007217D0"/>
    <w:rsid w:val="00721BEB"/>
    <w:rsid w:val="00721E2C"/>
    <w:rsid w:val="007221EC"/>
    <w:rsid w:val="00722697"/>
    <w:rsid w:val="00722C72"/>
    <w:rsid w:val="0072357D"/>
    <w:rsid w:val="0072375D"/>
    <w:rsid w:val="00723ABB"/>
    <w:rsid w:val="00723D15"/>
    <w:rsid w:val="00723D74"/>
    <w:rsid w:val="007245E5"/>
    <w:rsid w:val="0072480D"/>
    <w:rsid w:val="00724B9D"/>
    <w:rsid w:val="00724F5B"/>
    <w:rsid w:val="00725158"/>
    <w:rsid w:val="00725527"/>
    <w:rsid w:val="00725BE3"/>
    <w:rsid w:val="00725CF3"/>
    <w:rsid w:val="007262D2"/>
    <w:rsid w:val="007264DF"/>
    <w:rsid w:val="00726719"/>
    <w:rsid w:val="00726894"/>
    <w:rsid w:val="00727008"/>
    <w:rsid w:val="00727049"/>
    <w:rsid w:val="00727342"/>
    <w:rsid w:val="00727346"/>
    <w:rsid w:val="0072776D"/>
    <w:rsid w:val="00727D5F"/>
    <w:rsid w:val="00727DF4"/>
    <w:rsid w:val="00727FE3"/>
    <w:rsid w:val="0073002A"/>
    <w:rsid w:val="00730086"/>
    <w:rsid w:val="007301F6"/>
    <w:rsid w:val="00730E89"/>
    <w:rsid w:val="00730F63"/>
    <w:rsid w:val="00731B5F"/>
    <w:rsid w:val="00731D8E"/>
    <w:rsid w:val="00732076"/>
    <w:rsid w:val="00732321"/>
    <w:rsid w:val="00732AEB"/>
    <w:rsid w:val="00732B13"/>
    <w:rsid w:val="00732B1B"/>
    <w:rsid w:val="00732CB6"/>
    <w:rsid w:val="00732CBC"/>
    <w:rsid w:val="00733030"/>
    <w:rsid w:val="00733164"/>
    <w:rsid w:val="0073333F"/>
    <w:rsid w:val="00733747"/>
    <w:rsid w:val="00733AE7"/>
    <w:rsid w:val="00733B01"/>
    <w:rsid w:val="00733D6F"/>
    <w:rsid w:val="00734271"/>
    <w:rsid w:val="00734471"/>
    <w:rsid w:val="0073491B"/>
    <w:rsid w:val="0073549B"/>
    <w:rsid w:val="00735873"/>
    <w:rsid w:val="00736291"/>
    <w:rsid w:val="007365D1"/>
    <w:rsid w:val="00736888"/>
    <w:rsid w:val="00736A42"/>
    <w:rsid w:val="00736AD0"/>
    <w:rsid w:val="00736C76"/>
    <w:rsid w:val="00737175"/>
    <w:rsid w:val="00737376"/>
    <w:rsid w:val="00737A66"/>
    <w:rsid w:val="007404EB"/>
    <w:rsid w:val="007406C7"/>
    <w:rsid w:val="00740A42"/>
    <w:rsid w:val="00740E64"/>
    <w:rsid w:val="007415C2"/>
    <w:rsid w:val="007415CB"/>
    <w:rsid w:val="00741AF7"/>
    <w:rsid w:val="00741B78"/>
    <w:rsid w:val="00742187"/>
    <w:rsid w:val="00742F84"/>
    <w:rsid w:val="00742FF9"/>
    <w:rsid w:val="00743913"/>
    <w:rsid w:val="00744123"/>
    <w:rsid w:val="007442B9"/>
    <w:rsid w:val="007442C2"/>
    <w:rsid w:val="007444FA"/>
    <w:rsid w:val="0074489E"/>
    <w:rsid w:val="00744E85"/>
    <w:rsid w:val="00744EBC"/>
    <w:rsid w:val="00744EFD"/>
    <w:rsid w:val="00745B55"/>
    <w:rsid w:val="00746314"/>
    <w:rsid w:val="00746448"/>
    <w:rsid w:val="00746845"/>
    <w:rsid w:val="00746953"/>
    <w:rsid w:val="00746F99"/>
    <w:rsid w:val="00747822"/>
    <w:rsid w:val="00747BBF"/>
    <w:rsid w:val="00747CD0"/>
    <w:rsid w:val="00747F10"/>
    <w:rsid w:val="007504E4"/>
    <w:rsid w:val="007509D3"/>
    <w:rsid w:val="00750DE4"/>
    <w:rsid w:val="007511F0"/>
    <w:rsid w:val="00751646"/>
    <w:rsid w:val="00751834"/>
    <w:rsid w:val="007518EC"/>
    <w:rsid w:val="00751AA3"/>
    <w:rsid w:val="00751B44"/>
    <w:rsid w:val="00751B9E"/>
    <w:rsid w:val="00751DC0"/>
    <w:rsid w:val="00752147"/>
    <w:rsid w:val="007525D3"/>
    <w:rsid w:val="007526DB"/>
    <w:rsid w:val="007528C3"/>
    <w:rsid w:val="00753330"/>
    <w:rsid w:val="0075334A"/>
    <w:rsid w:val="00754098"/>
    <w:rsid w:val="00754189"/>
    <w:rsid w:val="007541C0"/>
    <w:rsid w:val="007542F8"/>
    <w:rsid w:val="00754643"/>
    <w:rsid w:val="0075495E"/>
    <w:rsid w:val="00754CDE"/>
    <w:rsid w:val="00754D4A"/>
    <w:rsid w:val="00754D50"/>
    <w:rsid w:val="00754F1D"/>
    <w:rsid w:val="00755073"/>
    <w:rsid w:val="007555ED"/>
    <w:rsid w:val="00755752"/>
    <w:rsid w:val="00755A22"/>
    <w:rsid w:val="00755FDB"/>
    <w:rsid w:val="00756291"/>
    <w:rsid w:val="007566AE"/>
    <w:rsid w:val="00757814"/>
    <w:rsid w:val="007579C3"/>
    <w:rsid w:val="00757C6E"/>
    <w:rsid w:val="00757DBA"/>
    <w:rsid w:val="00757E76"/>
    <w:rsid w:val="0076032C"/>
    <w:rsid w:val="00760623"/>
    <w:rsid w:val="0076066C"/>
    <w:rsid w:val="00760ADF"/>
    <w:rsid w:val="0076103E"/>
    <w:rsid w:val="00761171"/>
    <w:rsid w:val="007614A9"/>
    <w:rsid w:val="00761645"/>
    <w:rsid w:val="0076185B"/>
    <w:rsid w:val="00761A3E"/>
    <w:rsid w:val="00761A83"/>
    <w:rsid w:val="00761B68"/>
    <w:rsid w:val="00761C1E"/>
    <w:rsid w:val="00761D70"/>
    <w:rsid w:val="00761F2F"/>
    <w:rsid w:val="0076208B"/>
    <w:rsid w:val="00762093"/>
    <w:rsid w:val="00762128"/>
    <w:rsid w:val="007621EB"/>
    <w:rsid w:val="0076254E"/>
    <w:rsid w:val="007626D7"/>
    <w:rsid w:val="00762D76"/>
    <w:rsid w:val="00762F16"/>
    <w:rsid w:val="00763466"/>
    <w:rsid w:val="007636FC"/>
    <w:rsid w:val="007639DF"/>
    <w:rsid w:val="00763A58"/>
    <w:rsid w:val="00763FA7"/>
    <w:rsid w:val="00764929"/>
    <w:rsid w:val="007650F9"/>
    <w:rsid w:val="0076547C"/>
    <w:rsid w:val="0076597F"/>
    <w:rsid w:val="00765A2B"/>
    <w:rsid w:val="00765D2D"/>
    <w:rsid w:val="00765D9F"/>
    <w:rsid w:val="0076608A"/>
    <w:rsid w:val="007661D3"/>
    <w:rsid w:val="00766826"/>
    <w:rsid w:val="00766B04"/>
    <w:rsid w:val="00766C82"/>
    <w:rsid w:val="00766D5F"/>
    <w:rsid w:val="00766E82"/>
    <w:rsid w:val="00766FC8"/>
    <w:rsid w:val="007671BF"/>
    <w:rsid w:val="00767366"/>
    <w:rsid w:val="00767445"/>
    <w:rsid w:val="00767563"/>
    <w:rsid w:val="007678E7"/>
    <w:rsid w:val="00767DBC"/>
    <w:rsid w:val="00767E2B"/>
    <w:rsid w:val="007703D4"/>
    <w:rsid w:val="0077040C"/>
    <w:rsid w:val="0077058B"/>
    <w:rsid w:val="00770765"/>
    <w:rsid w:val="00770879"/>
    <w:rsid w:val="00770F86"/>
    <w:rsid w:val="00771371"/>
    <w:rsid w:val="00771979"/>
    <w:rsid w:val="00772634"/>
    <w:rsid w:val="0077283D"/>
    <w:rsid w:val="00772885"/>
    <w:rsid w:val="007728FC"/>
    <w:rsid w:val="00772A23"/>
    <w:rsid w:val="00772AE1"/>
    <w:rsid w:val="00772C39"/>
    <w:rsid w:val="007733B7"/>
    <w:rsid w:val="00773687"/>
    <w:rsid w:val="007739BF"/>
    <w:rsid w:val="00773D75"/>
    <w:rsid w:val="00773DC7"/>
    <w:rsid w:val="00774517"/>
    <w:rsid w:val="0077468E"/>
    <w:rsid w:val="007748FA"/>
    <w:rsid w:val="007749F2"/>
    <w:rsid w:val="00774C29"/>
    <w:rsid w:val="00774C5B"/>
    <w:rsid w:val="00775180"/>
    <w:rsid w:val="007751C2"/>
    <w:rsid w:val="007752BA"/>
    <w:rsid w:val="00775518"/>
    <w:rsid w:val="00775841"/>
    <w:rsid w:val="007758D1"/>
    <w:rsid w:val="00775A43"/>
    <w:rsid w:val="00775A96"/>
    <w:rsid w:val="00775AEB"/>
    <w:rsid w:val="00775D19"/>
    <w:rsid w:val="00775FE1"/>
    <w:rsid w:val="007761B0"/>
    <w:rsid w:val="007763E0"/>
    <w:rsid w:val="00776998"/>
    <w:rsid w:val="00776B8B"/>
    <w:rsid w:val="0077787A"/>
    <w:rsid w:val="00777B4D"/>
    <w:rsid w:val="0078039B"/>
    <w:rsid w:val="0078056B"/>
    <w:rsid w:val="007806D1"/>
    <w:rsid w:val="00780737"/>
    <w:rsid w:val="00780C2D"/>
    <w:rsid w:val="00781286"/>
    <w:rsid w:val="007814E6"/>
    <w:rsid w:val="0078154A"/>
    <w:rsid w:val="00781C10"/>
    <w:rsid w:val="00782522"/>
    <w:rsid w:val="0078259E"/>
    <w:rsid w:val="007827F5"/>
    <w:rsid w:val="0078282F"/>
    <w:rsid w:val="00782A75"/>
    <w:rsid w:val="00782B94"/>
    <w:rsid w:val="00782C32"/>
    <w:rsid w:val="00782D2D"/>
    <w:rsid w:val="007833A9"/>
    <w:rsid w:val="0078362C"/>
    <w:rsid w:val="00783818"/>
    <w:rsid w:val="00783850"/>
    <w:rsid w:val="00783F96"/>
    <w:rsid w:val="0078433D"/>
    <w:rsid w:val="00784355"/>
    <w:rsid w:val="007843B6"/>
    <w:rsid w:val="00784976"/>
    <w:rsid w:val="00784E2D"/>
    <w:rsid w:val="00784E7D"/>
    <w:rsid w:val="0078512E"/>
    <w:rsid w:val="00785BB7"/>
    <w:rsid w:val="00786285"/>
    <w:rsid w:val="007863D7"/>
    <w:rsid w:val="007864EE"/>
    <w:rsid w:val="00786818"/>
    <w:rsid w:val="00786A1C"/>
    <w:rsid w:val="00786C2B"/>
    <w:rsid w:val="00786E89"/>
    <w:rsid w:val="007872CD"/>
    <w:rsid w:val="007875D7"/>
    <w:rsid w:val="007876B9"/>
    <w:rsid w:val="007877C0"/>
    <w:rsid w:val="00787986"/>
    <w:rsid w:val="00787C91"/>
    <w:rsid w:val="00787D7F"/>
    <w:rsid w:val="0079012D"/>
    <w:rsid w:val="00790331"/>
    <w:rsid w:val="0079048A"/>
    <w:rsid w:val="00790908"/>
    <w:rsid w:val="007912B3"/>
    <w:rsid w:val="00791602"/>
    <w:rsid w:val="007918D5"/>
    <w:rsid w:val="00791A15"/>
    <w:rsid w:val="00791A76"/>
    <w:rsid w:val="00792335"/>
    <w:rsid w:val="007935F0"/>
    <w:rsid w:val="00793833"/>
    <w:rsid w:val="00793A25"/>
    <w:rsid w:val="00793A51"/>
    <w:rsid w:val="00793C89"/>
    <w:rsid w:val="007946F6"/>
    <w:rsid w:val="007947DE"/>
    <w:rsid w:val="00794BF6"/>
    <w:rsid w:val="00794C27"/>
    <w:rsid w:val="00794C8E"/>
    <w:rsid w:val="00794D39"/>
    <w:rsid w:val="00794E79"/>
    <w:rsid w:val="0079521C"/>
    <w:rsid w:val="007957C8"/>
    <w:rsid w:val="0079592C"/>
    <w:rsid w:val="00795A31"/>
    <w:rsid w:val="00795F1E"/>
    <w:rsid w:val="00796207"/>
    <w:rsid w:val="00796318"/>
    <w:rsid w:val="00796530"/>
    <w:rsid w:val="00796C73"/>
    <w:rsid w:val="00796CC7"/>
    <w:rsid w:val="00796EA1"/>
    <w:rsid w:val="00797731"/>
    <w:rsid w:val="007A0358"/>
    <w:rsid w:val="007A0F41"/>
    <w:rsid w:val="007A158C"/>
    <w:rsid w:val="007A1E5C"/>
    <w:rsid w:val="007A23D9"/>
    <w:rsid w:val="007A2889"/>
    <w:rsid w:val="007A2AFA"/>
    <w:rsid w:val="007A2B00"/>
    <w:rsid w:val="007A2F32"/>
    <w:rsid w:val="007A2F5A"/>
    <w:rsid w:val="007A2F7C"/>
    <w:rsid w:val="007A3014"/>
    <w:rsid w:val="007A33B7"/>
    <w:rsid w:val="007A37E5"/>
    <w:rsid w:val="007A462B"/>
    <w:rsid w:val="007A4644"/>
    <w:rsid w:val="007A477B"/>
    <w:rsid w:val="007A47E6"/>
    <w:rsid w:val="007A48A2"/>
    <w:rsid w:val="007A4BFB"/>
    <w:rsid w:val="007A4DCB"/>
    <w:rsid w:val="007A4E25"/>
    <w:rsid w:val="007A57A3"/>
    <w:rsid w:val="007A5930"/>
    <w:rsid w:val="007A5CA9"/>
    <w:rsid w:val="007A5D4B"/>
    <w:rsid w:val="007A6384"/>
    <w:rsid w:val="007A697A"/>
    <w:rsid w:val="007A7583"/>
    <w:rsid w:val="007A77D0"/>
    <w:rsid w:val="007A7A1C"/>
    <w:rsid w:val="007A7A1E"/>
    <w:rsid w:val="007B013B"/>
    <w:rsid w:val="007B02CE"/>
    <w:rsid w:val="007B0346"/>
    <w:rsid w:val="007B0749"/>
    <w:rsid w:val="007B08E4"/>
    <w:rsid w:val="007B0E19"/>
    <w:rsid w:val="007B106C"/>
    <w:rsid w:val="007B114F"/>
    <w:rsid w:val="007B1837"/>
    <w:rsid w:val="007B1E9D"/>
    <w:rsid w:val="007B1ED2"/>
    <w:rsid w:val="007B2572"/>
    <w:rsid w:val="007B3125"/>
    <w:rsid w:val="007B33B5"/>
    <w:rsid w:val="007B357B"/>
    <w:rsid w:val="007B3CDF"/>
    <w:rsid w:val="007B3FF5"/>
    <w:rsid w:val="007B43CE"/>
    <w:rsid w:val="007B45DA"/>
    <w:rsid w:val="007B4803"/>
    <w:rsid w:val="007B4EF2"/>
    <w:rsid w:val="007B5066"/>
    <w:rsid w:val="007B53FC"/>
    <w:rsid w:val="007B5CC9"/>
    <w:rsid w:val="007B5D87"/>
    <w:rsid w:val="007B64F4"/>
    <w:rsid w:val="007B6F58"/>
    <w:rsid w:val="007B7101"/>
    <w:rsid w:val="007B79FD"/>
    <w:rsid w:val="007B7A06"/>
    <w:rsid w:val="007B7B52"/>
    <w:rsid w:val="007C0036"/>
    <w:rsid w:val="007C0854"/>
    <w:rsid w:val="007C0A19"/>
    <w:rsid w:val="007C1214"/>
    <w:rsid w:val="007C1621"/>
    <w:rsid w:val="007C19DD"/>
    <w:rsid w:val="007C1EA7"/>
    <w:rsid w:val="007C2603"/>
    <w:rsid w:val="007C2A47"/>
    <w:rsid w:val="007C2CE9"/>
    <w:rsid w:val="007C2CFF"/>
    <w:rsid w:val="007C2F53"/>
    <w:rsid w:val="007C360D"/>
    <w:rsid w:val="007C3B78"/>
    <w:rsid w:val="007C3F02"/>
    <w:rsid w:val="007C441B"/>
    <w:rsid w:val="007C4C55"/>
    <w:rsid w:val="007C5EEE"/>
    <w:rsid w:val="007C66A1"/>
    <w:rsid w:val="007C6D76"/>
    <w:rsid w:val="007C755B"/>
    <w:rsid w:val="007C7B4E"/>
    <w:rsid w:val="007D013C"/>
    <w:rsid w:val="007D04AF"/>
    <w:rsid w:val="007D06BF"/>
    <w:rsid w:val="007D07A6"/>
    <w:rsid w:val="007D0BFF"/>
    <w:rsid w:val="007D0D2A"/>
    <w:rsid w:val="007D1099"/>
    <w:rsid w:val="007D119D"/>
    <w:rsid w:val="007D1641"/>
    <w:rsid w:val="007D16D0"/>
    <w:rsid w:val="007D1DAC"/>
    <w:rsid w:val="007D350D"/>
    <w:rsid w:val="007D351F"/>
    <w:rsid w:val="007D3B70"/>
    <w:rsid w:val="007D3FE2"/>
    <w:rsid w:val="007D42B6"/>
    <w:rsid w:val="007D436D"/>
    <w:rsid w:val="007D45E1"/>
    <w:rsid w:val="007D4607"/>
    <w:rsid w:val="007D4FAF"/>
    <w:rsid w:val="007D52A5"/>
    <w:rsid w:val="007D53CA"/>
    <w:rsid w:val="007D56E3"/>
    <w:rsid w:val="007D5C0C"/>
    <w:rsid w:val="007D612A"/>
    <w:rsid w:val="007D673E"/>
    <w:rsid w:val="007D684F"/>
    <w:rsid w:val="007D6AB5"/>
    <w:rsid w:val="007D6D92"/>
    <w:rsid w:val="007D6FC4"/>
    <w:rsid w:val="007D7032"/>
    <w:rsid w:val="007D726C"/>
    <w:rsid w:val="007D73D1"/>
    <w:rsid w:val="007D779C"/>
    <w:rsid w:val="007D78E1"/>
    <w:rsid w:val="007D794F"/>
    <w:rsid w:val="007D7F7F"/>
    <w:rsid w:val="007E052D"/>
    <w:rsid w:val="007E15A9"/>
    <w:rsid w:val="007E161C"/>
    <w:rsid w:val="007E16C8"/>
    <w:rsid w:val="007E1BA6"/>
    <w:rsid w:val="007E1D85"/>
    <w:rsid w:val="007E1FDF"/>
    <w:rsid w:val="007E2237"/>
    <w:rsid w:val="007E238F"/>
    <w:rsid w:val="007E2496"/>
    <w:rsid w:val="007E288E"/>
    <w:rsid w:val="007E2F89"/>
    <w:rsid w:val="007E304D"/>
    <w:rsid w:val="007E3174"/>
    <w:rsid w:val="007E3207"/>
    <w:rsid w:val="007E344C"/>
    <w:rsid w:val="007E355D"/>
    <w:rsid w:val="007E3646"/>
    <w:rsid w:val="007E4218"/>
    <w:rsid w:val="007E464A"/>
    <w:rsid w:val="007E4DC3"/>
    <w:rsid w:val="007E578C"/>
    <w:rsid w:val="007E5962"/>
    <w:rsid w:val="007E5A69"/>
    <w:rsid w:val="007E5EA2"/>
    <w:rsid w:val="007E625A"/>
    <w:rsid w:val="007E6427"/>
    <w:rsid w:val="007E649C"/>
    <w:rsid w:val="007E65FC"/>
    <w:rsid w:val="007E6892"/>
    <w:rsid w:val="007E6C0E"/>
    <w:rsid w:val="007E7434"/>
    <w:rsid w:val="007E7986"/>
    <w:rsid w:val="007F034F"/>
    <w:rsid w:val="007F04DE"/>
    <w:rsid w:val="007F06F8"/>
    <w:rsid w:val="007F0EC2"/>
    <w:rsid w:val="007F11C2"/>
    <w:rsid w:val="007F1239"/>
    <w:rsid w:val="007F155E"/>
    <w:rsid w:val="007F16EC"/>
    <w:rsid w:val="007F1DD9"/>
    <w:rsid w:val="007F1E3E"/>
    <w:rsid w:val="007F1FD7"/>
    <w:rsid w:val="007F239E"/>
    <w:rsid w:val="007F23A5"/>
    <w:rsid w:val="007F24E2"/>
    <w:rsid w:val="007F2D14"/>
    <w:rsid w:val="007F3571"/>
    <w:rsid w:val="007F388C"/>
    <w:rsid w:val="007F3CE3"/>
    <w:rsid w:val="007F3D23"/>
    <w:rsid w:val="007F3DED"/>
    <w:rsid w:val="007F4019"/>
    <w:rsid w:val="007F4293"/>
    <w:rsid w:val="007F4987"/>
    <w:rsid w:val="007F5356"/>
    <w:rsid w:val="007F5500"/>
    <w:rsid w:val="007F5948"/>
    <w:rsid w:val="007F5FB7"/>
    <w:rsid w:val="007F6097"/>
    <w:rsid w:val="007F62A6"/>
    <w:rsid w:val="007F66BB"/>
    <w:rsid w:val="007F681C"/>
    <w:rsid w:val="007F6915"/>
    <w:rsid w:val="007F692A"/>
    <w:rsid w:val="007F6A71"/>
    <w:rsid w:val="007F6B81"/>
    <w:rsid w:val="007F716D"/>
    <w:rsid w:val="007F7254"/>
    <w:rsid w:val="007F73D8"/>
    <w:rsid w:val="007F77FA"/>
    <w:rsid w:val="007F7D53"/>
    <w:rsid w:val="00800889"/>
    <w:rsid w:val="008008F5"/>
    <w:rsid w:val="00800D55"/>
    <w:rsid w:val="00800D7B"/>
    <w:rsid w:val="00800D98"/>
    <w:rsid w:val="00801451"/>
    <w:rsid w:val="00801582"/>
    <w:rsid w:val="008018FC"/>
    <w:rsid w:val="00801FEF"/>
    <w:rsid w:val="00802365"/>
    <w:rsid w:val="00802B16"/>
    <w:rsid w:val="00802D95"/>
    <w:rsid w:val="00802E42"/>
    <w:rsid w:val="008030A1"/>
    <w:rsid w:val="008030FB"/>
    <w:rsid w:val="00803B09"/>
    <w:rsid w:val="00803E73"/>
    <w:rsid w:val="00803FB0"/>
    <w:rsid w:val="0080440A"/>
    <w:rsid w:val="00804567"/>
    <w:rsid w:val="00804584"/>
    <w:rsid w:val="008045E7"/>
    <w:rsid w:val="0080499C"/>
    <w:rsid w:val="00805C70"/>
    <w:rsid w:val="00805FE5"/>
    <w:rsid w:val="0080652E"/>
    <w:rsid w:val="00806877"/>
    <w:rsid w:val="00806E94"/>
    <w:rsid w:val="00806FA6"/>
    <w:rsid w:val="008071D3"/>
    <w:rsid w:val="008075DE"/>
    <w:rsid w:val="008078C0"/>
    <w:rsid w:val="00807C50"/>
    <w:rsid w:val="00807CE8"/>
    <w:rsid w:val="00807D7A"/>
    <w:rsid w:val="0081020C"/>
    <w:rsid w:val="00810372"/>
    <w:rsid w:val="00811654"/>
    <w:rsid w:val="00811773"/>
    <w:rsid w:val="0081182F"/>
    <w:rsid w:val="00811A0B"/>
    <w:rsid w:val="00812197"/>
    <w:rsid w:val="00812362"/>
    <w:rsid w:val="00812A80"/>
    <w:rsid w:val="00812CDA"/>
    <w:rsid w:val="00813064"/>
    <w:rsid w:val="00813357"/>
    <w:rsid w:val="008135B4"/>
    <w:rsid w:val="00814BC1"/>
    <w:rsid w:val="00815126"/>
    <w:rsid w:val="008153A8"/>
    <w:rsid w:val="00815856"/>
    <w:rsid w:val="008159D9"/>
    <w:rsid w:val="00815E98"/>
    <w:rsid w:val="00815E9B"/>
    <w:rsid w:val="00816652"/>
    <w:rsid w:val="00817405"/>
    <w:rsid w:val="00817838"/>
    <w:rsid w:val="00817A64"/>
    <w:rsid w:val="00820493"/>
    <w:rsid w:val="00820A64"/>
    <w:rsid w:val="00820D56"/>
    <w:rsid w:val="00820DDD"/>
    <w:rsid w:val="00820DF8"/>
    <w:rsid w:val="00820E99"/>
    <w:rsid w:val="00820EA0"/>
    <w:rsid w:val="0082104A"/>
    <w:rsid w:val="008215B4"/>
    <w:rsid w:val="008217A9"/>
    <w:rsid w:val="008217E2"/>
    <w:rsid w:val="00821D7D"/>
    <w:rsid w:val="008220E9"/>
    <w:rsid w:val="00822791"/>
    <w:rsid w:val="00822B5E"/>
    <w:rsid w:val="0082370E"/>
    <w:rsid w:val="00823BF3"/>
    <w:rsid w:val="00823CDB"/>
    <w:rsid w:val="00823F03"/>
    <w:rsid w:val="00823F32"/>
    <w:rsid w:val="008244BF"/>
    <w:rsid w:val="00824F40"/>
    <w:rsid w:val="008252C1"/>
    <w:rsid w:val="00825403"/>
    <w:rsid w:val="00826216"/>
    <w:rsid w:val="00826291"/>
    <w:rsid w:val="00826FF2"/>
    <w:rsid w:val="00827061"/>
    <w:rsid w:val="0082712C"/>
    <w:rsid w:val="0082768E"/>
    <w:rsid w:val="00827792"/>
    <w:rsid w:val="008278C1"/>
    <w:rsid w:val="0083081E"/>
    <w:rsid w:val="00830D5B"/>
    <w:rsid w:val="00830E16"/>
    <w:rsid w:val="0083109C"/>
    <w:rsid w:val="00831276"/>
    <w:rsid w:val="008315CC"/>
    <w:rsid w:val="00831B2A"/>
    <w:rsid w:val="00831F17"/>
    <w:rsid w:val="008320E5"/>
    <w:rsid w:val="0083220E"/>
    <w:rsid w:val="00832557"/>
    <w:rsid w:val="0083290B"/>
    <w:rsid w:val="00832AB5"/>
    <w:rsid w:val="00832BD9"/>
    <w:rsid w:val="00832BE7"/>
    <w:rsid w:val="00832C0F"/>
    <w:rsid w:val="00832D29"/>
    <w:rsid w:val="00832D50"/>
    <w:rsid w:val="00832F20"/>
    <w:rsid w:val="00832FB0"/>
    <w:rsid w:val="00833063"/>
    <w:rsid w:val="00833113"/>
    <w:rsid w:val="008334D1"/>
    <w:rsid w:val="00833524"/>
    <w:rsid w:val="0083356E"/>
    <w:rsid w:val="0083359E"/>
    <w:rsid w:val="0083361E"/>
    <w:rsid w:val="00833773"/>
    <w:rsid w:val="00833A37"/>
    <w:rsid w:val="00833A5D"/>
    <w:rsid w:val="00833FAB"/>
    <w:rsid w:val="0083469F"/>
    <w:rsid w:val="008348A9"/>
    <w:rsid w:val="008349C4"/>
    <w:rsid w:val="00834C0C"/>
    <w:rsid w:val="00834E85"/>
    <w:rsid w:val="00835247"/>
    <w:rsid w:val="00835307"/>
    <w:rsid w:val="008358EF"/>
    <w:rsid w:val="00835901"/>
    <w:rsid w:val="00835C83"/>
    <w:rsid w:val="00836879"/>
    <w:rsid w:val="00836A3C"/>
    <w:rsid w:val="00836FF7"/>
    <w:rsid w:val="008374DC"/>
    <w:rsid w:val="00837665"/>
    <w:rsid w:val="00837A1D"/>
    <w:rsid w:val="00837D41"/>
    <w:rsid w:val="00837D43"/>
    <w:rsid w:val="00837FB6"/>
    <w:rsid w:val="008406CF"/>
    <w:rsid w:val="00840998"/>
    <w:rsid w:val="00841170"/>
    <w:rsid w:val="0084129E"/>
    <w:rsid w:val="0084171A"/>
    <w:rsid w:val="0084198D"/>
    <w:rsid w:val="00841B92"/>
    <w:rsid w:val="00841E34"/>
    <w:rsid w:val="0084203C"/>
    <w:rsid w:val="00842F5A"/>
    <w:rsid w:val="00842FAE"/>
    <w:rsid w:val="0084351B"/>
    <w:rsid w:val="0084426B"/>
    <w:rsid w:val="00844A98"/>
    <w:rsid w:val="00844B9F"/>
    <w:rsid w:val="00844D9C"/>
    <w:rsid w:val="00845145"/>
    <w:rsid w:val="008451CF"/>
    <w:rsid w:val="008455CB"/>
    <w:rsid w:val="00845C9C"/>
    <w:rsid w:val="00845E02"/>
    <w:rsid w:val="008461CF"/>
    <w:rsid w:val="008462DB"/>
    <w:rsid w:val="008464D9"/>
    <w:rsid w:val="00846545"/>
    <w:rsid w:val="00846A1B"/>
    <w:rsid w:val="00846A8F"/>
    <w:rsid w:val="00846AEC"/>
    <w:rsid w:val="00846C28"/>
    <w:rsid w:val="00846FA4"/>
    <w:rsid w:val="00847328"/>
    <w:rsid w:val="008474C0"/>
    <w:rsid w:val="008474DC"/>
    <w:rsid w:val="0084750B"/>
    <w:rsid w:val="00847685"/>
    <w:rsid w:val="00847E98"/>
    <w:rsid w:val="00850C14"/>
    <w:rsid w:val="00850F9B"/>
    <w:rsid w:val="0085114A"/>
    <w:rsid w:val="0085114E"/>
    <w:rsid w:val="0085158F"/>
    <w:rsid w:val="00851FC6"/>
    <w:rsid w:val="008521B9"/>
    <w:rsid w:val="00852DA8"/>
    <w:rsid w:val="008531EB"/>
    <w:rsid w:val="0085364F"/>
    <w:rsid w:val="00853677"/>
    <w:rsid w:val="00853792"/>
    <w:rsid w:val="0085381A"/>
    <w:rsid w:val="008538E6"/>
    <w:rsid w:val="00853987"/>
    <w:rsid w:val="0085410A"/>
    <w:rsid w:val="0085423D"/>
    <w:rsid w:val="008558AB"/>
    <w:rsid w:val="00855A58"/>
    <w:rsid w:val="00855B97"/>
    <w:rsid w:val="00855C49"/>
    <w:rsid w:val="00855DD2"/>
    <w:rsid w:val="00855EC4"/>
    <w:rsid w:val="008567AD"/>
    <w:rsid w:val="00856A36"/>
    <w:rsid w:val="00856A43"/>
    <w:rsid w:val="00856D33"/>
    <w:rsid w:val="0085743F"/>
    <w:rsid w:val="008600D1"/>
    <w:rsid w:val="008605B5"/>
    <w:rsid w:val="00860BF6"/>
    <w:rsid w:val="00860F47"/>
    <w:rsid w:val="008615C2"/>
    <w:rsid w:val="008615CF"/>
    <w:rsid w:val="00861A7D"/>
    <w:rsid w:val="00861AA1"/>
    <w:rsid w:val="00861BD9"/>
    <w:rsid w:val="00862785"/>
    <w:rsid w:val="0086297D"/>
    <w:rsid w:val="008629C6"/>
    <w:rsid w:val="00862DFA"/>
    <w:rsid w:val="00862EBE"/>
    <w:rsid w:val="00863230"/>
    <w:rsid w:val="00863249"/>
    <w:rsid w:val="0086371F"/>
    <w:rsid w:val="00863911"/>
    <w:rsid w:val="00863AAD"/>
    <w:rsid w:val="00863B2B"/>
    <w:rsid w:val="00863C50"/>
    <w:rsid w:val="0086428B"/>
    <w:rsid w:val="00864712"/>
    <w:rsid w:val="00864B19"/>
    <w:rsid w:val="00864D05"/>
    <w:rsid w:val="008659C1"/>
    <w:rsid w:val="00865CFB"/>
    <w:rsid w:val="0086676B"/>
    <w:rsid w:val="00866B9A"/>
    <w:rsid w:val="0086724A"/>
    <w:rsid w:val="008674C8"/>
    <w:rsid w:val="00867612"/>
    <w:rsid w:val="0086792F"/>
    <w:rsid w:val="008702F9"/>
    <w:rsid w:val="00870495"/>
    <w:rsid w:val="0087052D"/>
    <w:rsid w:val="008705B3"/>
    <w:rsid w:val="008705D9"/>
    <w:rsid w:val="00870802"/>
    <w:rsid w:val="00870A18"/>
    <w:rsid w:val="00870B97"/>
    <w:rsid w:val="00870D66"/>
    <w:rsid w:val="008711B8"/>
    <w:rsid w:val="00871297"/>
    <w:rsid w:val="0087165D"/>
    <w:rsid w:val="00871AA1"/>
    <w:rsid w:val="00871B7E"/>
    <w:rsid w:val="00872009"/>
    <w:rsid w:val="0087218D"/>
    <w:rsid w:val="0087265B"/>
    <w:rsid w:val="00873016"/>
    <w:rsid w:val="008730A9"/>
    <w:rsid w:val="008731C3"/>
    <w:rsid w:val="00873314"/>
    <w:rsid w:val="00873A33"/>
    <w:rsid w:val="00873EC2"/>
    <w:rsid w:val="00874171"/>
    <w:rsid w:val="00874615"/>
    <w:rsid w:val="0087479F"/>
    <w:rsid w:val="008747AB"/>
    <w:rsid w:val="00874E9A"/>
    <w:rsid w:val="00875237"/>
    <w:rsid w:val="008752B4"/>
    <w:rsid w:val="00875307"/>
    <w:rsid w:val="008753D0"/>
    <w:rsid w:val="0087562E"/>
    <w:rsid w:val="00875859"/>
    <w:rsid w:val="00876544"/>
    <w:rsid w:val="0087661E"/>
    <w:rsid w:val="00876937"/>
    <w:rsid w:val="00877127"/>
    <w:rsid w:val="00877254"/>
    <w:rsid w:val="008775E7"/>
    <w:rsid w:val="00877763"/>
    <w:rsid w:val="008779E8"/>
    <w:rsid w:val="00877E08"/>
    <w:rsid w:val="00877F2A"/>
    <w:rsid w:val="00880102"/>
    <w:rsid w:val="00880979"/>
    <w:rsid w:val="00880F25"/>
    <w:rsid w:val="00880FC9"/>
    <w:rsid w:val="00881390"/>
    <w:rsid w:val="008817C5"/>
    <w:rsid w:val="008821A9"/>
    <w:rsid w:val="00882734"/>
    <w:rsid w:val="008828ED"/>
    <w:rsid w:val="00883691"/>
    <w:rsid w:val="00883A36"/>
    <w:rsid w:val="00883ACA"/>
    <w:rsid w:val="00883DFB"/>
    <w:rsid w:val="00884319"/>
    <w:rsid w:val="008845DF"/>
    <w:rsid w:val="0088493A"/>
    <w:rsid w:val="008849A6"/>
    <w:rsid w:val="00884BB5"/>
    <w:rsid w:val="00884EAF"/>
    <w:rsid w:val="008853B5"/>
    <w:rsid w:val="00885ACE"/>
    <w:rsid w:val="00885AF5"/>
    <w:rsid w:val="00885B96"/>
    <w:rsid w:val="00885CDC"/>
    <w:rsid w:val="00886036"/>
    <w:rsid w:val="008860C6"/>
    <w:rsid w:val="0088648E"/>
    <w:rsid w:val="008865DD"/>
    <w:rsid w:val="00886ADC"/>
    <w:rsid w:val="008870F1"/>
    <w:rsid w:val="00887165"/>
    <w:rsid w:val="00887653"/>
    <w:rsid w:val="00887753"/>
    <w:rsid w:val="00887852"/>
    <w:rsid w:val="008900DA"/>
    <w:rsid w:val="00891435"/>
    <w:rsid w:val="008914DA"/>
    <w:rsid w:val="00891752"/>
    <w:rsid w:val="00891F54"/>
    <w:rsid w:val="00892131"/>
    <w:rsid w:val="008923A3"/>
    <w:rsid w:val="00892770"/>
    <w:rsid w:val="00892B0D"/>
    <w:rsid w:val="00893D08"/>
    <w:rsid w:val="00893F66"/>
    <w:rsid w:val="008940A2"/>
    <w:rsid w:val="008943EE"/>
    <w:rsid w:val="00894704"/>
    <w:rsid w:val="00894778"/>
    <w:rsid w:val="00894A57"/>
    <w:rsid w:val="00894C50"/>
    <w:rsid w:val="00895268"/>
    <w:rsid w:val="00895B25"/>
    <w:rsid w:val="00896345"/>
    <w:rsid w:val="008965A7"/>
    <w:rsid w:val="00896852"/>
    <w:rsid w:val="00896BDA"/>
    <w:rsid w:val="00896C88"/>
    <w:rsid w:val="00896DAF"/>
    <w:rsid w:val="00897380"/>
    <w:rsid w:val="0089780C"/>
    <w:rsid w:val="008979AF"/>
    <w:rsid w:val="008A02DD"/>
    <w:rsid w:val="008A0C6C"/>
    <w:rsid w:val="008A11E9"/>
    <w:rsid w:val="008A1285"/>
    <w:rsid w:val="008A150E"/>
    <w:rsid w:val="008A15BE"/>
    <w:rsid w:val="008A1922"/>
    <w:rsid w:val="008A1A69"/>
    <w:rsid w:val="008A218B"/>
    <w:rsid w:val="008A271D"/>
    <w:rsid w:val="008A2820"/>
    <w:rsid w:val="008A2ACA"/>
    <w:rsid w:val="008A2FDC"/>
    <w:rsid w:val="008A31B6"/>
    <w:rsid w:val="008A33B3"/>
    <w:rsid w:val="008A33B8"/>
    <w:rsid w:val="008A354F"/>
    <w:rsid w:val="008A37DA"/>
    <w:rsid w:val="008A38EE"/>
    <w:rsid w:val="008A436B"/>
    <w:rsid w:val="008A43EC"/>
    <w:rsid w:val="008A486C"/>
    <w:rsid w:val="008A4A52"/>
    <w:rsid w:val="008A5182"/>
    <w:rsid w:val="008A5A25"/>
    <w:rsid w:val="008A6673"/>
    <w:rsid w:val="008A6760"/>
    <w:rsid w:val="008A6E36"/>
    <w:rsid w:val="008A7178"/>
    <w:rsid w:val="008A7283"/>
    <w:rsid w:val="008A767B"/>
    <w:rsid w:val="008A78A2"/>
    <w:rsid w:val="008A79E4"/>
    <w:rsid w:val="008A7B46"/>
    <w:rsid w:val="008B0D2D"/>
    <w:rsid w:val="008B102C"/>
    <w:rsid w:val="008B14A1"/>
    <w:rsid w:val="008B2605"/>
    <w:rsid w:val="008B295B"/>
    <w:rsid w:val="008B3197"/>
    <w:rsid w:val="008B3253"/>
    <w:rsid w:val="008B344F"/>
    <w:rsid w:val="008B3A6A"/>
    <w:rsid w:val="008B3B39"/>
    <w:rsid w:val="008B3BFC"/>
    <w:rsid w:val="008B3C30"/>
    <w:rsid w:val="008B3EBC"/>
    <w:rsid w:val="008B42CE"/>
    <w:rsid w:val="008B4360"/>
    <w:rsid w:val="008B45C0"/>
    <w:rsid w:val="008B4B03"/>
    <w:rsid w:val="008B4C16"/>
    <w:rsid w:val="008B4F5E"/>
    <w:rsid w:val="008B5165"/>
    <w:rsid w:val="008B53FF"/>
    <w:rsid w:val="008B58E1"/>
    <w:rsid w:val="008B5C22"/>
    <w:rsid w:val="008B641B"/>
    <w:rsid w:val="008B6A89"/>
    <w:rsid w:val="008B6AD1"/>
    <w:rsid w:val="008B6B23"/>
    <w:rsid w:val="008B6BD6"/>
    <w:rsid w:val="008B6D1C"/>
    <w:rsid w:val="008B7341"/>
    <w:rsid w:val="008B7580"/>
    <w:rsid w:val="008B7713"/>
    <w:rsid w:val="008B784F"/>
    <w:rsid w:val="008B794E"/>
    <w:rsid w:val="008B796C"/>
    <w:rsid w:val="008B79E5"/>
    <w:rsid w:val="008C0339"/>
    <w:rsid w:val="008C0411"/>
    <w:rsid w:val="008C0A05"/>
    <w:rsid w:val="008C0AA3"/>
    <w:rsid w:val="008C0B80"/>
    <w:rsid w:val="008C1126"/>
    <w:rsid w:val="008C11A1"/>
    <w:rsid w:val="008C16D0"/>
    <w:rsid w:val="008C17D5"/>
    <w:rsid w:val="008C1CA2"/>
    <w:rsid w:val="008C1F97"/>
    <w:rsid w:val="008C2788"/>
    <w:rsid w:val="008C2855"/>
    <w:rsid w:val="008C2FD9"/>
    <w:rsid w:val="008C348C"/>
    <w:rsid w:val="008C349B"/>
    <w:rsid w:val="008C36BC"/>
    <w:rsid w:val="008C36C4"/>
    <w:rsid w:val="008C385D"/>
    <w:rsid w:val="008C38A4"/>
    <w:rsid w:val="008C3975"/>
    <w:rsid w:val="008C4019"/>
    <w:rsid w:val="008C472E"/>
    <w:rsid w:val="008C4BBD"/>
    <w:rsid w:val="008C4C1B"/>
    <w:rsid w:val="008C50E5"/>
    <w:rsid w:val="008C5704"/>
    <w:rsid w:val="008C61E8"/>
    <w:rsid w:val="008C6537"/>
    <w:rsid w:val="008C6925"/>
    <w:rsid w:val="008C6C72"/>
    <w:rsid w:val="008C6E16"/>
    <w:rsid w:val="008C6E5E"/>
    <w:rsid w:val="008C7466"/>
    <w:rsid w:val="008C7877"/>
    <w:rsid w:val="008C7F6D"/>
    <w:rsid w:val="008D02C2"/>
    <w:rsid w:val="008D08CC"/>
    <w:rsid w:val="008D095C"/>
    <w:rsid w:val="008D09D9"/>
    <w:rsid w:val="008D123D"/>
    <w:rsid w:val="008D153C"/>
    <w:rsid w:val="008D19A7"/>
    <w:rsid w:val="008D1FA6"/>
    <w:rsid w:val="008D2046"/>
    <w:rsid w:val="008D2067"/>
    <w:rsid w:val="008D21BE"/>
    <w:rsid w:val="008D238C"/>
    <w:rsid w:val="008D251D"/>
    <w:rsid w:val="008D2AED"/>
    <w:rsid w:val="008D2BF5"/>
    <w:rsid w:val="008D30F9"/>
    <w:rsid w:val="008D3447"/>
    <w:rsid w:val="008D34EA"/>
    <w:rsid w:val="008D40BA"/>
    <w:rsid w:val="008D40D1"/>
    <w:rsid w:val="008D44CE"/>
    <w:rsid w:val="008D488B"/>
    <w:rsid w:val="008D54E2"/>
    <w:rsid w:val="008D55B9"/>
    <w:rsid w:val="008D5BEE"/>
    <w:rsid w:val="008D5C21"/>
    <w:rsid w:val="008D5C62"/>
    <w:rsid w:val="008D60A3"/>
    <w:rsid w:val="008D61A8"/>
    <w:rsid w:val="008D633C"/>
    <w:rsid w:val="008D63B0"/>
    <w:rsid w:val="008D649F"/>
    <w:rsid w:val="008D67B6"/>
    <w:rsid w:val="008D6889"/>
    <w:rsid w:val="008D6A50"/>
    <w:rsid w:val="008D72FE"/>
    <w:rsid w:val="008E02A3"/>
    <w:rsid w:val="008E0F4C"/>
    <w:rsid w:val="008E1200"/>
    <w:rsid w:val="008E1381"/>
    <w:rsid w:val="008E154C"/>
    <w:rsid w:val="008E19B2"/>
    <w:rsid w:val="008E20A5"/>
    <w:rsid w:val="008E21A2"/>
    <w:rsid w:val="008E2506"/>
    <w:rsid w:val="008E29EE"/>
    <w:rsid w:val="008E2B50"/>
    <w:rsid w:val="008E2E89"/>
    <w:rsid w:val="008E2EE7"/>
    <w:rsid w:val="008E31B7"/>
    <w:rsid w:val="008E36C5"/>
    <w:rsid w:val="008E3852"/>
    <w:rsid w:val="008E3857"/>
    <w:rsid w:val="008E3CE1"/>
    <w:rsid w:val="008E3E34"/>
    <w:rsid w:val="008E3FBC"/>
    <w:rsid w:val="008E44DF"/>
    <w:rsid w:val="008E4A3E"/>
    <w:rsid w:val="008E4CE4"/>
    <w:rsid w:val="008E4F3C"/>
    <w:rsid w:val="008E5084"/>
    <w:rsid w:val="008E5608"/>
    <w:rsid w:val="008E5759"/>
    <w:rsid w:val="008E58E3"/>
    <w:rsid w:val="008E5AF4"/>
    <w:rsid w:val="008E5D47"/>
    <w:rsid w:val="008E5E27"/>
    <w:rsid w:val="008E607E"/>
    <w:rsid w:val="008E645D"/>
    <w:rsid w:val="008E64F2"/>
    <w:rsid w:val="008E64F7"/>
    <w:rsid w:val="008E6699"/>
    <w:rsid w:val="008E684E"/>
    <w:rsid w:val="008E6A9B"/>
    <w:rsid w:val="008E6E5C"/>
    <w:rsid w:val="008E73CF"/>
    <w:rsid w:val="008E7452"/>
    <w:rsid w:val="008E74C5"/>
    <w:rsid w:val="008E7561"/>
    <w:rsid w:val="008E75AE"/>
    <w:rsid w:val="008F0041"/>
    <w:rsid w:val="008F02F9"/>
    <w:rsid w:val="008F0470"/>
    <w:rsid w:val="008F0CE6"/>
    <w:rsid w:val="008F1293"/>
    <w:rsid w:val="008F158F"/>
    <w:rsid w:val="008F1A53"/>
    <w:rsid w:val="008F1A78"/>
    <w:rsid w:val="008F1EC5"/>
    <w:rsid w:val="008F213F"/>
    <w:rsid w:val="008F233B"/>
    <w:rsid w:val="008F27AE"/>
    <w:rsid w:val="008F2EEE"/>
    <w:rsid w:val="008F30AD"/>
    <w:rsid w:val="008F3949"/>
    <w:rsid w:val="008F3C45"/>
    <w:rsid w:val="008F3C83"/>
    <w:rsid w:val="008F3D7C"/>
    <w:rsid w:val="008F4351"/>
    <w:rsid w:val="008F4680"/>
    <w:rsid w:val="008F49AE"/>
    <w:rsid w:val="008F4ADC"/>
    <w:rsid w:val="008F4F3C"/>
    <w:rsid w:val="008F523E"/>
    <w:rsid w:val="008F57DE"/>
    <w:rsid w:val="008F5D0D"/>
    <w:rsid w:val="008F5D1C"/>
    <w:rsid w:val="008F62A0"/>
    <w:rsid w:val="008F65F4"/>
    <w:rsid w:val="008F6EA7"/>
    <w:rsid w:val="008F77D8"/>
    <w:rsid w:val="008F7A53"/>
    <w:rsid w:val="0090002B"/>
    <w:rsid w:val="009009BC"/>
    <w:rsid w:val="00900E3F"/>
    <w:rsid w:val="00901806"/>
    <w:rsid w:val="0090186C"/>
    <w:rsid w:val="00901BA9"/>
    <w:rsid w:val="00901D4C"/>
    <w:rsid w:val="00901E25"/>
    <w:rsid w:val="00902087"/>
    <w:rsid w:val="009022AD"/>
    <w:rsid w:val="00902931"/>
    <w:rsid w:val="00902B63"/>
    <w:rsid w:val="00902BC5"/>
    <w:rsid w:val="00902EBC"/>
    <w:rsid w:val="00902FDA"/>
    <w:rsid w:val="009039C4"/>
    <w:rsid w:val="00903F42"/>
    <w:rsid w:val="00904198"/>
    <w:rsid w:val="009042E8"/>
    <w:rsid w:val="00904BBA"/>
    <w:rsid w:val="00904DEF"/>
    <w:rsid w:val="0090599C"/>
    <w:rsid w:val="00905AFC"/>
    <w:rsid w:val="00905D8A"/>
    <w:rsid w:val="00905EB5"/>
    <w:rsid w:val="00905F2A"/>
    <w:rsid w:val="00906163"/>
    <w:rsid w:val="009062E4"/>
    <w:rsid w:val="00906524"/>
    <w:rsid w:val="009066CA"/>
    <w:rsid w:val="00906757"/>
    <w:rsid w:val="009067DB"/>
    <w:rsid w:val="00906A3F"/>
    <w:rsid w:val="00906CBD"/>
    <w:rsid w:val="0090701B"/>
    <w:rsid w:val="009074FC"/>
    <w:rsid w:val="00907DA8"/>
    <w:rsid w:val="00910088"/>
    <w:rsid w:val="009100E2"/>
    <w:rsid w:val="00910101"/>
    <w:rsid w:val="00910A27"/>
    <w:rsid w:val="00910C67"/>
    <w:rsid w:val="0091119E"/>
    <w:rsid w:val="009118FA"/>
    <w:rsid w:val="00911CB3"/>
    <w:rsid w:val="00911D16"/>
    <w:rsid w:val="00911FBF"/>
    <w:rsid w:val="009126C5"/>
    <w:rsid w:val="00912716"/>
    <w:rsid w:val="00912986"/>
    <w:rsid w:val="0091376E"/>
    <w:rsid w:val="009137D7"/>
    <w:rsid w:val="00913881"/>
    <w:rsid w:val="00913BBE"/>
    <w:rsid w:val="00913CC9"/>
    <w:rsid w:val="00913DB3"/>
    <w:rsid w:val="009142AC"/>
    <w:rsid w:val="009143C7"/>
    <w:rsid w:val="009144E1"/>
    <w:rsid w:val="00914627"/>
    <w:rsid w:val="009146CF"/>
    <w:rsid w:val="00914AF8"/>
    <w:rsid w:val="0091523E"/>
    <w:rsid w:val="00915909"/>
    <w:rsid w:val="009159C1"/>
    <w:rsid w:val="00915C9E"/>
    <w:rsid w:val="00916EAF"/>
    <w:rsid w:val="009171E9"/>
    <w:rsid w:val="009173A8"/>
    <w:rsid w:val="00917D02"/>
    <w:rsid w:val="009200FE"/>
    <w:rsid w:val="009201C4"/>
    <w:rsid w:val="00920448"/>
    <w:rsid w:val="009209C6"/>
    <w:rsid w:val="00920CE0"/>
    <w:rsid w:val="00920D7D"/>
    <w:rsid w:val="00920F6D"/>
    <w:rsid w:val="00921072"/>
    <w:rsid w:val="0092129C"/>
    <w:rsid w:val="009213F8"/>
    <w:rsid w:val="009216ED"/>
    <w:rsid w:val="00921D59"/>
    <w:rsid w:val="00921F11"/>
    <w:rsid w:val="0092255E"/>
    <w:rsid w:val="0092267D"/>
    <w:rsid w:val="009228D7"/>
    <w:rsid w:val="00922A7C"/>
    <w:rsid w:val="00922D09"/>
    <w:rsid w:val="00922E45"/>
    <w:rsid w:val="00922E9E"/>
    <w:rsid w:val="00922F04"/>
    <w:rsid w:val="009235E3"/>
    <w:rsid w:val="009236A9"/>
    <w:rsid w:val="009237BB"/>
    <w:rsid w:val="00923BC2"/>
    <w:rsid w:val="00924116"/>
    <w:rsid w:val="0092435B"/>
    <w:rsid w:val="009245F5"/>
    <w:rsid w:val="009248FC"/>
    <w:rsid w:val="00924B64"/>
    <w:rsid w:val="00924C11"/>
    <w:rsid w:val="00924ED0"/>
    <w:rsid w:val="00924EFA"/>
    <w:rsid w:val="009250E8"/>
    <w:rsid w:val="009252A0"/>
    <w:rsid w:val="009252F4"/>
    <w:rsid w:val="00925544"/>
    <w:rsid w:val="00925630"/>
    <w:rsid w:val="00925A56"/>
    <w:rsid w:val="00925BC6"/>
    <w:rsid w:val="00925D89"/>
    <w:rsid w:val="00926117"/>
    <w:rsid w:val="0092668C"/>
    <w:rsid w:val="00926A57"/>
    <w:rsid w:val="00926B44"/>
    <w:rsid w:val="00926D2B"/>
    <w:rsid w:val="00926E20"/>
    <w:rsid w:val="00927131"/>
    <w:rsid w:val="0092749F"/>
    <w:rsid w:val="0092775D"/>
    <w:rsid w:val="0092777C"/>
    <w:rsid w:val="00927AD1"/>
    <w:rsid w:val="00927D3E"/>
    <w:rsid w:val="00927E32"/>
    <w:rsid w:val="00927F29"/>
    <w:rsid w:val="009300AD"/>
    <w:rsid w:val="009301C6"/>
    <w:rsid w:val="0093041B"/>
    <w:rsid w:val="0093047B"/>
    <w:rsid w:val="0093079C"/>
    <w:rsid w:val="00930BB6"/>
    <w:rsid w:val="00930CBE"/>
    <w:rsid w:val="00930CE7"/>
    <w:rsid w:val="00930E59"/>
    <w:rsid w:val="00930E80"/>
    <w:rsid w:val="009314DA"/>
    <w:rsid w:val="0093153A"/>
    <w:rsid w:val="00931678"/>
    <w:rsid w:val="009316F6"/>
    <w:rsid w:val="0093181F"/>
    <w:rsid w:val="009318BD"/>
    <w:rsid w:val="00931A16"/>
    <w:rsid w:val="00932267"/>
    <w:rsid w:val="00932315"/>
    <w:rsid w:val="00932397"/>
    <w:rsid w:val="00932633"/>
    <w:rsid w:val="0093292A"/>
    <w:rsid w:val="00932972"/>
    <w:rsid w:val="00932BF7"/>
    <w:rsid w:val="00932DE9"/>
    <w:rsid w:val="009330FC"/>
    <w:rsid w:val="009332AA"/>
    <w:rsid w:val="00933791"/>
    <w:rsid w:val="00933943"/>
    <w:rsid w:val="00933B5C"/>
    <w:rsid w:val="00933BC8"/>
    <w:rsid w:val="0093430C"/>
    <w:rsid w:val="00934C08"/>
    <w:rsid w:val="00934D14"/>
    <w:rsid w:val="00934F10"/>
    <w:rsid w:val="00934F48"/>
    <w:rsid w:val="009355D6"/>
    <w:rsid w:val="00935B53"/>
    <w:rsid w:val="00935F59"/>
    <w:rsid w:val="009365C0"/>
    <w:rsid w:val="00936637"/>
    <w:rsid w:val="009368C2"/>
    <w:rsid w:val="00936C0D"/>
    <w:rsid w:val="00936CE2"/>
    <w:rsid w:val="00936EAF"/>
    <w:rsid w:val="00936F1F"/>
    <w:rsid w:val="00937148"/>
    <w:rsid w:val="00937676"/>
    <w:rsid w:val="009377B1"/>
    <w:rsid w:val="009378CA"/>
    <w:rsid w:val="00937B7F"/>
    <w:rsid w:val="00937DB4"/>
    <w:rsid w:val="00937F5E"/>
    <w:rsid w:val="009401C7"/>
    <w:rsid w:val="00940ADF"/>
    <w:rsid w:val="00940E62"/>
    <w:rsid w:val="009413FD"/>
    <w:rsid w:val="00941522"/>
    <w:rsid w:val="00941D7C"/>
    <w:rsid w:val="00942445"/>
    <w:rsid w:val="0094260D"/>
    <w:rsid w:val="00942665"/>
    <w:rsid w:val="0094290D"/>
    <w:rsid w:val="00943687"/>
    <w:rsid w:val="00943697"/>
    <w:rsid w:val="00943DA3"/>
    <w:rsid w:val="009440AD"/>
    <w:rsid w:val="00944267"/>
    <w:rsid w:val="0094459E"/>
    <w:rsid w:val="00945175"/>
    <w:rsid w:val="00945904"/>
    <w:rsid w:val="00945B4D"/>
    <w:rsid w:val="00945C86"/>
    <w:rsid w:val="009460E9"/>
    <w:rsid w:val="00946105"/>
    <w:rsid w:val="00946175"/>
    <w:rsid w:val="009463B3"/>
    <w:rsid w:val="00946514"/>
    <w:rsid w:val="009467A9"/>
    <w:rsid w:val="009467D6"/>
    <w:rsid w:val="009468DE"/>
    <w:rsid w:val="00946AC7"/>
    <w:rsid w:val="00947186"/>
    <w:rsid w:val="00947376"/>
    <w:rsid w:val="009475DF"/>
    <w:rsid w:val="009476BC"/>
    <w:rsid w:val="00947BD7"/>
    <w:rsid w:val="00947C17"/>
    <w:rsid w:val="00947F52"/>
    <w:rsid w:val="00947F6E"/>
    <w:rsid w:val="009502F1"/>
    <w:rsid w:val="00950519"/>
    <w:rsid w:val="00950964"/>
    <w:rsid w:val="00950A11"/>
    <w:rsid w:val="00950C4C"/>
    <w:rsid w:val="00950ED6"/>
    <w:rsid w:val="009512B8"/>
    <w:rsid w:val="009512D3"/>
    <w:rsid w:val="00951318"/>
    <w:rsid w:val="009513B1"/>
    <w:rsid w:val="0095148D"/>
    <w:rsid w:val="00951C09"/>
    <w:rsid w:val="00951D88"/>
    <w:rsid w:val="0095238F"/>
    <w:rsid w:val="009525E2"/>
    <w:rsid w:val="00952BC9"/>
    <w:rsid w:val="00952D48"/>
    <w:rsid w:val="00953426"/>
    <w:rsid w:val="00953447"/>
    <w:rsid w:val="009543C2"/>
    <w:rsid w:val="009545F6"/>
    <w:rsid w:val="009549CC"/>
    <w:rsid w:val="00954BB9"/>
    <w:rsid w:val="00954E23"/>
    <w:rsid w:val="0095501E"/>
    <w:rsid w:val="00955286"/>
    <w:rsid w:val="0095603D"/>
    <w:rsid w:val="009565B6"/>
    <w:rsid w:val="009569C0"/>
    <w:rsid w:val="00956B10"/>
    <w:rsid w:val="00956D43"/>
    <w:rsid w:val="009570EA"/>
    <w:rsid w:val="00957611"/>
    <w:rsid w:val="009577CE"/>
    <w:rsid w:val="00957A46"/>
    <w:rsid w:val="00957CB7"/>
    <w:rsid w:val="00960168"/>
    <w:rsid w:val="00960461"/>
    <w:rsid w:val="009604B4"/>
    <w:rsid w:val="009606E6"/>
    <w:rsid w:val="0096122F"/>
    <w:rsid w:val="00961264"/>
    <w:rsid w:val="00961419"/>
    <w:rsid w:val="009614CC"/>
    <w:rsid w:val="00961976"/>
    <w:rsid w:val="00961D84"/>
    <w:rsid w:val="00962035"/>
    <w:rsid w:val="00962697"/>
    <w:rsid w:val="009626C6"/>
    <w:rsid w:val="009627BC"/>
    <w:rsid w:val="009628B0"/>
    <w:rsid w:val="00962AFF"/>
    <w:rsid w:val="00962EF5"/>
    <w:rsid w:val="0096301C"/>
    <w:rsid w:val="009630EB"/>
    <w:rsid w:val="0096338A"/>
    <w:rsid w:val="00963398"/>
    <w:rsid w:val="009633E0"/>
    <w:rsid w:val="00963ADF"/>
    <w:rsid w:val="00963DAC"/>
    <w:rsid w:val="00963FE0"/>
    <w:rsid w:val="00964A55"/>
    <w:rsid w:val="00964FB8"/>
    <w:rsid w:val="0096516F"/>
    <w:rsid w:val="00965204"/>
    <w:rsid w:val="0096523D"/>
    <w:rsid w:val="0096562B"/>
    <w:rsid w:val="0096565B"/>
    <w:rsid w:val="009658B1"/>
    <w:rsid w:val="00966054"/>
    <w:rsid w:val="009661CD"/>
    <w:rsid w:val="009662FB"/>
    <w:rsid w:val="009668CD"/>
    <w:rsid w:val="0096728F"/>
    <w:rsid w:val="00967634"/>
    <w:rsid w:val="009678FF"/>
    <w:rsid w:val="00967C31"/>
    <w:rsid w:val="00970518"/>
    <w:rsid w:val="00970B2E"/>
    <w:rsid w:val="00970FDA"/>
    <w:rsid w:val="0097146A"/>
    <w:rsid w:val="009715EB"/>
    <w:rsid w:val="00971782"/>
    <w:rsid w:val="00971CDC"/>
    <w:rsid w:val="00971E49"/>
    <w:rsid w:val="00972208"/>
    <w:rsid w:val="009722BD"/>
    <w:rsid w:val="009725AC"/>
    <w:rsid w:val="00972738"/>
    <w:rsid w:val="00972782"/>
    <w:rsid w:val="009727BB"/>
    <w:rsid w:val="00972B4F"/>
    <w:rsid w:val="00972BA2"/>
    <w:rsid w:val="0097305F"/>
    <w:rsid w:val="009733A6"/>
    <w:rsid w:val="00973B83"/>
    <w:rsid w:val="009744A8"/>
    <w:rsid w:val="00974669"/>
    <w:rsid w:val="0097492B"/>
    <w:rsid w:val="00975423"/>
    <w:rsid w:val="009759A4"/>
    <w:rsid w:val="00975A69"/>
    <w:rsid w:val="00975B11"/>
    <w:rsid w:val="00975C1A"/>
    <w:rsid w:val="00975E98"/>
    <w:rsid w:val="00975FA8"/>
    <w:rsid w:val="009761B6"/>
    <w:rsid w:val="0097675F"/>
    <w:rsid w:val="00976775"/>
    <w:rsid w:val="009769A7"/>
    <w:rsid w:val="009769C5"/>
    <w:rsid w:val="00976D18"/>
    <w:rsid w:val="009770AF"/>
    <w:rsid w:val="009770B2"/>
    <w:rsid w:val="00977345"/>
    <w:rsid w:val="0097750D"/>
    <w:rsid w:val="0097783A"/>
    <w:rsid w:val="00977E94"/>
    <w:rsid w:val="00980433"/>
    <w:rsid w:val="00980711"/>
    <w:rsid w:val="00980774"/>
    <w:rsid w:val="00980F35"/>
    <w:rsid w:val="00981674"/>
    <w:rsid w:val="0098183B"/>
    <w:rsid w:val="009818E5"/>
    <w:rsid w:val="00981EAC"/>
    <w:rsid w:val="0098200A"/>
    <w:rsid w:val="00982122"/>
    <w:rsid w:val="00982599"/>
    <w:rsid w:val="009826D1"/>
    <w:rsid w:val="009828EF"/>
    <w:rsid w:val="00982A75"/>
    <w:rsid w:val="00982B9E"/>
    <w:rsid w:val="00982C88"/>
    <w:rsid w:val="0098325B"/>
    <w:rsid w:val="00983E31"/>
    <w:rsid w:val="00983EA2"/>
    <w:rsid w:val="0098406D"/>
    <w:rsid w:val="00984319"/>
    <w:rsid w:val="00984F4E"/>
    <w:rsid w:val="00984FEE"/>
    <w:rsid w:val="009852C8"/>
    <w:rsid w:val="00985455"/>
    <w:rsid w:val="00985C63"/>
    <w:rsid w:val="009863F4"/>
    <w:rsid w:val="009865F2"/>
    <w:rsid w:val="009868C7"/>
    <w:rsid w:val="0098737D"/>
    <w:rsid w:val="0098786D"/>
    <w:rsid w:val="009879E1"/>
    <w:rsid w:val="00987C84"/>
    <w:rsid w:val="00987E9C"/>
    <w:rsid w:val="00987F3E"/>
    <w:rsid w:val="00990277"/>
    <w:rsid w:val="009903AC"/>
    <w:rsid w:val="009905A9"/>
    <w:rsid w:val="009907ED"/>
    <w:rsid w:val="009908B0"/>
    <w:rsid w:val="009908BF"/>
    <w:rsid w:val="00990C32"/>
    <w:rsid w:val="00991144"/>
    <w:rsid w:val="009911A1"/>
    <w:rsid w:val="009918DB"/>
    <w:rsid w:val="00991A59"/>
    <w:rsid w:val="00991ACA"/>
    <w:rsid w:val="00991BB7"/>
    <w:rsid w:val="00992092"/>
    <w:rsid w:val="009920F7"/>
    <w:rsid w:val="00992290"/>
    <w:rsid w:val="0099236E"/>
    <w:rsid w:val="009925ED"/>
    <w:rsid w:val="00992711"/>
    <w:rsid w:val="009928B4"/>
    <w:rsid w:val="00992EAF"/>
    <w:rsid w:val="00993D09"/>
    <w:rsid w:val="00993E90"/>
    <w:rsid w:val="009940BB"/>
    <w:rsid w:val="00994926"/>
    <w:rsid w:val="00994DE2"/>
    <w:rsid w:val="00994E05"/>
    <w:rsid w:val="009953E0"/>
    <w:rsid w:val="0099652C"/>
    <w:rsid w:val="009967A0"/>
    <w:rsid w:val="0099693D"/>
    <w:rsid w:val="00996E74"/>
    <w:rsid w:val="00996F53"/>
    <w:rsid w:val="00997177"/>
    <w:rsid w:val="0099742E"/>
    <w:rsid w:val="0099769F"/>
    <w:rsid w:val="0099780D"/>
    <w:rsid w:val="0099789D"/>
    <w:rsid w:val="00997990"/>
    <w:rsid w:val="00997ED7"/>
    <w:rsid w:val="00997F4B"/>
    <w:rsid w:val="009A0E67"/>
    <w:rsid w:val="009A14FB"/>
    <w:rsid w:val="009A1E77"/>
    <w:rsid w:val="009A2149"/>
    <w:rsid w:val="009A2572"/>
    <w:rsid w:val="009A2781"/>
    <w:rsid w:val="009A289E"/>
    <w:rsid w:val="009A2C78"/>
    <w:rsid w:val="009A31E4"/>
    <w:rsid w:val="009A3694"/>
    <w:rsid w:val="009A389F"/>
    <w:rsid w:val="009A3B8B"/>
    <w:rsid w:val="009A3BD5"/>
    <w:rsid w:val="009A427E"/>
    <w:rsid w:val="009A4A0C"/>
    <w:rsid w:val="009A4BD7"/>
    <w:rsid w:val="009A4F2D"/>
    <w:rsid w:val="009A5012"/>
    <w:rsid w:val="009A561D"/>
    <w:rsid w:val="009A64E1"/>
    <w:rsid w:val="009A66B5"/>
    <w:rsid w:val="009A6815"/>
    <w:rsid w:val="009A6F5D"/>
    <w:rsid w:val="009A73CA"/>
    <w:rsid w:val="009A7800"/>
    <w:rsid w:val="009A7BF1"/>
    <w:rsid w:val="009A7E48"/>
    <w:rsid w:val="009A7F1E"/>
    <w:rsid w:val="009A7F5F"/>
    <w:rsid w:val="009B03FB"/>
    <w:rsid w:val="009B0516"/>
    <w:rsid w:val="009B05C3"/>
    <w:rsid w:val="009B076C"/>
    <w:rsid w:val="009B0879"/>
    <w:rsid w:val="009B0B53"/>
    <w:rsid w:val="009B0BD1"/>
    <w:rsid w:val="009B0FA1"/>
    <w:rsid w:val="009B13D3"/>
    <w:rsid w:val="009B1A1C"/>
    <w:rsid w:val="009B2305"/>
    <w:rsid w:val="009B25CE"/>
    <w:rsid w:val="009B3010"/>
    <w:rsid w:val="009B316E"/>
    <w:rsid w:val="009B3458"/>
    <w:rsid w:val="009B3728"/>
    <w:rsid w:val="009B39FF"/>
    <w:rsid w:val="009B3B0D"/>
    <w:rsid w:val="009B3DF4"/>
    <w:rsid w:val="009B4D60"/>
    <w:rsid w:val="009B4EAA"/>
    <w:rsid w:val="009B4EF7"/>
    <w:rsid w:val="009B5633"/>
    <w:rsid w:val="009B6151"/>
    <w:rsid w:val="009B6819"/>
    <w:rsid w:val="009B688E"/>
    <w:rsid w:val="009B6C33"/>
    <w:rsid w:val="009B6F47"/>
    <w:rsid w:val="009B7056"/>
    <w:rsid w:val="009B71A9"/>
    <w:rsid w:val="009B73DD"/>
    <w:rsid w:val="009B7AD4"/>
    <w:rsid w:val="009B7C53"/>
    <w:rsid w:val="009C0285"/>
    <w:rsid w:val="009C08EC"/>
    <w:rsid w:val="009C0989"/>
    <w:rsid w:val="009C10F1"/>
    <w:rsid w:val="009C1487"/>
    <w:rsid w:val="009C2148"/>
    <w:rsid w:val="009C39DE"/>
    <w:rsid w:val="009C3B54"/>
    <w:rsid w:val="009C3F35"/>
    <w:rsid w:val="009C4024"/>
    <w:rsid w:val="009C462D"/>
    <w:rsid w:val="009C49B3"/>
    <w:rsid w:val="009C4A87"/>
    <w:rsid w:val="009C4BFD"/>
    <w:rsid w:val="009C58F0"/>
    <w:rsid w:val="009C5A37"/>
    <w:rsid w:val="009C5B00"/>
    <w:rsid w:val="009C5C45"/>
    <w:rsid w:val="009C623D"/>
    <w:rsid w:val="009C6461"/>
    <w:rsid w:val="009C64CA"/>
    <w:rsid w:val="009C657D"/>
    <w:rsid w:val="009C65B6"/>
    <w:rsid w:val="009C6601"/>
    <w:rsid w:val="009C683F"/>
    <w:rsid w:val="009C6F5E"/>
    <w:rsid w:val="009C70EF"/>
    <w:rsid w:val="009C719F"/>
    <w:rsid w:val="009C71A9"/>
    <w:rsid w:val="009C781C"/>
    <w:rsid w:val="009C7C1C"/>
    <w:rsid w:val="009C7F41"/>
    <w:rsid w:val="009D0009"/>
    <w:rsid w:val="009D00E4"/>
    <w:rsid w:val="009D05EC"/>
    <w:rsid w:val="009D0E88"/>
    <w:rsid w:val="009D0FA8"/>
    <w:rsid w:val="009D11C0"/>
    <w:rsid w:val="009D1479"/>
    <w:rsid w:val="009D1560"/>
    <w:rsid w:val="009D15C4"/>
    <w:rsid w:val="009D1983"/>
    <w:rsid w:val="009D19FF"/>
    <w:rsid w:val="009D1C16"/>
    <w:rsid w:val="009D1DF7"/>
    <w:rsid w:val="009D1E63"/>
    <w:rsid w:val="009D1F00"/>
    <w:rsid w:val="009D243D"/>
    <w:rsid w:val="009D272C"/>
    <w:rsid w:val="009D2765"/>
    <w:rsid w:val="009D2893"/>
    <w:rsid w:val="009D28A6"/>
    <w:rsid w:val="009D28E3"/>
    <w:rsid w:val="009D2D56"/>
    <w:rsid w:val="009D34B5"/>
    <w:rsid w:val="009D38D6"/>
    <w:rsid w:val="009D3928"/>
    <w:rsid w:val="009D397E"/>
    <w:rsid w:val="009D3BC5"/>
    <w:rsid w:val="009D3D60"/>
    <w:rsid w:val="009D3F4E"/>
    <w:rsid w:val="009D4218"/>
    <w:rsid w:val="009D4310"/>
    <w:rsid w:val="009D4676"/>
    <w:rsid w:val="009D4731"/>
    <w:rsid w:val="009D479F"/>
    <w:rsid w:val="009D4886"/>
    <w:rsid w:val="009D49B9"/>
    <w:rsid w:val="009D4AF5"/>
    <w:rsid w:val="009D4BFC"/>
    <w:rsid w:val="009D4DAF"/>
    <w:rsid w:val="009D5199"/>
    <w:rsid w:val="009D5207"/>
    <w:rsid w:val="009D546C"/>
    <w:rsid w:val="009D566D"/>
    <w:rsid w:val="009D56CB"/>
    <w:rsid w:val="009D578E"/>
    <w:rsid w:val="009D586F"/>
    <w:rsid w:val="009D5BD0"/>
    <w:rsid w:val="009D5F15"/>
    <w:rsid w:val="009D621E"/>
    <w:rsid w:val="009D6975"/>
    <w:rsid w:val="009D6F87"/>
    <w:rsid w:val="009D7164"/>
    <w:rsid w:val="009D73E5"/>
    <w:rsid w:val="009D7B59"/>
    <w:rsid w:val="009D7D3D"/>
    <w:rsid w:val="009D7DF3"/>
    <w:rsid w:val="009D7EBD"/>
    <w:rsid w:val="009D7EE5"/>
    <w:rsid w:val="009D7F7D"/>
    <w:rsid w:val="009E00BD"/>
    <w:rsid w:val="009E0129"/>
    <w:rsid w:val="009E0448"/>
    <w:rsid w:val="009E092C"/>
    <w:rsid w:val="009E0D13"/>
    <w:rsid w:val="009E1692"/>
    <w:rsid w:val="009E1B11"/>
    <w:rsid w:val="009E283B"/>
    <w:rsid w:val="009E336B"/>
    <w:rsid w:val="009E36EB"/>
    <w:rsid w:val="009E3705"/>
    <w:rsid w:val="009E3C92"/>
    <w:rsid w:val="009E4057"/>
    <w:rsid w:val="009E4728"/>
    <w:rsid w:val="009E4850"/>
    <w:rsid w:val="009E4A57"/>
    <w:rsid w:val="009E4F74"/>
    <w:rsid w:val="009E5200"/>
    <w:rsid w:val="009E53ED"/>
    <w:rsid w:val="009E5835"/>
    <w:rsid w:val="009E5B77"/>
    <w:rsid w:val="009E5B9E"/>
    <w:rsid w:val="009E5FC2"/>
    <w:rsid w:val="009E601D"/>
    <w:rsid w:val="009E614F"/>
    <w:rsid w:val="009E6A6E"/>
    <w:rsid w:val="009E70B3"/>
    <w:rsid w:val="009E77FB"/>
    <w:rsid w:val="009E7BD3"/>
    <w:rsid w:val="009E7DBC"/>
    <w:rsid w:val="009E7DFE"/>
    <w:rsid w:val="009F0219"/>
    <w:rsid w:val="009F04F2"/>
    <w:rsid w:val="009F070D"/>
    <w:rsid w:val="009F0E88"/>
    <w:rsid w:val="009F0FC2"/>
    <w:rsid w:val="009F1BE9"/>
    <w:rsid w:val="009F1F40"/>
    <w:rsid w:val="009F2076"/>
    <w:rsid w:val="009F2C34"/>
    <w:rsid w:val="009F3203"/>
    <w:rsid w:val="009F4474"/>
    <w:rsid w:val="009F4DE2"/>
    <w:rsid w:val="009F5531"/>
    <w:rsid w:val="009F5705"/>
    <w:rsid w:val="009F57D7"/>
    <w:rsid w:val="009F5BA3"/>
    <w:rsid w:val="009F5CFD"/>
    <w:rsid w:val="009F5E54"/>
    <w:rsid w:val="009F6058"/>
    <w:rsid w:val="009F609E"/>
    <w:rsid w:val="009F616F"/>
    <w:rsid w:val="009F61D4"/>
    <w:rsid w:val="009F6311"/>
    <w:rsid w:val="009F63F8"/>
    <w:rsid w:val="009F66AE"/>
    <w:rsid w:val="009F6752"/>
    <w:rsid w:val="009F6863"/>
    <w:rsid w:val="009F6EDE"/>
    <w:rsid w:val="009F722D"/>
    <w:rsid w:val="009F725C"/>
    <w:rsid w:val="009F7C8E"/>
    <w:rsid w:val="009F7F25"/>
    <w:rsid w:val="00A00056"/>
    <w:rsid w:val="00A000C4"/>
    <w:rsid w:val="00A00A28"/>
    <w:rsid w:val="00A01769"/>
    <w:rsid w:val="00A01850"/>
    <w:rsid w:val="00A019B5"/>
    <w:rsid w:val="00A01B2C"/>
    <w:rsid w:val="00A01CD7"/>
    <w:rsid w:val="00A01FFB"/>
    <w:rsid w:val="00A02455"/>
    <w:rsid w:val="00A0294E"/>
    <w:rsid w:val="00A02B0A"/>
    <w:rsid w:val="00A03295"/>
    <w:rsid w:val="00A03446"/>
    <w:rsid w:val="00A03840"/>
    <w:rsid w:val="00A04009"/>
    <w:rsid w:val="00A0461B"/>
    <w:rsid w:val="00A04F8F"/>
    <w:rsid w:val="00A04FD3"/>
    <w:rsid w:val="00A05051"/>
    <w:rsid w:val="00A054E7"/>
    <w:rsid w:val="00A05595"/>
    <w:rsid w:val="00A0577D"/>
    <w:rsid w:val="00A05782"/>
    <w:rsid w:val="00A05AAA"/>
    <w:rsid w:val="00A05DB9"/>
    <w:rsid w:val="00A0615D"/>
    <w:rsid w:val="00A06A47"/>
    <w:rsid w:val="00A06BDB"/>
    <w:rsid w:val="00A06C2E"/>
    <w:rsid w:val="00A0736D"/>
    <w:rsid w:val="00A07372"/>
    <w:rsid w:val="00A0739A"/>
    <w:rsid w:val="00A07E1A"/>
    <w:rsid w:val="00A07F4F"/>
    <w:rsid w:val="00A101D8"/>
    <w:rsid w:val="00A10C72"/>
    <w:rsid w:val="00A11758"/>
    <w:rsid w:val="00A11B3D"/>
    <w:rsid w:val="00A122E0"/>
    <w:rsid w:val="00A127D1"/>
    <w:rsid w:val="00A12FDE"/>
    <w:rsid w:val="00A133D2"/>
    <w:rsid w:val="00A1351B"/>
    <w:rsid w:val="00A13E46"/>
    <w:rsid w:val="00A13F49"/>
    <w:rsid w:val="00A14492"/>
    <w:rsid w:val="00A14632"/>
    <w:rsid w:val="00A14C4C"/>
    <w:rsid w:val="00A14E41"/>
    <w:rsid w:val="00A14F09"/>
    <w:rsid w:val="00A15530"/>
    <w:rsid w:val="00A15895"/>
    <w:rsid w:val="00A158E7"/>
    <w:rsid w:val="00A15BF8"/>
    <w:rsid w:val="00A1612D"/>
    <w:rsid w:val="00A162E2"/>
    <w:rsid w:val="00A1660B"/>
    <w:rsid w:val="00A16BAE"/>
    <w:rsid w:val="00A16E13"/>
    <w:rsid w:val="00A16E3F"/>
    <w:rsid w:val="00A17A1E"/>
    <w:rsid w:val="00A20125"/>
    <w:rsid w:val="00A20C8D"/>
    <w:rsid w:val="00A20D69"/>
    <w:rsid w:val="00A20EDC"/>
    <w:rsid w:val="00A212C3"/>
    <w:rsid w:val="00A21B6D"/>
    <w:rsid w:val="00A22445"/>
    <w:rsid w:val="00A22AFF"/>
    <w:rsid w:val="00A22C3F"/>
    <w:rsid w:val="00A22E26"/>
    <w:rsid w:val="00A23654"/>
    <w:rsid w:val="00A23A24"/>
    <w:rsid w:val="00A23B7F"/>
    <w:rsid w:val="00A23C3C"/>
    <w:rsid w:val="00A24191"/>
    <w:rsid w:val="00A243B2"/>
    <w:rsid w:val="00A24677"/>
    <w:rsid w:val="00A24F9E"/>
    <w:rsid w:val="00A250F0"/>
    <w:rsid w:val="00A252C0"/>
    <w:rsid w:val="00A252E4"/>
    <w:rsid w:val="00A2533E"/>
    <w:rsid w:val="00A25733"/>
    <w:rsid w:val="00A25A22"/>
    <w:rsid w:val="00A25A5A"/>
    <w:rsid w:val="00A26C17"/>
    <w:rsid w:val="00A26CFE"/>
    <w:rsid w:val="00A27425"/>
    <w:rsid w:val="00A276F4"/>
    <w:rsid w:val="00A2797A"/>
    <w:rsid w:val="00A27A00"/>
    <w:rsid w:val="00A30931"/>
    <w:rsid w:val="00A30937"/>
    <w:rsid w:val="00A30F45"/>
    <w:rsid w:val="00A3113F"/>
    <w:rsid w:val="00A311B1"/>
    <w:rsid w:val="00A315D0"/>
    <w:rsid w:val="00A32663"/>
    <w:rsid w:val="00A32AF9"/>
    <w:rsid w:val="00A32AFF"/>
    <w:rsid w:val="00A32B6B"/>
    <w:rsid w:val="00A32FEA"/>
    <w:rsid w:val="00A330E7"/>
    <w:rsid w:val="00A33164"/>
    <w:rsid w:val="00A33C1A"/>
    <w:rsid w:val="00A33CE6"/>
    <w:rsid w:val="00A34158"/>
    <w:rsid w:val="00A34331"/>
    <w:rsid w:val="00A34781"/>
    <w:rsid w:val="00A347A3"/>
    <w:rsid w:val="00A34856"/>
    <w:rsid w:val="00A352F2"/>
    <w:rsid w:val="00A354A4"/>
    <w:rsid w:val="00A3591D"/>
    <w:rsid w:val="00A35FB5"/>
    <w:rsid w:val="00A36893"/>
    <w:rsid w:val="00A3690F"/>
    <w:rsid w:val="00A36B38"/>
    <w:rsid w:val="00A373BC"/>
    <w:rsid w:val="00A37460"/>
    <w:rsid w:val="00A37C21"/>
    <w:rsid w:val="00A37C6F"/>
    <w:rsid w:val="00A37DF3"/>
    <w:rsid w:val="00A40464"/>
    <w:rsid w:val="00A40C2A"/>
    <w:rsid w:val="00A4149C"/>
    <w:rsid w:val="00A41AC1"/>
    <w:rsid w:val="00A41E21"/>
    <w:rsid w:val="00A41F10"/>
    <w:rsid w:val="00A41F78"/>
    <w:rsid w:val="00A421B7"/>
    <w:rsid w:val="00A42332"/>
    <w:rsid w:val="00A4256B"/>
    <w:rsid w:val="00A42678"/>
    <w:rsid w:val="00A4331F"/>
    <w:rsid w:val="00A43562"/>
    <w:rsid w:val="00A4364C"/>
    <w:rsid w:val="00A43878"/>
    <w:rsid w:val="00A4397D"/>
    <w:rsid w:val="00A43D43"/>
    <w:rsid w:val="00A43DDC"/>
    <w:rsid w:val="00A43DDF"/>
    <w:rsid w:val="00A43F62"/>
    <w:rsid w:val="00A4419D"/>
    <w:rsid w:val="00A44473"/>
    <w:rsid w:val="00A44797"/>
    <w:rsid w:val="00A4484D"/>
    <w:rsid w:val="00A4509A"/>
    <w:rsid w:val="00A454CE"/>
    <w:rsid w:val="00A45662"/>
    <w:rsid w:val="00A45709"/>
    <w:rsid w:val="00A457D1"/>
    <w:rsid w:val="00A45E16"/>
    <w:rsid w:val="00A4611F"/>
    <w:rsid w:val="00A46334"/>
    <w:rsid w:val="00A46584"/>
    <w:rsid w:val="00A46815"/>
    <w:rsid w:val="00A46E36"/>
    <w:rsid w:val="00A4705C"/>
    <w:rsid w:val="00A47287"/>
    <w:rsid w:val="00A473BE"/>
    <w:rsid w:val="00A476BB"/>
    <w:rsid w:val="00A4788E"/>
    <w:rsid w:val="00A47936"/>
    <w:rsid w:val="00A500CC"/>
    <w:rsid w:val="00A50648"/>
    <w:rsid w:val="00A50698"/>
    <w:rsid w:val="00A50A6C"/>
    <w:rsid w:val="00A51230"/>
    <w:rsid w:val="00A5198D"/>
    <w:rsid w:val="00A51CD7"/>
    <w:rsid w:val="00A51D03"/>
    <w:rsid w:val="00A51DA4"/>
    <w:rsid w:val="00A52072"/>
    <w:rsid w:val="00A52128"/>
    <w:rsid w:val="00A522F4"/>
    <w:rsid w:val="00A5243F"/>
    <w:rsid w:val="00A52721"/>
    <w:rsid w:val="00A52C36"/>
    <w:rsid w:val="00A53224"/>
    <w:rsid w:val="00A5340D"/>
    <w:rsid w:val="00A534DF"/>
    <w:rsid w:val="00A53AF3"/>
    <w:rsid w:val="00A54347"/>
    <w:rsid w:val="00A543EA"/>
    <w:rsid w:val="00A5480D"/>
    <w:rsid w:val="00A54822"/>
    <w:rsid w:val="00A548B2"/>
    <w:rsid w:val="00A54AC4"/>
    <w:rsid w:val="00A54E07"/>
    <w:rsid w:val="00A556E0"/>
    <w:rsid w:val="00A557B0"/>
    <w:rsid w:val="00A558FA"/>
    <w:rsid w:val="00A55C7B"/>
    <w:rsid w:val="00A55F15"/>
    <w:rsid w:val="00A5600B"/>
    <w:rsid w:val="00A562BB"/>
    <w:rsid w:val="00A56879"/>
    <w:rsid w:val="00A56F09"/>
    <w:rsid w:val="00A57B50"/>
    <w:rsid w:val="00A57CDE"/>
    <w:rsid w:val="00A57F1E"/>
    <w:rsid w:val="00A60288"/>
    <w:rsid w:val="00A609FA"/>
    <w:rsid w:val="00A60F20"/>
    <w:rsid w:val="00A60F5F"/>
    <w:rsid w:val="00A616FB"/>
    <w:rsid w:val="00A61898"/>
    <w:rsid w:val="00A6196C"/>
    <w:rsid w:val="00A61ED6"/>
    <w:rsid w:val="00A61F28"/>
    <w:rsid w:val="00A625E6"/>
    <w:rsid w:val="00A62771"/>
    <w:rsid w:val="00A62772"/>
    <w:rsid w:val="00A6282E"/>
    <w:rsid w:val="00A62BD5"/>
    <w:rsid w:val="00A62F3D"/>
    <w:rsid w:val="00A6313E"/>
    <w:rsid w:val="00A63474"/>
    <w:rsid w:val="00A63612"/>
    <w:rsid w:val="00A63E3E"/>
    <w:rsid w:val="00A6423D"/>
    <w:rsid w:val="00A646B7"/>
    <w:rsid w:val="00A648C7"/>
    <w:rsid w:val="00A648F1"/>
    <w:rsid w:val="00A64CFE"/>
    <w:rsid w:val="00A64FA7"/>
    <w:rsid w:val="00A659B7"/>
    <w:rsid w:val="00A65AE0"/>
    <w:rsid w:val="00A660B9"/>
    <w:rsid w:val="00A66263"/>
    <w:rsid w:val="00A66278"/>
    <w:rsid w:val="00A66423"/>
    <w:rsid w:val="00A66786"/>
    <w:rsid w:val="00A668D8"/>
    <w:rsid w:val="00A668F7"/>
    <w:rsid w:val="00A66A3C"/>
    <w:rsid w:val="00A66A8E"/>
    <w:rsid w:val="00A66FB7"/>
    <w:rsid w:val="00A67230"/>
    <w:rsid w:val="00A674A7"/>
    <w:rsid w:val="00A7003A"/>
    <w:rsid w:val="00A70291"/>
    <w:rsid w:val="00A706CC"/>
    <w:rsid w:val="00A70C21"/>
    <w:rsid w:val="00A71373"/>
    <w:rsid w:val="00A71396"/>
    <w:rsid w:val="00A713D6"/>
    <w:rsid w:val="00A71466"/>
    <w:rsid w:val="00A7146B"/>
    <w:rsid w:val="00A71630"/>
    <w:rsid w:val="00A71F20"/>
    <w:rsid w:val="00A722A2"/>
    <w:rsid w:val="00A723C3"/>
    <w:rsid w:val="00A72A01"/>
    <w:rsid w:val="00A72DC6"/>
    <w:rsid w:val="00A7329C"/>
    <w:rsid w:val="00A73462"/>
    <w:rsid w:val="00A738B0"/>
    <w:rsid w:val="00A7391C"/>
    <w:rsid w:val="00A741BF"/>
    <w:rsid w:val="00A7441D"/>
    <w:rsid w:val="00A7449A"/>
    <w:rsid w:val="00A744B9"/>
    <w:rsid w:val="00A744DF"/>
    <w:rsid w:val="00A7455C"/>
    <w:rsid w:val="00A74F38"/>
    <w:rsid w:val="00A75165"/>
    <w:rsid w:val="00A754F7"/>
    <w:rsid w:val="00A75CA8"/>
    <w:rsid w:val="00A760BC"/>
    <w:rsid w:val="00A76117"/>
    <w:rsid w:val="00A7668E"/>
    <w:rsid w:val="00A76B0B"/>
    <w:rsid w:val="00A76E45"/>
    <w:rsid w:val="00A76F25"/>
    <w:rsid w:val="00A77272"/>
    <w:rsid w:val="00A7733F"/>
    <w:rsid w:val="00A775FA"/>
    <w:rsid w:val="00A7764F"/>
    <w:rsid w:val="00A7773B"/>
    <w:rsid w:val="00A77C69"/>
    <w:rsid w:val="00A77FF2"/>
    <w:rsid w:val="00A80075"/>
    <w:rsid w:val="00A80117"/>
    <w:rsid w:val="00A80506"/>
    <w:rsid w:val="00A808D7"/>
    <w:rsid w:val="00A80ACF"/>
    <w:rsid w:val="00A80C53"/>
    <w:rsid w:val="00A813EB"/>
    <w:rsid w:val="00A8154D"/>
    <w:rsid w:val="00A81879"/>
    <w:rsid w:val="00A81B36"/>
    <w:rsid w:val="00A81B44"/>
    <w:rsid w:val="00A81C65"/>
    <w:rsid w:val="00A81DD2"/>
    <w:rsid w:val="00A82173"/>
    <w:rsid w:val="00A82379"/>
    <w:rsid w:val="00A8298E"/>
    <w:rsid w:val="00A82C0B"/>
    <w:rsid w:val="00A82C33"/>
    <w:rsid w:val="00A82D20"/>
    <w:rsid w:val="00A82E2C"/>
    <w:rsid w:val="00A83042"/>
    <w:rsid w:val="00A830B4"/>
    <w:rsid w:val="00A83232"/>
    <w:rsid w:val="00A8377A"/>
    <w:rsid w:val="00A8400F"/>
    <w:rsid w:val="00A8478A"/>
    <w:rsid w:val="00A84FEC"/>
    <w:rsid w:val="00A85074"/>
    <w:rsid w:val="00A8536F"/>
    <w:rsid w:val="00A85708"/>
    <w:rsid w:val="00A861D0"/>
    <w:rsid w:val="00A86359"/>
    <w:rsid w:val="00A86D76"/>
    <w:rsid w:val="00A87183"/>
    <w:rsid w:val="00A87450"/>
    <w:rsid w:val="00A8762C"/>
    <w:rsid w:val="00A87862"/>
    <w:rsid w:val="00A9015A"/>
    <w:rsid w:val="00A90A23"/>
    <w:rsid w:val="00A90BD8"/>
    <w:rsid w:val="00A90E35"/>
    <w:rsid w:val="00A920EC"/>
    <w:rsid w:val="00A9265C"/>
    <w:rsid w:val="00A92888"/>
    <w:rsid w:val="00A93448"/>
    <w:rsid w:val="00A93664"/>
    <w:rsid w:val="00A93B4F"/>
    <w:rsid w:val="00A94019"/>
    <w:rsid w:val="00A941EB"/>
    <w:rsid w:val="00A9465A"/>
    <w:rsid w:val="00A94E8F"/>
    <w:rsid w:val="00A9549D"/>
    <w:rsid w:val="00A9590D"/>
    <w:rsid w:val="00A96713"/>
    <w:rsid w:val="00A96C2B"/>
    <w:rsid w:val="00A96CB8"/>
    <w:rsid w:val="00A96F77"/>
    <w:rsid w:val="00A9738F"/>
    <w:rsid w:val="00A97421"/>
    <w:rsid w:val="00A97BD3"/>
    <w:rsid w:val="00AA0B1A"/>
    <w:rsid w:val="00AA0B85"/>
    <w:rsid w:val="00AA1267"/>
    <w:rsid w:val="00AA12FF"/>
    <w:rsid w:val="00AA1953"/>
    <w:rsid w:val="00AA1C5D"/>
    <w:rsid w:val="00AA24B5"/>
    <w:rsid w:val="00AA27F0"/>
    <w:rsid w:val="00AA2906"/>
    <w:rsid w:val="00AA2A2F"/>
    <w:rsid w:val="00AA2AF0"/>
    <w:rsid w:val="00AA2B89"/>
    <w:rsid w:val="00AA2D58"/>
    <w:rsid w:val="00AA2D71"/>
    <w:rsid w:val="00AA2DC3"/>
    <w:rsid w:val="00AA2FB7"/>
    <w:rsid w:val="00AA2FFE"/>
    <w:rsid w:val="00AA3261"/>
    <w:rsid w:val="00AA32AD"/>
    <w:rsid w:val="00AA339F"/>
    <w:rsid w:val="00AA37A3"/>
    <w:rsid w:val="00AA3E8F"/>
    <w:rsid w:val="00AA42C8"/>
    <w:rsid w:val="00AA4E8C"/>
    <w:rsid w:val="00AA504E"/>
    <w:rsid w:val="00AA53FF"/>
    <w:rsid w:val="00AA5A9E"/>
    <w:rsid w:val="00AA5AEA"/>
    <w:rsid w:val="00AA5C58"/>
    <w:rsid w:val="00AA62ED"/>
    <w:rsid w:val="00AA6C90"/>
    <w:rsid w:val="00AA7379"/>
    <w:rsid w:val="00AA7954"/>
    <w:rsid w:val="00AA7DA5"/>
    <w:rsid w:val="00AB0226"/>
    <w:rsid w:val="00AB0AF4"/>
    <w:rsid w:val="00AB0F00"/>
    <w:rsid w:val="00AB1282"/>
    <w:rsid w:val="00AB1932"/>
    <w:rsid w:val="00AB1C00"/>
    <w:rsid w:val="00AB1E55"/>
    <w:rsid w:val="00AB1F8C"/>
    <w:rsid w:val="00AB2964"/>
    <w:rsid w:val="00AB3007"/>
    <w:rsid w:val="00AB3AD0"/>
    <w:rsid w:val="00AB4307"/>
    <w:rsid w:val="00AB4379"/>
    <w:rsid w:val="00AB45F4"/>
    <w:rsid w:val="00AB4C23"/>
    <w:rsid w:val="00AB4CEF"/>
    <w:rsid w:val="00AB4D70"/>
    <w:rsid w:val="00AB523D"/>
    <w:rsid w:val="00AB5E9A"/>
    <w:rsid w:val="00AB6083"/>
    <w:rsid w:val="00AB6669"/>
    <w:rsid w:val="00AB6890"/>
    <w:rsid w:val="00AB6A05"/>
    <w:rsid w:val="00AB710A"/>
    <w:rsid w:val="00AB7412"/>
    <w:rsid w:val="00AB749B"/>
    <w:rsid w:val="00AB75FB"/>
    <w:rsid w:val="00AB7DB7"/>
    <w:rsid w:val="00AC0018"/>
    <w:rsid w:val="00AC0154"/>
    <w:rsid w:val="00AC02A8"/>
    <w:rsid w:val="00AC04CC"/>
    <w:rsid w:val="00AC0502"/>
    <w:rsid w:val="00AC07FD"/>
    <w:rsid w:val="00AC0A23"/>
    <w:rsid w:val="00AC13AE"/>
    <w:rsid w:val="00AC167D"/>
    <w:rsid w:val="00AC1757"/>
    <w:rsid w:val="00AC1A1F"/>
    <w:rsid w:val="00AC1A3D"/>
    <w:rsid w:val="00AC1F03"/>
    <w:rsid w:val="00AC1FE8"/>
    <w:rsid w:val="00AC21D4"/>
    <w:rsid w:val="00AC241B"/>
    <w:rsid w:val="00AC26BD"/>
    <w:rsid w:val="00AC2952"/>
    <w:rsid w:val="00AC2CA6"/>
    <w:rsid w:val="00AC3154"/>
    <w:rsid w:val="00AC317E"/>
    <w:rsid w:val="00AC33AB"/>
    <w:rsid w:val="00AC3C67"/>
    <w:rsid w:val="00AC3EB0"/>
    <w:rsid w:val="00AC3FFF"/>
    <w:rsid w:val="00AC46DF"/>
    <w:rsid w:val="00AC48BE"/>
    <w:rsid w:val="00AC493A"/>
    <w:rsid w:val="00AC50F2"/>
    <w:rsid w:val="00AC5322"/>
    <w:rsid w:val="00AC538A"/>
    <w:rsid w:val="00AC5403"/>
    <w:rsid w:val="00AC5414"/>
    <w:rsid w:val="00AC5505"/>
    <w:rsid w:val="00AC564B"/>
    <w:rsid w:val="00AC5937"/>
    <w:rsid w:val="00AC5D4A"/>
    <w:rsid w:val="00AC685D"/>
    <w:rsid w:val="00AC6FA5"/>
    <w:rsid w:val="00AC6FD2"/>
    <w:rsid w:val="00AC78EB"/>
    <w:rsid w:val="00AD0180"/>
    <w:rsid w:val="00AD0551"/>
    <w:rsid w:val="00AD05F2"/>
    <w:rsid w:val="00AD0624"/>
    <w:rsid w:val="00AD0AF5"/>
    <w:rsid w:val="00AD0DB4"/>
    <w:rsid w:val="00AD12DF"/>
    <w:rsid w:val="00AD1C1C"/>
    <w:rsid w:val="00AD1CF9"/>
    <w:rsid w:val="00AD20D8"/>
    <w:rsid w:val="00AD20E6"/>
    <w:rsid w:val="00AD2B41"/>
    <w:rsid w:val="00AD2DB4"/>
    <w:rsid w:val="00AD2E4F"/>
    <w:rsid w:val="00AD3053"/>
    <w:rsid w:val="00AD320F"/>
    <w:rsid w:val="00AD39E3"/>
    <w:rsid w:val="00AD3B49"/>
    <w:rsid w:val="00AD3E25"/>
    <w:rsid w:val="00AD3EC6"/>
    <w:rsid w:val="00AD442B"/>
    <w:rsid w:val="00AD4632"/>
    <w:rsid w:val="00AD4E6F"/>
    <w:rsid w:val="00AD57F3"/>
    <w:rsid w:val="00AD59B6"/>
    <w:rsid w:val="00AD6744"/>
    <w:rsid w:val="00AD68D4"/>
    <w:rsid w:val="00AD691F"/>
    <w:rsid w:val="00AD7427"/>
    <w:rsid w:val="00AD79BC"/>
    <w:rsid w:val="00AD79FF"/>
    <w:rsid w:val="00AD7CCF"/>
    <w:rsid w:val="00AD7DD3"/>
    <w:rsid w:val="00AE009B"/>
    <w:rsid w:val="00AE06A8"/>
    <w:rsid w:val="00AE096B"/>
    <w:rsid w:val="00AE09AD"/>
    <w:rsid w:val="00AE0A96"/>
    <w:rsid w:val="00AE0D4E"/>
    <w:rsid w:val="00AE0E6E"/>
    <w:rsid w:val="00AE0E8A"/>
    <w:rsid w:val="00AE0E93"/>
    <w:rsid w:val="00AE0FC9"/>
    <w:rsid w:val="00AE171C"/>
    <w:rsid w:val="00AE18EF"/>
    <w:rsid w:val="00AE196C"/>
    <w:rsid w:val="00AE1CDD"/>
    <w:rsid w:val="00AE1E86"/>
    <w:rsid w:val="00AE1EFE"/>
    <w:rsid w:val="00AE2991"/>
    <w:rsid w:val="00AE2A1F"/>
    <w:rsid w:val="00AE2A90"/>
    <w:rsid w:val="00AE3092"/>
    <w:rsid w:val="00AE3265"/>
    <w:rsid w:val="00AE34FF"/>
    <w:rsid w:val="00AE35A7"/>
    <w:rsid w:val="00AE3C98"/>
    <w:rsid w:val="00AE3EA4"/>
    <w:rsid w:val="00AE40F5"/>
    <w:rsid w:val="00AE4899"/>
    <w:rsid w:val="00AE50E8"/>
    <w:rsid w:val="00AE5495"/>
    <w:rsid w:val="00AE5D49"/>
    <w:rsid w:val="00AE605E"/>
    <w:rsid w:val="00AE6296"/>
    <w:rsid w:val="00AE652D"/>
    <w:rsid w:val="00AE660B"/>
    <w:rsid w:val="00AE6682"/>
    <w:rsid w:val="00AE668B"/>
    <w:rsid w:val="00AE69D4"/>
    <w:rsid w:val="00AE6A54"/>
    <w:rsid w:val="00AE6A60"/>
    <w:rsid w:val="00AE76E9"/>
    <w:rsid w:val="00AE7A30"/>
    <w:rsid w:val="00AE7A64"/>
    <w:rsid w:val="00AE7B52"/>
    <w:rsid w:val="00AF0271"/>
    <w:rsid w:val="00AF02C6"/>
    <w:rsid w:val="00AF0889"/>
    <w:rsid w:val="00AF0955"/>
    <w:rsid w:val="00AF09C1"/>
    <w:rsid w:val="00AF0C6A"/>
    <w:rsid w:val="00AF10B7"/>
    <w:rsid w:val="00AF1296"/>
    <w:rsid w:val="00AF14DF"/>
    <w:rsid w:val="00AF18FF"/>
    <w:rsid w:val="00AF1AAC"/>
    <w:rsid w:val="00AF1C00"/>
    <w:rsid w:val="00AF1CFC"/>
    <w:rsid w:val="00AF1E68"/>
    <w:rsid w:val="00AF1EDB"/>
    <w:rsid w:val="00AF244F"/>
    <w:rsid w:val="00AF251D"/>
    <w:rsid w:val="00AF26E6"/>
    <w:rsid w:val="00AF29D2"/>
    <w:rsid w:val="00AF29E0"/>
    <w:rsid w:val="00AF2A72"/>
    <w:rsid w:val="00AF34F6"/>
    <w:rsid w:val="00AF38CC"/>
    <w:rsid w:val="00AF3B2C"/>
    <w:rsid w:val="00AF3E73"/>
    <w:rsid w:val="00AF4026"/>
    <w:rsid w:val="00AF49E7"/>
    <w:rsid w:val="00AF4EA1"/>
    <w:rsid w:val="00AF4F4A"/>
    <w:rsid w:val="00AF4FA0"/>
    <w:rsid w:val="00AF4FB1"/>
    <w:rsid w:val="00AF502A"/>
    <w:rsid w:val="00AF5966"/>
    <w:rsid w:val="00AF6712"/>
    <w:rsid w:val="00AF6DC7"/>
    <w:rsid w:val="00AF6DFB"/>
    <w:rsid w:val="00AF7813"/>
    <w:rsid w:val="00AF7867"/>
    <w:rsid w:val="00AF7967"/>
    <w:rsid w:val="00AF7B31"/>
    <w:rsid w:val="00AF7E92"/>
    <w:rsid w:val="00AF7EA3"/>
    <w:rsid w:val="00B001CA"/>
    <w:rsid w:val="00B00244"/>
    <w:rsid w:val="00B00A91"/>
    <w:rsid w:val="00B00DBF"/>
    <w:rsid w:val="00B01129"/>
    <w:rsid w:val="00B0185A"/>
    <w:rsid w:val="00B01D31"/>
    <w:rsid w:val="00B01E1D"/>
    <w:rsid w:val="00B01E33"/>
    <w:rsid w:val="00B02190"/>
    <w:rsid w:val="00B0220A"/>
    <w:rsid w:val="00B02393"/>
    <w:rsid w:val="00B02566"/>
    <w:rsid w:val="00B029DD"/>
    <w:rsid w:val="00B02FAF"/>
    <w:rsid w:val="00B030F3"/>
    <w:rsid w:val="00B03178"/>
    <w:rsid w:val="00B0335A"/>
    <w:rsid w:val="00B03B6E"/>
    <w:rsid w:val="00B03EFA"/>
    <w:rsid w:val="00B03F20"/>
    <w:rsid w:val="00B03FC2"/>
    <w:rsid w:val="00B042F7"/>
    <w:rsid w:val="00B04444"/>
    <w:rsid w:val="00B04493"/>
    <w:rsid w:val="00B04CB3"/>
    <w:rsid w:val="00B04CC7"/>
    <w:rsid w:val="00B0506D"/>
    <w:rsid w:val="00B05AD3"/>
    <w:rsid w:val="00B05E3A"/>
    <w:rsid w:val="00B0610C"/>
    <w:rsid w:val="00B06334"/>
    <w:rsid w:val="00B0687B"/>
    <w:rsid w:val="00B06AC9"/>
    <w:rsid w:val="00B06D72"/>
    <w:rsid w:val="00B0741A"/>
    <w:rsid w:val="00B079AF"/>
    <w:rsid w:val="00B079B8"/>
    <w:rsid w:val="00B07B8C"/>
    <w:rsid w:val="00B07C7C"/>
    <w:rsid w:val="00B07E0A"/>
    <w:rsid w:val="00B10006"/>
    <w:rsid w:val="00B10052"/>
    <w:rsid w:val="00B10E0F"/>
    <w:rsid w:val="00B110F0"/>
    <w:rsid w:val="00B11156"/>
    <w:rsid w:val="00B11A1A"/>
    <w:rsid w:val="00B11EEC"/>
    <w:rsid w:val="00B122AC"/>
    <w:rsid w:val="00B122B7"/>
    <w:rsid w:val="00B124CA"/>
    <w:rsid w:val="00B13704"/>
    <w:rsid w:val="00B137FB"/>
    <w:rsid w:val="00B13D8C"/>
    <w:rsid w:val="00B13E1C"/>
    <w:rsid w:val="00B13FE9"/>
    <w:rsid w:val="00B143D1"/>
    <w:rsid w:val="00B14AF6"/>
    <w:rsid w:val="00B150DD"/>
    <w:rsid w:val="00B161C4"/>
    <w:rsid w:val="00B16336"/>
    <w:rsid w:val="00B164A6"/>
    <w:rsid w:val="00B16DEA"/>
    <w:rsid w:val="00B16EC3"/>
    <w:rsid w:val="00B17354"/>
    <w:rsid w:val="00B17603"/>
    <w:rsid w:val="00B17D9B"/>
    <w:rsid w:val="00B2004B"/>
    <w:rsid w:val="00B204A4"/>
    <w:rsid w:val="00B2058A"/>
    <w:rsid w:val="00B2065B"/>
    <w:rsid w:val="00B20B27"/>
    <w:rsid w:val="00B20EE5"/>
    <w:rsid w:val="00B21313"/>
    <w:rsid w:val="00B2158E"/>
    <w:rsid w:val="00B2163F"/>
    <w:rsid w:val="00B21B06"/>
    <w:rsid w:val="00B22992"/>
    <w:rsid w:val="00B233C5"/>
    <w:rsid w:val="00B2395A"/>
    <w:rsid w:val="00B23C91"/>
    <w:rsid w:val="00B23EC9"/>
    <w:rsid w:val="00B2449F"/>
    <w:rsid w:val="00B249FA"/>
    <w:rsid w:val="00B24E73"/>
    <w:rsid w:val="00B25152"/>
    <w:rsid w:val="00B251DF"/>
    <w:rsid w:val="00B2563C"/>
    <w:rsid w:val="00B257D4"/>
    <w:rsid w:val="00B2603B"/>
    <w:rsid w:val="00B27052"/>
    <w:rsid w:val="00B27423"/>
    <w:rsid w:val="00B274E5"/>
    <w:rsid w:val="00B27AE9"/>
    <w:rsid w:val="00B27BED"/>
    <w:rsid w:val="00B30124"/>
    <w:rsid w:val="00B30E51"/>
    <w:rsid w:val="00B31823"/>
    <w:rsid w:val="00B3190D"/>
    <w:rsid w:val="00B31E1A"/>
    <w:rsid w:val="00B3201F"/>
    <w:rsid w:val="00B32115"/>
    <w:rsid w:val="00B32188"/>
    <w:rsid w:val="00B325ED"/>
    <w:rsid w:val="00B328A2"/>
    <w:rsid w:val="00B32FD1"/>
    <w:rsid w:val="00B3309A"/>
    <w:rsid w:val="00B33611"/>
    <w:rsid w:val="00B33BB1"/>
    <w:rsid w:val="00B33ECE"/>
    <w:rsid w:val="00B347A3"/>
    <w:rsid w:val="00B348C5"/>
    <w:rsid w:val="00B34C85"/>
    <w:rsid w:val="00B34C97"/>
    <w:rsid w:val="00B34F0A"/>
    <w:rsid w:val="00B35232"/>
    <w:rsid w:val="00B352BC"/>
    <w:rsid w:val="00B35371"/>
    <w:rsid w:val="00B35B60"/>
    <w:rsid w:val="00B36750"/>
    <w:rsid w:val="00B36817"/>
    <w:rsid w:val="00B36842"/>
    <w:rsid w:val="00B37815"/>
    <w:rsid w:val="00B37979"/>
    <w:rsid w:val="00B37B57"/>
    <w:rsid w:val="00B37BD0"/>
    <w:rsid w:val="00B37C42"/>
    <w:rsid w:val="00B37DB5"/>
    <w:rsid w:val="00B402AE"/>
    <w:rsid w:val="00B4037B"/>
    <w:rsid w:val="00B40B84"/>
    <w:rsid w:val="00B40F26"/>
    <w:rsid w:val="00B41059"/>
    <w:rsid w:val="00B4119B"/>
    <w:rsid w:val="00B41239"/>
    <w:rsid w:val="00B412F5"/>
    <w:rsid w:val="00B418E4"/>
    <w:rsid w:val="00B41C9A"/>
    <w:rsid w:val="00B4269F"/>
    <w:rsid w:val="00B42869"/>
    <w:rsid w:val="00B42932"/>
    <w:rsid w:val="00B42D7D"/>
    <w:rsid w:val="00B4355C"/>
    <w:rsid w:val="00B43758"/>
    <w:rsid w:val="00B43DCA"/>
    <w:rsid w:val="00B441C2"/>
    <w:rsid w:val="00B449F8"/>
    <w:rsid w:val="00B44A22"/>
    <w:rsid w:val="00B44D6D"/>
    <w:rsid w:val="00B44EFF"/>
    <w:rsid w:val="00B45139"/>
    <w:rsid w:val="00B45391"/>
    <w:rsid w:val="00B45482"/>
    <w:rsid w:val="00B4559C"/>
    <w:rsid w:val="00B45B4F"/>
    <w:rsid w:val="00B45E44"/>
    <w:rsid w:val="00B46084"/>
    <w:rsid w:val="00B4656E"/>
    <w:rsid w:val="00B468D9"/>
    <w:rsid w:val="00B46CFA"/>
    <w:rsid w:val="00B47822"/>
    <w:rsid w:val="00B47CE2"/>
    <w:rsid w:val="00B50003"/>
    <w:rsid w:val="00B507B4"/>
    <w:rsid w:val="00B5190E"/>
    <w:rsid w:val="00B51B07"/>
    <w:rsid w:val="00B51E3A"/>
    <w:rsid w:val="00B51F91"/>
    <w:rsid w:val="00B5232F"/>
    <w:rsid w:val="00B52352"/>
    <w:rsid w:val="00B52441"/>
    <w:rsid w:val="00B524D2"/>
    <w:rsid w:val="00B524FA"/>
    <w:rsid w:val="00B529F8"/>
    <w:rsid w:val="00B5375E"/>
    <w:rsid w:val="00B53C5C"/>
    <w:rsid w:val="00B5488E"/>
    <w:rsid w:val="00B548D0"/>
    <w:rsid w:val="00B54CBD"/>
    <w:rsid w:val="00B54CD9"/>
    <w:rsid w:val="00B54F5C"/>
    <w:rsid w:val="00B55248"/>
    <w:rsid w:val="00B555CC"/>
    <w:rsid w:val="00B55AFD"/>
    <w:rsid w:val="00B55F23"/>
    <w:rsid w:val="00B5634D"/>
    <w:rsid w:val="00B568F5"/>
    <w:rsid w:val="00B56FA2"/>
    <w:rsid w:val="00B57191"/>
    <w:rsid w:val="00B5747F"/>
    <w:rsid w:val="00B57D40"/>
    <w:rsid w:val="00B60900"/>
    <w:rsid w:val="00B6098E"/>
    <w:rsid w:val="00B60BA3"/>
    <w:rsid w:val="00B60C0A"/>
    <w:rsid w:val="00B60E78"/>
    <w:rsid w:val="00B61448"/>
    <w:rsid w:val="00B61570"/>
    <w:rsid w:val="00B61618"/>
    <w:rsid w:val="00B6203D"/>
    <w:rsid w:val="00B62510"/>
    <w:rsid w:val="00B6255D"/>
    <w:rsid w:val="00B6271B"/>
    <w:rsid w:val="00B62A4D"/>
    <w:rsid w:val="00B62EFC"/>
    <w:rsid w:val="00B6376E"/>
    <w:rsid w:val="00B63B2D"/>
    <w:rsid w:val="00B63D04"/>
    <w:rsid w:val="00B63E03"/>
    <w:rsid w:val="00B64123"/>
    <w:rsid w:val="00B6429F"/>
    <w:rsid w:val="00B645C0"/>
    <w:rsid w:val="00B6472F"/>
    <w:rsid w:val="00B64B4C"/>
    <w:rsid w:val="00B64EC2"/>
    <w:rsid w:val="00B65560"/>
    <w:rsid w:val="00B65C31"/>
    <w:rsid w:val="00B668D5"/>
    <w:rsid w:val="00B66DDB"/>
    <w:rsid w:val="00B66F37"/>
    <w:rsid w:val="00B704B4"/>
    <w:rsid w:val="00B70624"/>
    <w:rsid w:val="00B70C60"/>
    <w:rsid w:val="00B70E94"/>
    <w:rsid w:val="00B717D8"/>
    <w:rsid w:val="00B71B6E"/>
    <w:rsid w:val="00B71D11"/>
    <w:rsid w:val="00B71E2E"/>
    <w:rsid w:val="00B71EB0"/>
    <w:rsid w:val="00B71FBD"/>
    <w:rsid w:val="00B720C8"/>
    <w:rsid w:val="00B72358"/>
    <w:rsid w:val="00B7238F"/>
    <w:rsid w:val="00B728A8"/>
    <w:rsid w:val="00B7298E"/>
    <w:rsid w:val="00B72AB3"/>
    <w:rsid w:val="00B72DAB"/>
    <w:rsid w:val="00B72DC7"/>
    <w:rsid w:val="00B72E10"/>
    <w:rsid w:val="00B72E39"/>
    <w:rsid w:val="00B73188"/>
    <w:rsid w:val="00B73746"/>
    <w:rsid w:val="00B738AC"/>
    <w:rsid w:val="00B73CD6"/>
    <w:rsid w:val="00B74008"/>
    <w:rsid w:val="00B740A2"/>
    <w:rsid w:val="00B75127"/>
    <w:rsid w:val="00B758F2"/>
    <w:rsid w:val="00B75D2C"/>
    <w:rsid w:val="00B75EFB"/>
    <w:rsid w:val="00B76432"/>
    <w:rsid w:val="00B7658E"/>
    <w:rsid w:val="00B768A0"/>
    <w:rsid w:val="00B76B3F"/>
    <w:rsid w:val="00B76CC0"/>
    <w:rsid w:val="00B76D3D"/>
    <w:rsid w:val="00B771C7"/>
    <w:rsid w:val="00B7731E"/>
    <w:rsid w:val="00B7744E"/>
    <w:rsid w:val="00B777DE"/>
    <w:rsid w:val="00B80111"/>
    <w:rsid w:val="00B80913"/>
    <w:rsid w:val="00B80FD4"/>
    <w:rsid w:val="00B81146"/>
    <w:rsid w:val="00B81601"/>
    <w:rsid w:val="00B81BE3"/>
    <w:rsid w:val="00B820BC"/>
    <w:rsid w:val="00B828CD"/>
    <w:rsid w:val="00B82ADD"/>
    <w:rsid w:val="00B82DDB"/>
    <w:rsid w:val="00B82F91"/>
    <w:rsid w:val="00B832E4"/>
    <w:rsid w:val="00B837B5"/>
    <w:rsid w:val="00B84A3B"/>
    <w:rsid w:val="00B84BE7"/>
    <w:rsid w:val="00B84C43"/>
    <w:rsid w:val="00B84F96"/>
    <w:rsid w:val="00B84FD6"/>
    <w:rsid w:val="00B8503E"/>
    <w:rsid w:val="00B8510A"/>
    <w:rsid w:val="00B852DC"/>
    <w:rsid w:val="00B853DF"/>
    <w:rsid w:val="00B857ED"/>
    <w:rsid w:val="00B8596E"/>
    <w:rsid w:val="00B85D50"/>
    <w:rsid w:val="00B860C4"/>
    <w:rsid w:val="00B861DC"/>
    <w:rsid w:val="00B86325"/>
    <w:rsid w:val="00B866B5"/>
    <w:rsid w:val="00B86930"/>
    <w:rsid w:val="00B8696D"/>
    <w:rsid w:val="00B86B1D"/>
    <w:rsid w:val="00B87127"/>
    <w:rsid w:val="00B87582"/>
    <w:rsid w:val="00B875BC"/>
    <w:rsid w:val="00B87962"/>
    <w:rsid w:val="00B900D5"/>
    <w:rsid w:val="00B900DC"/>
    <w:rsid w:val="00B9015A"/>
    <w:rsid w:val="00B9029E"/>
    <w:rsid w:val="00B90346"/>
    <w:rsid w:val="00B90FA7"/>
    <w:rsid w:val="00B9149C"/>
    <w:rsid w:val="00B92033"/>
    <w:rsid w:val="00B92186"/>
    <w:rsid w:val="00B9235E"/>
    <w:rsid w:val="00B923F8"/>
    <w:rsid w:val="00B926FC"/>
    <w:rsid w:val="00B9334B"/>
    <w:rsid w:val="00B93570"/>
    <w:rsid w:val="00B937BB"/>
    <w:rsid w:val="00B9382E"/>
    <w:rsid w:val="00B93879"/>
    <w:rsid w:val="00B944DF"/>
    <w:rsid w:val="00B94502"/>
    <w:rsid w:val="00B9495B"/>
    <w:rsid w:val="00B9497C"/>
    <w:rsid w:val="00B94C4A"/>
    <w:rsid w:val="00B95007"/>
    <w:rsid w:val="00B95399"/>
    <w:rsid w:val="00B9581C"/>
    <w:rsid w:val="00B9586D"/>
    <w:rsid w:val="00B95953"/>
    <w:rsid w:val="00B95A53"/>
    <w:rsid w:val="00B95A99"/>
    <w:rsid w:val="00B95C27"/>
    <w:rsid w:val="00B95EEF"/>
    <w:rsid w:val="00B96177"/>
    <w:rsid w:val="00B9645E"/>
    <w:rsid w:val="00B966AB"/>
    <w:rsid w:val="00B96861"/>
    <w:rsid w:val="00B973EE"/>
    <w:rsid w:val="00B9774C"/>
    <w:rsid w:val="00B97760"/>
    <w:rsid w:val="00B97C1B"/>
    <w:rsid w:val="00B97E54"/>
    <w:rsid w:val="00BA0163"/>
    <w:rsid w:val="00BA05A1"/>
    <w:rsid w:val="00BA0669"/>
    <w:rsid w:val="00BA079C"/>
    <w:rsid w:val="00BA0C41"/>
    <w:rsid w:val="00BA0FB1"/>
    <w:rsid w:val="00BA13A4"/>
    <w:rsid w:val="00BA1AC3"/>
    <w:rsid w:val="00BA1C48"/>
    <w:rsid w:val="00BA2553"/>
    <w:rsid w:val="00BA2756"/>
    <w:rsid w:val="00BA2906"/>
    <w:rsid w:val="00BA2BA7"/>
    <w:rsid w:val="00BA2EAE"/>
    <w:rsid w:val="00BA3004"/>
    <w:rsid w:val="00BA3370"/>
    <w:rsid w:val="00BA343D"/>
    <w:rsid w:val="00BA3958"/>
    <w:rsid w:val="00BA3AD5"/>
    <w:rsid w:val="00BA4482"/>
    <w:rsid w:val="00BA45FA"/>
    <w:rsid w:val="00BA522A"/>
    <w:rsid w:val="00BA5391"/>
    <w:rsid w:val="00BA58D7"/>
    <w:rsid w:val="00BA5AED"/>
    <w:rsid w:val="00BA5B54"/>
    <w:rsid w:val="00BA5F97"/>
    <w:rsid w:val="00BA62FD"/>
    <w:rsid w:val="00BA6D8B"/>
    <w:rsid w:val="00BA7A59"/>
    <w:rsid w:val="00BA7B63"/>
    <w:rsid w:val="00BA7E2D"/>
    <w:rsid w:val="00BB0225"/>
    <w:rsid w:val="00BB05B2"/>
    <w:rsid w:val="00BB0657"/>
    <w:rsid w:val="00BB0DC7"/>
    <w:rsid w:val="00BB0E66"/>
    <w:rsid w:val="00BB0F3B"/>
    <w:rsid w:val="00BB16F1"/>
    <w:rsid w:val="00BB17CF"/>
    <w:rsid w:val="00BB1C0E"/>
    <w:rsid w:val="00BB1D8C"/>
    <w:rsid w:val="00BB1FF3"/>
    <w:rsid w:val="00BB22DD"/>
    <w:rsid w:val="00BB2749"/>
    <w:rsid w:val="00BB28ED"/>
    <w:rsid w:val="00BB2D53"/>
    <w:rsid w:val="00BB3125"/>
    <w:rsid w:val="00BB33B6"/>
    <w:rsid w:val="00BB34B8"/>
    <w:rsid w:val="00BB3EAD"/>
    <w:rsid w:val="00BB4001"/>
    <w:rsid w:val="00BB40C4"/>
    <w:rsid w:val="00BB45FA"/>
    <w:rsid w:val="00BB4606"/>
    <w:rsid w:val="00BB4DCA"/>
    <w:rsid w:val="00BB520C"/>
    <w:rsid w:val="00BB5354"/>
    <w:rsid w:val="00BB54AF"/>
    <w:rsid w:val="00BB54C6"/>
    <w:rsid w:val="00BB5990"/>
    <w:rsid w:val="00BB61E4"/>
    <w:rsid w:val="00BB6826"/>
    <w:rsid w:val="00BB68F1"/>
    <w:rsid w:val="00BB6B28"/>
    <w:rsid w:val="00BB6D44"/>
    <w:rsid w:val="00BB7070"/>
    <w:rsid w:val="00BB76F5"/>
    <w:rsid w:val="00BB7F0E"/>
    <w:rsid w:val="00BC00C5"/>
    <w:rsid w:val="00BC0155"/>
    <w:rsid w:val="00BC0732"/>
    <w:rsid w:val="00BC0B30"/>
    <w:rsid w:val="00BC0B31"/>
    <w:rsid w:val="00BC0B9F"/>
    <w:rsid w:val="00BC1531"/>
    <w:rsid w:val="00BC1F27"/>
    <w:rsid w:val="00BC2023"/>
    <w:rsid w:val="00BC2080"/>
    <w:rsid w:val="00BC2288"/>
    <w:rsid w:val="00BC22A8"/>
    <w:rsid w:val="00BC22B6"/>
    <w:rsid w:val="00BC24FE"/>
    <w:rsid w:val="00BC2F7D"/>
    <w:rsid w:val="00BC360E"/>
    <w:rsid w:val="00BC3B62"/>
    <w:rsid w:val="00BC3D80"/>
    <w:rsid w:val="00BC3F82"/>
    <w:rsid w:val="00BC433F"/>
    <w:rsid w:val="00BC49CB"/>
    <w:rsid w:val="00BC4C38"/>
    <w:rsid w:val="00BC5464"/>
    <w:rsid w:val="00BC570E"/>
    <w:rsid w:val="00BC59F5"/>
    <w:rsid w:val="00BC5A77"/>
    <w:rsid w:val="00BC5D33"/>
    <w:rsid w:val="00BC6233"/>
    <w:rsid w:val="00BC646C"/>
    <w:rsid w:val="00BC6498"/>
    <w:rsid w:val="00BC68DD"/>
    <w:rsid w:val="00BC7147"/>
    <w:rsid w:val="00BC7236"/>
    <w:rsid w:val="00BC764A"/>
    <w:rsid w:val="00BC7A93"/>
    <w:rsid w:val="00BC7AD9"/>
    <w:rsid w:val="00BC7E28"/>
    <w:rsid w:val="00BC7EEF"/>
    <w:rsid w:val="00BC7F41"/>
    <w:rsid w:val="00BC7F7D"/>
    <w:rsid w:val="00BD0195"/>
    <w:rsid w:val="00BD02E1"/>
    <w:rsid w:val="00BD0C1C"/>
    <w:rsid w:val="00BD0FB9"/>
    <w:rsid w:val="00BD20C3"/>
    <w:rsid w:val="00BD2201"/>
    <w:rsid w:val="00BD23E4"/>
    <w:rsid w:val="00BD2944"/>
    <w:rsid w:val="00BD3357"/>
    <w:rsid w:val="00BD3510"/>
    <w:rsid w:val="00BD398D"/>
    <w:rsid w:val="00BD3D6F"/>
    <w:rsid w:val="00BD3E5F"/>
    <w:rsid w:val="00BD4100"/>
    <w:rsid w:val="00BD4255"/>
    <w:rsid w:val="00BD42B1"/>
    <w:rsid w:val="00BD4303"/>
    <w:rsid w:val="00BD446A"/>
    <w:rsid w:val="00BD4864"/>
    <w:rsid w:val="00BD4C65"/>
    <w:rsid w:val="00BD4CC2"/>
    <w:rsid w:val="00BD4EF2"/>
    <w:rsid w:val="00BD5460"/>
    <w:rsid w:val="00BD5EA7"/>
    <w:rsid w:val="00BD637A"/>
    <w:rsid w:val="00BD6CA5"/>
    <w:rsid w:val="00BD6E40"/>
    <w:rsid w:val="00BD7A42"/>
    <w:rsid w:val="00BE02B3"/>
    <w:rsid w:val="00BE0A62"/>
    <w:rsid w:val="00BE0D40"/>
    <w:rsid w:val="00BE0E7B"/>
    <w:rsid w:val="00BE0EED"/>
    <w:rsid w:val="00BE0F97"/>
    <w:rsid w:val="00BE109C"/>
    <w:rsid w:val="00BE15EA"/>
    <w:rsid w:val="00BE223E"/>
    <w:rsid w:val="00BE2550"/>
    <w:rsid w:val="00BE2652"/>
    <w:rsid w:val="00BE2782"/>
    <w:rsid w:val="00BE2A7A"/>
    <w:rsid w:val="00BE314A"/>
    <w:rsid w:val="00BE31F1"/>
    <w:rsid w:val="00BE3408"/>
    <w:rsid w:val="00BE3424"/>
    <w:rsid w:val="00BE37F4"/>
    <w:rsid w:val="00BE405F"/>
    <w:rsid w:val="00BE40D7"/>
    <w:rsid w:val="00BE5309"/>
    <w:rsid w:val="00BE54B7"/>
    <w:rsid w:val="00BE5620"/>
    <w:rsid w:val="00BE5BC2"/>
    <w:rsid w:val="00BE61F7"/>
    <w:rsid w:val="00BE69CF"/>
    <w:rsid w:val="00BE7461"/>
    <w:rsid w:val="00BE74B4"/>
    <w:rsid w:val="00BF00DE"/>
    <w:rsid w:val="00BF00E7"/>
    <w:rsid w:val="00BF020A"/>
    <w:rsid w:val="00BF0ED9"/>
    <w:rsid w:val="00BF0FDD"/>
    <w:rsid w:val="00BF10BA"/>
    <w:rsid w:val="00BF1117"/>
    <w:rsid w:val="00BF14E5"/>
    <w:rsid w:val="00BF1D2A"/>
    <w:rsid w:val="00BF1E81"/>
    <w:rsid w:val="00BF213B"/>
    <w:rsid w:val="00BF2644"/>
    <w:rsid w:val="00BF26BD"/>
    <w:rsid w:val="00BF2856"/>
    <w:rsid w:val="00BF28D9"/>
    <w:rsid w:val="00BF29CE"/>
    <w:rsid w:val="00BF2BFC"/>
    <w:rsid w:val="00BF3955"/>
    <w:rsid w:val="00BF3965"/>
    <w:rsid w:val="00BF39EF"/>
    <w:rsid w:val="00BF3CDD"/>
    <w:rsid w:val="00BF3D80"/>
    <w:rsid w:val="00BF4A5E"/>
    <w:rsid w:val="00BF4B5B"/>
    <w:rsid w:val="00BF5471"/>
    <w:rsid w:val="00BF5B31"/>
    <w:rsid w:val="00BF60C1"/>
    <w:rsid w:val="00BF61D5"/>
    <w:rsid w:val="00BF6486"/>
    <w:rsid w:val="00BF69BB"/>
    <w:rsid w:val="00BF6A69"/>
    <w:rsid w:val="00BF6FD9"/>
    <w:rsid w:val="00BF72FC"/>
    <w:rsid w:val="00BF7AEE"/>
    <w:rsid w:val="00BF7C26"/>
    <w:rsid w:val="00C00095"/>
    <w:rsid w:val="00C00167"/>
    <w:rsid w:val="00C0052A"/>
    <w:rsid w:val="00C00A70"/>
    <w:rsid w:val="00C00C3E"/>
    <w:rsid w:val="00C01221"/>
    <w:rsid w:val="00C01677"/>
    <w:rsid w:val="00C017FC"/>
    <w:rsid w:val="00C01E3A"/>
    <w:rsid w:val="00C01FB8"/>
    <w:rsid w:val="00C02124"/>
    <w:rsid w:val="00C02649"/>
    <w:rsid w:val="00C02675"/>
    <w:rsid w:val="00C02728"/>
    <w:rsid w:val="00C02794"/>
    <w:rsid w:val="00C029D2"/>
    <w:rsid w:val="00C02B9D"/>
    <w:rsid w:val="00C02DCB"/>
    <w:rsid w:val="00C03026"/>
    <w:rsid w:val="00C0345A"/>
    <w:rsid w:val="00C0389F"/>
    <w:rsid w:val="00C03E2A"/>
    <w:rsid w:val="00C04C5A"/>
    <w:rsid w:val="00C054D6"/>
    <w:rsid w:val="00C05505"/>
    <w:rsid w:val="00C05551"/>
    <w:rsid w:val="00C0557E"/>
    <w:rsid w:val="00C056B1"/>
    <w:rsid w:val="00C05850"/>
    <w:rsid w:val="00C0592D"/>
    <w:rsid w:val="00C05A60"/>
    <w:rsid w:val="00C05A76"/>
    <w:rsid w:val="00C05B8F"/>
    <w:rsid w:val="00C05D3E"/>
    <w:rsid w:val="00C05DD2"/>
    <w:rsid w:val="00C067E2"/>
    <w:rsid w:val="00C06DB4"/>
    <w:rsid w:val="00C07357"/>
    <w:rsid w:val="00C07408"/>
    <w:rsid w:val="00C074C3"/>
    <w:rsid w:val="00C07F0E"/>
    <w:rsid w:val="00C1066E"/>
    <w:rsid w:val="00C10C9A"/>
    <w:rsid w:val="00C10EB4"/>
    <w:rsid w:val="00C114D4"/>
    <w:rsid w:val="00C11985"/>
    <w:rsid w:val="00C11DA9"/>
    <w:rsid w:val="00C12443"/>
    <w:rsid w:val="00C12B40"/>
    <w:rsid w:val="00C131E6"/>
    <w:rsid w:val="00C13465"/>
    <w:rsid w:val="00C134C9"/>
    <w:rsid w:val="00C1389E"/>
    <w:rsid w:val="00C13B57"/>
    <w:rsid w:val="00C1425E"/>
    <w:rsid w:val="00C14335"/>
    <w:rsid w:val="00C14880"/>
    <w:rsid w:val="00C14C7E"/>
    <w:rsid w:val="00C151D5"/>
    <w:rsid w:val="00C15233"/>
    <w:rsid w:val="00C154E4"/>
    <w:rsid w:val="00C16403"/>
    <w:rsid w:val="00C1655E"/>
    <w:rsid w:val="00C16577"/>
    <w:rsid w:val="00C16665"/>
    <w:rsid w:val="00C16988"/>
    <w:rsid w:val="00C1702F"/>
    <w:rsid w:val="00C17431"/>
    <w:rsid w:val="00C179D7"/>
    <w:rsid w:val="00C17C44"/>
    <w:rsid w:val="00C200D3"/>
    <w:rsid w:val="00C200FB"/>
    <w:rsid w:val="00C201AD"/>
    <w:rsid w:val="00C20214"/>
    <w:rsid w:val="00C204C3"/>
    <w:rsid w:val="00C20B43"/>
    <w:rsid w:val="00C2146E"/>
    <w:rsid w:val="00C21530"/>
    <w:rsid w:val="00C21639"/>
    <w:rsid w:val="00C218A3"/>
    <w:rsid w:val="00C21D86"/>
    <w:rsid w:val="00C21EEB"/>
    <w:rsid w:val="00C22805"/>
    <w:rsid w:val="00C228AD"/>
    <w:rsid w:val="00C229D2"/>
    <w:rsid w:val="00C22DD5"/>
    <w:rsid w:val="00C22E34"/>
    <w:rsid w:val="00C231EE"/>
    <w:rsid w:val="00C234F9"/>
    <w:rsid w:val="00C23515"/>
    <w:rsid w:val="00C2378C"/>
    <w:rsid w:val="00C23B02"/>
    <w:rsid w:val="00C24109"/>
    <w:rsid w:val="00C2440E"/>
    <w:rsid w:val="00C2477D"/>
    <w:rsid w:val="00C247C4"/>
    <w:rsid w:val="00C24801"/>
    <w:rsid w:val="00C2484B"/>
    <w:rsid w:val="00C2485E"/>
    <w:rsid w:val="00C24A90"/>
    <w:rsid w:val="00C24B71"/>
    <w:rsid w:val="00C24ED6"/>
    <w:rsid w:val="00C24F5D"/>
    <w:rsid w:val="00C25071"/>
    <w:rsid w:val="00C257C3"/>
    <w:rsid w:val="00C2591C"/>
    <w:rsid w:val="00C259B1"/>
    <w:rsid w:val="00C26037"/>
    <w:rsid w:val="00C261EA"/>
    <w:rsid w:val="00C2621A"/>
    <w:rsid w:val="00C26318"/>
    <w:rsid w:val="00C26537"/>
    <w:rsid w:val="00C26810"/>
    <w:rsid w:val="00C26AF3"/>
    <w:rsid w:val="00C26C9F"/>
    <w:rsid w:val="00C2743F"/>
    <w:rsid w:val="00C27639"/>
    <w:rsid w:val="00C278A0"/>
    <w:rsid w:val="00C27A3B"/>
    <w:rsid w:val="00C27E22"/>
    <w:rsid w:val="00C30485"/>
    <w:rsid w:val="00C306F6"/>
    <w:rsid w:val="00C30B32"/>
    <w:rsid w:val="00C30FEF"/>
    <w:rsid w:val="00C315AC"/>
    <w:rsid w:val="00C3188F"/>
    <w:rsid w:val="00C3199F"/>
    <w:rsid w:val="00C329E3"/>
    <w:rsid w:val="00C32AB0"/>
    <w:rsid w:val="00C33041"/>
    <w:rsid w:val="00C3349C"/>
    <w:rsid w:val="00C33D8F"/>
    <w:rsid w:val="00C33E58"/>
    <w:rsid w:val="00C34165"/>
    <w:rsid w:val="00C34CAB"/>
    <w:rsid w:val="00C3506E"/>
    <w:rsid w:val="00C35A62"/>
    <w:rsid w:val="00C360B3"/>
    <w:rsid w:val="00C362CA"/>
    <w:rsid w:val="00C36565"/>
    <w:rsid w:val="00C370B1"/>
    <w:rsid w:val="00C3766E"/>
    <w:rsid w:val="00C40578"/>
    <w:rsid w:val="00C4060E"/>
    <w:rsid w:val="00C40661"/>
    <w:rsid w:val="00C40821"/>
    <w:rsid w:val="00C40C4E"/>
    <w:rsid w:val="00C4119E"/>
    <w:rsid w:val="00C41EBB"/>
    <w:rsid w:val="00C41F54"/>
    <w:rsid w:val="00C421C9"/>
    <w:rsid w:val="00C422CD"/>
    <w:rsid w:val="00C42316"/>
    <w:rsid w:val="00C42FCB"/>
    <w:rsid w:val="00C436CA"/>
    <w:rsid w:val="00C43A44"/>
    <w:rsid w:val="00C43B05"/>
    <w:rsid w:val="00C4461A"/>
    <w:rsid w:val="00C44C5E"/>
    <w:rsid w:val="00C451F8"/>
    <w:rsid w:val="00C4573D"/>
    <w:rsid w:val="00C45786"/>
    <w:rsid w:val="00C45964"/>
    <w:rsid w:val="00C45E83"/>
    <w:rsid w:val="00C460D3"/>
    <w:rsid w:val="00C464E3"/>
    <w:rsid w:val="00C46690"/>
    <w:rsid w:val="00C468BC"/>
    <w:rsid w:val="00C46A33"/>
    <w:rsid w:val="00C46C4E"/>
    <w:rsid w:val="00C46FBC"/>
    <w:rsid w:val="00C47CDF"/>
    <w:rsid w:val="00C47D14"/>
    <w:rsid w:val="00C47E60"/>
    <w:rsid w:val="00C47FC0"/>
    <w:rsid w:val="00C50219"/>
    <w:rsid w:val="00C504F8"/>
    <w:rsid w:val="00C50540"/>
    <w:rsid w:val="00C50568"/>
    <w:rsid w:val="00C50846"/>
    <w:rsid w:val="00C5097F"/>
    <w:rsid w:val="00C50B70"/>
    <w:rsid w:val="00C512B2"/>
    <w:rsid w:val="00C5145B"/>
    <w:rsid w:val="00C519D7"/>
    <w:rsid w:val="00C51FA4"/>
    <w:rsid w:val="00C520EA"/>
    <w:rsid w:val="00C5215F"/>
    <w:rsid w:val="00C526DF"/>
    <w:rsid w:val="00C52F61"/>
    <w:rsid w:val="00C53000"/>
    <w:rsid w:val="00C53A94"/>
    <w:rsid w:val="00C53EB9"/>
    <w:rsid w:val="00C54254"/>
    <w:rsid w:val="00C546D7"/>
    <w:rsid w:val="00C54E8D"/>
    <w:rsid w:val="00C5500C"/>
    <w:rsid w:val="00C55137"/>
    <w:rsid w:val="00C5522A"/>
    <w:rsid w:val="00C55322"/>
    <w:rsid w:val="00C55AFA"/>
    <w:rsid w:val="00C562AD"/>
    <w:rsid w:val="00C563D0"/>
    <w:rsid w:val="00C569EC"/>
    <w:rsid w:val="00C56AFC"/>
    <w:rsid w:val="00C57196"/>
    <w:rsid w:val="00C5728E"/>
    <w:rsid w:val="00C57875"/>
    <w:rsid w:val="00C57D82"/>
    <w:rsid w:val="00C60307"/>
    <w:rsid w:val="00C60CC8"/>
    <w:rsid w:val="00C6124B"/>
    <w:rsid w:val="00C61F85"/>
    <w:rsid w:val="00C63179"/>
    <w:rsid w:val="00C63424"/>
    <w:rsid w:val="00C6378A"/>
    <w:rsid w:val="00C639AD"/>
    <w:rsid w:val="00C63A9F"/>
    <w:rsid w:val="00C63D08"/>
    <w:rsid w:val="00C64342"/>
    <w:rsid w:val="00C647E0"/>
    <w:rsid w:val="00C64F8E"/>
    <w:rsid w:val="00C64FD5"/>
    <w:rsid w:val="00C6533E"/>
    <w:rsid w:val="00C65A6C"/>
    <w:rsid w:val="00C65BC9"/>
    <w:rsid w:val="00C662CE"/>
    <w:rsid w:val="00C66A97"/>
    <w:rsid w:val="00C66E4B"/>
    <w:rsid w:val="00C67609"/>
    <w:rsid w:val="00C6791C"/>
    <w:rsid w:val="00C67E18"/>
    <w:rsid w:val="00C7008C"/>
    <w:rsid w:val="00C702F7"/>
    <w:rsid w:val="00C70306"/>
    <w:rsid w:val="00C70339"/>
    <w:rsid w:val="00C707F9"/>
    <w:rsid w:val="00C70EEA"/>
    <w:rsid w:val="00C71787"/>
    <w:rsid w:val="00C71A33"/>
    <w:rsid w:val="00C71A34"/>
    <w:rsid w:val="00C71F5A"/>
    <w:rsid w:val="00C72178"/>
    <w:rsid w:val="00C72300"/>
    <w:rsid w:val="00C72366"/>
    <w:rsid w:val="00C725ED"/>
    <w:rsid w:val="00C72796"/>
    <w:rsid w:val="00C72D2C"/>
    <w:rsid w:val="00C73ACE"/>
    <w:rsid w:val="00C73F19"/>
    <w:rsid w:val="00C73F32"/>
    <w:rsid w:val="00C74254"/>
    <w:rsid w:val="00C744B6"/>
    <w:rsid w:val="00C74725"/>
    <w:rsid w:val="00C74893"/>
    <w:rsid w:val="00C75274"/>
    <w:rsid w:val="00C75290"/>
    <w:rsid w:val="00C757EE"/>
    <w:rsid w:val="00C75972"/>
    <w:rsid w:val="00C75CDA"/>
    <w:rsid w:val="00C7608A"/>
    <w:rsid w:val="00C764BC"/>
    <w:rsid w:val="00C76B9E"/>
    <w:rsid w:val="00C76E44"/>
    <w:rsid w:val="00C76F20"/>
    <w:rsid w:val="00C770E5"/>
    <w:rsid w:val="00C77BAF"/>
    <w:rsid w:val="00C77D70"/>
    <w:rsid w:val="00C77DBC"/>
    <w:rsid w:val="00C8085B"/>
    <w:rsid w:val="00C80B13"/>
    <w:rsid w:val="00C80E04"/>
    <w:rsid w:val="00C80E2B"/>
    <w:rsid w:val="00C811A5"/>
    <w:rsid w:val="00C811B4"/>
    <w:rsid w:val="00C811F0"/>
    <w:rsid w:val="00C8182F"/>
    <w:rsid w:val="00C81852"/>
    <w:rsid w:val="00C819B7"/>
    <w:rsid w:val="00C81BFB"/>
    <w:rsid w:val="00C81C27"/>
    <w:rsid w:val="00C81D78"/>
    <w:rsid w:val="00C8279F"/>
    <w:rsid w:val="00C8290D"/>
    <w:rsid w:val="00C82B71"/>
    <w:rsid w:val="00C82B8A"/>
    <w:rsid w:val="00C82F96"/>
    <w:rsid w:val="00C83E27"/>
    <w:rsid w:val="00C84653"/>
    <w:rsid w:val="00C84E4D"/>
    <w:rsid w:val="00C84EC3"/>
    <w:rsid w:val="00C84F0A"/>
    <w:rsid w:val="00C84F60"/>
    <w:rsid w:val="00C853BC"/>
    <w:rsid w:val="00C854B1"/>
    <w:rsid w:val="00C85D17"/>
    <w:rsid w:val="00C85DFE"/>
    <w:rsid w:val="00C85E47"/>
    <w:rsid w:val="00C85EA5"/>
    <w:rsid w:val="00C85F46"/>
    <w:rsid w:val="00C86A75"/>
    <w:rsid w:val="00C86C0A"/>
    <w:rsid w:val="00C86EFC"/>
    <w:rsid w:val="00C86FCD"/>
    <w:rsid w:val="00C872FD"/>
    <w:rsid w:val="00C87486"/>
    <w:rsid w:val="00C87771"/>
    <w:rsid w:val="00C877AC"/>
    <w:rsid w:val="00C87821"/>
    <w:rsid w:val="00C87B14"/>
    <w:rsid w:val="00C87EBD"/>
    <w:rsid w:val="00C9050D"/>
    <w:rsid w:val="00C90579"/>
    <w:rsid w:val="00C90C04"/>
    <w:rsid w:val="00C90C4B"/>
    <w:rsid w:val="00C91723"/>
    <w:rsid w:val="00C91911"/>
    <w:rsid w:val="00C9285B"/>
    <w:rsid w:val="00C92B0D"/>
    <w:rsid w:val="00C92DD6"/>
    <w:rsid w:val="00C92E44"/>
    <w:rsid w:val="00C932EF"/>
    <w:rsid w:val="00C93506"/>
    <w:rsid w:val="00C935B7"/>
    <w:rsid w:val="00C93616"/>
    <w:rsid w:val="00C9373D"/>
    <w:rsid w:val="00C93E9C"/>
    <w:rsid w:val="00C94248"/>
    <w:rsid w:val="00C95023"/>
    <w:rsid w:val="00C953BC"/>
    <w:rsid w:val="00C95428"/>
    <w:rsid w:val="00C95A09"/>
    <w:rsid w:val="00C95A0B"/>
    <w:rsid w:val="00C95DC7"/>
    <w:rsid w:val="00C9602B"/>
    <w:rsid w:val="00C96BC4"/>
    <w:rsid w:val="00C96BEA"/>
    <w:rsid w:val="00C96CA6"/>
    <w:rsid w:val="00C96E39"/>
    <w:rsid w:val="00C96EF0"/>
    <w:rsid w:val="00C97234"/>
    <w:rsid w:val="00C97B5F"/>
    <w:rsid w:val="00CA04D3"/>
    <w:rsid w:val="00CA0588"/>
    <w:rsid w:val="00CA0972"/>
    <w:rsid w:val="00CA0A02"/>
    <w:rsid w:val="00CA0DC6"/>
    <w:rsid w:val="00CA0DC8"/>
    <w:rsid w:val="00CA128D"/>
    <w:rsid w:val="00CA13A3"/>
    <w:rsid w:val="00CA13F7"/>
    <w:rsid w:val="00CA1A40"/>
    <w:rsid w:val="00CA1D0A"/>
    <w:rsid w:val="00CA1F12"/>
    <w:rsid w:val="00CA200C"/>
    <w:rsid w:val="00CA2034"/>
    <w:rsid w:val="00CA207C"/>
    <w:rsid w:val="00CA233A"/>
    <w:rsid w:val="00CA269B"/>
    <w:rsid w:val="00CA299D"/>
    <w:rsid w:val="00CA2C49"/>
    <w:rsid w:val="00CA2D43"/>
    <w:rsid w:val="00CA30EF"/>
    <w:rsid w:val="00CA3369"/>
    <w:rsid w:val="00CA340B"/>
    <w:rsid w:val="00CA381C"/>
    <w:rsid w:val="00CA3AB7"/>
    <w:rsid w:val="00CA3D4B"/>
    <w:rsid w:val="00CA3F27"/>
    <w:rsid w:val="00CA3F76"/>
    <w:rsid w:val="00CA4116"/>
    <w:rsid w:val="00CA431D"/>
    <w:rsid w:val="00CA4467"/>
    <w:rsid w:val="00CA4847"/>
    <w:rsid w:val="00CA4AC1"/>
    <w:rsid w:val="00CA4E92"/>
    <w:rsid w:val="00CA4FDD"/>
    <w:rsid w:val="00CA539C"/>
    <w:rsid w:val="00CA56CD"/>
    <w:rsid w:val="00CA5809"/>
    <w:rsid w:val="00CA5E11"/>
    <w:rsid w:val="00CA681D"/>
    <w:rsid w:val="00CA697E"/>
    <w:rsid w:val="00CA6B1E"/>
    <w:rsid w:val="00CA6C77"/>
    <w:rsid w:val="00CA6D55"/>
    <w:rsid w:val="00CA72B1"/>
    <w:rsid w:val="00CA7EC2"/>
    <w:rsid w:val="00CA7F41"/>
    <w:rsid w:val="00CB0700"/>
    <w:rsid w:val="00CB0735"/>
    <w:rsid w:val="00CB0CA0"/>
    <w:rsid w:val="00CB0D23"/>
    <w:rsid w:val="00CB12B0"/>
    <w:rsid w:val="00CB15CF"/>
    <w:rsid w:val="00CB163A"/>
    <w:rsid w:val="00CB1AF9"/>
    <w:rsid w:val="00CB1D5C"/>
    <w:rsid w:val="00CB1F20"/>
    <w:rsid w:val="00CB2126"/>
    <w:rsid w:val="00CB2228"/>
    <w:rsid w:val="00CB2355"/>
    <w:rsid w:val="00CB2A83"/>
    <w:rsid w:val="00CB2A9E"/>
    <w:rsid w:val="00CB2FB9"/>
    <w:rsid w:val="00CB3086"/>
    <w:rsid w:val="00CB3370"/>
    <w:rsid w:val="00CB3564"/>
    <w:rsid w:val="00CB3BA2"/>
    <w:rsid w:val="00CB3F11"/>
    <w:rsid w:val="00CB4453"/>
    <w:rsid w:val="00CB525D"/>
    <w:rsid w:val="00CB5375"/>
    <w:rsid w:val="00CB56A3"/>
    <w:rsid w:val="00CB664A"/>
    <w:rsid w:val="00CB6975"/>
    <w:rsid w:val="00CB6A4A"/>
    <w:rsid w:val="00CB6B42"/>
    <w:rsid w:val="00CB6BC0"/>
    <w:rsid w:val="00CB6C9D"/>
    <w:rsid w:val="00CB7DBC"/>
    <w:rsid w:val="00CB7F0A"/>
    <w:rsid w:val="00CC00D1"/>
    <w:rsid w:val="00CC010D"/>
    <w:rsid w:val="00CC0782"/>
    <w:rsid w:val="00CC0BEB"/>
    <w:rsid w:val="00CC131A"/>
    <w:rsid w:val="00CC225E"/>
    <w:rsid w:val="00CC2435"/>
    <w:rsid w:val="00CC259D"/>
    <w:rsid w:val="00CC275A"/>
    <w:rsid w:val="00CC3248"/>
    <w:rsid w:val="00CC352B"/>
    <w:rsid w:val="00CC37C6"/>
    <w:rsid w:val="00CC3832"/>
    <w:rsid w:val="00CC3874"/>
    <w:rsid w:val="00CC3FF1"/>
    <w:rsid w:val="00CC4049"/>
    <w:rsid w:val="00CC44FB"/>
    <w:rsid w:val="00CC450A"/>
    <w:rsid w:val="00CC45D5"/>
    <w:rsid w:val="00CC471E"/>
    <w:rsid w:val="00CC4892"/>
    <w:rsid w:val="00CC564F"/>
    <w:rsid w:val="00CC565F"/>
    <w:rsid w:val="00CC58F0"/>
    <w:rsid w:val="00CC5C55"/>
    <w:rsid w:val="00CC5C98"/>
    <w:rsid w:val="00CC6211"/>
    <w:rsid w:val="00CC77F8"/>
    <w:rsid w:val="00CC7AA5"/>
    <w:rsid w:val="00CC7BAB"/>
    <w:rsid w:val="00CC7BF6"/>
    <w:rsid w:val="00CC7C23"/>
    <w:rsid w:val="00CC7FC2"/>
    <w:rsid w:val="00CD00B1"/>
    <w:rsid w:val="00CD0328"/>
    <w:rsid w:val="00CD07A6"/>
    <w:rsid w:val="00CD1068"/>
    <w:rsid w:val="00CD112A"/>
    <w:rsid w:val="00CD1174"/>
    <w:rsid w:val="00CD1284"/>
    <w:rsid w:val="00CD14BC"/>
    <w:rsid w:val="00CD18F2"/>
    <w:rsid w:val="00CD1A39"/>
    <w:rsid w:val="00CD1C12"/>
    <w:rsid w:val="00CD20B0"/>
    <w:rsid w:val="00CD2259"/>
    <w:rsid w:val="00CD2321"/>
    <w:rsid w:val="00CD297E"/>
    <w:rsid w:val="00CD2FDA"/>
    <w:rsid w:val="00CD37E5"/>
    <w:rsid w:val="00CD39E2"/>
    <w:rsid w:val="00CD4004"/>
    <w:rsid w:val="00CD413C"/>
    <w:rsid w:val="00CD42CC"/>
    <w:rsid w:val="00CD4B24"/>
    <w:rsid w:val="00CD4C10"/>
    <w:rsid w:val="00CD5194"/>
    <w:rsid w:val="00CD538B"/>
    <w:rsid w:val="00CD565F"/>
    <w:rsid w:val="00CD5835"/>
    <w:rsid w:val="00CD5A23"/>
    <w:rsid w:val="00CD60C1"/>
    <w:rsid w:val="00CD66C2"/>
    <w:rsid w:val="00CD6BD0"/>
    <w:rsid w:val="00CD7237"/>
    <w:rsid w:val="00CD72F2"/>
    <w:rsid w:val="00CD7943"/>
    <w:rsid w:val="00CD7F4F"/>
    <w:rsid w:val="00CD7F8B"/>
    <w:rsid w:val="00CE01A6"/>
    <w:rsid w:val="00CE03E4"/>
    <w:rsid w:val="00CE1487"/>
    <w:rsid w:val="00CE1538"/>
    <w:rsid w:val="00CE16E9"/>
    <w:rsid w:val="00CE1A09"/>
    <w:rsid w:val="00CE1D50"/>
    <w:rsid w:val="00CE2BE3"/>
    <w:rsid w:val="00CE2D2F"/>
    <w:rsid w:val="00CE2EC3"/>
    <w:rsid w:val="00CE3004"/>
    <w:rsid w:val="00CE347F"/>
    <w:rsid w:val="00CE3633"/>
    <w:rsid w:val="00CE41B3"/>
    <w:rsid w:val="00CE4269"/>
    <w:rsid w:val="00CE460A"/>
    <w:rsid w:val="00CE46CC"/>
    <w:rsid w:val="00CE4B4E"/>
    <w:rsid w:val="00CE4C98"/>
    <w:rsid w:val="00CE5066"/>
    <w:rsid w:val="00CE5963"/>
    <w:rsid w:val="00CE59C3"/>
    <w:rsid w:val="00CE6125"/>
    <w:rsid w:val="00CE6594"/>
    <w:rsid w:val="00CE662B"/>
    <w:rsid w:val="00CE681E"/>
    <w:rsid w:val="00CE6F69"/>
    <w:rsid w:val="00CE7659"/>
    <w:rsid w:val="00CF00BF"/>
    <w:rsid w:val="00CF0619"/>
    <w:rsid w:val="00CF06E2"/>
    <w:rsid w:val="00CF0856"/>
    <w:rsid w:val="00CF0D13"/>
    <w:rsid w:val="00CF10EC"/>
    <w:rsid w:val="00CF177C"/>
    <w:rsid w:val="00CF18FA"/>
    <w:rsid w:val="00CF1E85"/>
    <w:rsid w:val="00CF2177"/>
    <w:rsid w:val="00CF220E"/>
    <w:rsid w:val="00CF257D"/>
    <w:rsid w:val="00CF2723"/>
    <w:rsid w:val="00CF2F8B"/>
    <w:rsid w:val="00CF3162"/>
    <w:rsid w:val="00CF33AD"/>
    <w:rsid w:val="00CF4611"/>
    <w:rsid w:val="00CF4651"/>
    <w:rsid w:val="00CF46EF"/>
    <w:rsid w:val="00CF4972"/>
    <w:rsid w:val="00CF4BD0"/>
    <w:rsid w:val="00CF5082"/>
    <w:rsid w:val="00CF517A"/>
    <w:rsid w:val="00CF5193"/>
    <w:rsid w:val="00CF55FD"/>
    <w:rsid w:val="00CF59C1"/>
    <w:rsid w:val="00CF5B66"/>
    <w:rsid w:val="00CF5C93"/>
    <w:rsid w:val="00CF607D"/>
    <w:rsid w:val="00CF65FD"/>
    <w:rsid w:val="00CF67EA"/>
    <w:rsid w:val="00CF6837"/>
    <w:rsid w:val="00CF6FB8"/>
    <w:rsid w:val="00CF71E7"/>
    <w:rsid w:val="00CF7AA7"/>
    <w:rsid w:val="00D001FE"/>
    <w:rsid w:val="00D0031A"/>
    <w:rsid w:val="00D00487"/>
    <w:rsid w:val="00D005A4"/>
    <w:rsid w:val="00D00907"/>
    <w:rsid w:val="00D01267"/>
    <w:rsid w:val="00D016BA"/>
    <w:rsid w:val="00D016E8"/>
    <w:rsid w:val="00D01F5F"/>
    <w:rsid w:val="00D02923"/>
    <w:rsid w:val="00D02D57"/>
    <w:rsid w:val="00D03187"/>
    <w:rsid w:val="00D031FF"/>
    <w:rsid w:val="00D032F6"/>
    <w:rsid w:val="00D03536"/>
    <w:rsid w:val="00D03728"/>
    <w:rsid w:val="00D037BD"/>
    <w:rsid w:val="00D03ABB"/>
    <w:rsid w:val="00D0416E"/>
    <w:rsid w:val="00D042DB"/>
    <w:rsid w:val="00D04668"/>
    <w:rsid w:val="00D04805"/>
    <w:rsid w:val="00D04CAA"/>
    <w:rsid w:val="00D04D89"/>
    <w:rsid w:val="00D05675"/>
    <w:rsid w:val="00D05F68"/>
    <w:rsid w:val="00D061E9"/>
    <w:rsid w:val="00D06B30"/>
    <w:rsid w:val="00D06CCF"/>
    <w:rsid w:val="00D0736E"/>
    <w:rsid w:val="00D0777B"/>
    <w:rsid w:val="00D079E2"/>
    <w:rsid w:val="00D07CA7"/>
    <w:rsid w:val="00D07D20"/>
    <w:rsid w:val="00D10905"/>
    <w:rsid w:val="00D10D28"/>
    <w:rsid w:val="00D11355"/>
    <w:rsid w:val="00D11509"/>
    <w:rsid w:val="00D1161F"/>
    <w:rsid w:val="00D1266F"/>
    <w:rsid w:val="00D12949"/>
    <w:rsid w:val="00D12E74"/>
    <w:rsid w:val="00D13009"/>
    <w:rsid w:val="00D1317B"/>
    <w:rsid w:val="00D131AA"/>
    <w:rsid w:val="00D13650"/>
    <w:rsid w:val="00D1384F"/>
    <w:rsid w:val="00D13B8F"/>
    <w:rsid w:val="00D13C2D"/>
    <w:rsid w:val="00D13F65"/>
    <w:rsid w:val="00D1430F"/>
    <w:rsid w:val="00D1456E"/>
    <w:rsid w:val="00D14711"/>
    <w:rsid w:val="00D14C82"/>
    <w:rsid w:val="00D14EFB"/>
    <w:rsid w:val="00D14F14"/>
    <w:rsid w:val="00D1536A"/>
    <w:rsid w:val="00D154ED"/>
    <w:rsid w:val="00D1558A"/>
    <w:rsid w:val="00D155DC"/>
    <w:rsid w:val="00D15A69"/>
    <w:rsid w:val="00D15B94"/>
    <w:rsid w:val="00D15E7B"/>
    <w:rsid w:val="00D1644F"/>
    <w:rsid w:val="00D16635"/>
    <w:rsid w:val="00D1684A"/>
    <w:rsid w:val="00D16B3E"/>
    <w:rsid w:val="00D17268"/>
    <w:rsid w:val="00D17971"/>
    <w:rsid w:val="00D17994"/>
    <w:rsid w:val="00D202AE"/>
    <w:rsid w:val="00D20A0D"/>
    <w:rsid w:val="00D2122C"/>
    <w:rsid w:val="00D212A8"/>
    <w:rsid w:val="00D2236A"/>
    <w:rsid w:val="00D224DC"/>
    <w:rsid w:val="00D22500"/>
    <w:rsid w:val="00D225BF"/>
    <w:rsid w:val="00D2322A"/>
    <w:rsid w:val="00D23AF6"/>
    <w:rsid w:val="00D24539"/>
    <w:rsid w:val="00D24825"/>
    <w:rsid w:val="00D24B63"/>
    <w:rsid w:val="00D24FA5"/>
    <w:rsid w:val="00D252ED"/>
    <w:rsid w:val="00D252F8"/>
    <w:rsid w:val="00D253E8"/>
    <w:rsid w:val="00D2558B"/>
    <w:rsid w:val="00D25A91"/>
    <w:rsid w:val="00D260DA"/>
    <w:rsid w:val="00D263CF"/>
    <w:rsid w:val="00D264E4"/>
    <w:rsid w:val="00D26AA1"/>
    <w:rsid w:val="00D26FA2"/>
    <w:rsid w:val="00D272F9"/>
    <w:rsid w:val="00D275FE"/>
    <w:rsid w:val="00D27831"/>
    <w:rsid w:val="00D300FB"/>
    <w:rsid w:val="00D30111"/>
    <w:rsid w:val="00D3084F"/>
    <w:rsid w:val="00D309B8"/>
    <w:rsid w:val="00D30A57"/>
    <w:rsid w:val="00D30D13"/>
    <w:rsid w:val="00D30E71"/>
    <w:rsid w:val="00D30EA5"/>
    <w:rsid w:val="00D31052"/>
    <w:rsid w:val="00D3108E"/>
    <w:rsid w:val="00D310EF"/>
    <w:rsid w:val="00D3135C"/>
    <w:rsid w:val="00D31782"/>
    <w:rsid w:val="00D31A59"/>
    <w:rsid w:val="00D31A8A"/>
    <w:rsid w:val="00D31D2B"/>
    <w:rsid w:val="00D31FBB"/>
    <w:rsid w:val="00D320E3"/>
    <w:rsid w:val="00D3220B"/>
    <w:rsid w:val="00D32222"/>
    <w:rsid w:val="00D322A3"/>
    <w:rsid w:val="00D3234E"/>
    <w:rsid w:val="00D327CC"/>
    <w:rsid w:val="00D32A39"/>
    <w:rsid w:val="00D32BCB"/>
    <w:rsid w:val="00D32BD6"/>
    <w:rsid w:val="00D32C55"/>
    <w:rsid w:val="00D32D84"/>
    <w:rsid w:val="00D33751"/>
    <w:rsid w:val="00D338AD"/>
    <w:rsid w:val="00D33988"/>
    <w:rsid w:val="00D33A81"/>
    <w:rsid w:val="00D33CE2"/>
    <w:rsid w:val="00D33F30"/>
    <w:rsid w:val="00D34170"/>
    <w:rsid w:val="00D34896"/>
    <w:rsid w:val="00D34928"/>
    <w:rsid w:val="00D352EF"/>
    <w:rsid w:val="00D3544A"/>
    <w:rsid w:val="00D35AD6"/>
    <w:rsid w:val="00D35D4E"/>
    <w:rsid w:val="00D35DEB"/>
    <w:rsid w:val="00D35E2E"/>
    <w:rsid w:val="00D35F14"/>
    <w:rsid w:val="00D35F6E"/>
    <w:rsid w:val="00D362AB"/>
    <w:rsid w:val="00D36646"/>
    <w:rsid w:val="00D36836"/>
    <w:rsid w:val="00D36999"/>
    <w:rsid w:val="00D36C3F"/>
    <w:rsid w:val="00D3701A"/>
    <w:rsid w:val="00D37617"/>
    <w:rsid w:val="00D378EC"/>
    <w:rsid w:val="00D37DD9"/>
    <w:rsid w:val="00D40403"/>
    <w:rsid w:val="00D404A1"/>
    <w:rsid w:val="00D4054F"/>
    <w:rsid w:val="00D4076B"/>
    <w:rsid w:val="00D407AC"/>
    <w:rsid w:val="00D40C59"/>
    <w:rsid w:val="00D40DD6"/>
    <w:rsid w:val="00D41BF4"/>
    <w:rsid w:val="00D41CB3"/>
    <w:rsid w:val="00D41DE1"/>
    <w:rsid w:val="00D421D1"/>
    <w:rsid w:val="00D423B8"/>
    <w:rsid w:val="00D426BA"/>
    <w:rsid w:val="00D42886"/>
    <w:rsid w:val="00D42EB0"/>
    <w:rsid w:val="00D431F0"/>
    <w:rsid w:val="00D433F6"/>
    <w:rsid w:val="00D4378A"/>
    <w:rsid w:val="00D43B4E"/>
    <w:rsid w:val="00D43DE7"/>
    <w:rsid w:val="00D43E6C"/>
    <w:rsid w:val="00D44047"/>
    <w:rsid w:val="00D44C2A"/>
    <w:rsid w:val="00D44CEB"/>
    <w:rsid w:val="00D45046"/>
    <w:rsid w:val="00D45B9D"/>
    <w:rsid w:val="00D45DD7"/>
    <w:rsid w:val="00D45F1A"/>
    <w:rsid w:val="00D460A1"/>
    <w:rsid w:val="00D462FF"/>
    <w:rsid w:val="00D46423"/>
    <w:rsid w:val="00D46481"/>
    <w:rsid w:val="00D46ED1"/>
    <w:rsid w:val="00D4703E"/>
    <w:rsid w:val="00D475F8"/>
    <w:rsid w:val="00D4790A"/>
    <w:rsid w:val="00D47918"/>
    <w:rsid w:val="00D506B1"/>
    <w:rsid w:val="00D50BB0"/>
    <w:rsid w:val="00D50E70"/>
    <w:rsid w:val="00D51016"/>
    <w:rsid w:val="00D51284"/>
    <w:rsid w:val="00D51438"/>
    <w:rsid w:val="00D51588"/>
    <w:rsid w:val="00D51DCB"/>
    <w:rsid w:val="00D51E02"/>
    <w:rsid w:val="00D51EBE"/>
    <w:rsid w:val="00D51FB3"/>
    <w:rsid w:val="00D526A2"/>
    <w:rsid w:val="00D52A5F"/>
    <w:rsid w:val="00D52A86"/>
    <w:rsid w:val="00D52F02"/>
    <w:rsid w:val="00D52F97"/>
    <w:rsid w:val="00D5300F"/>
    <w:rsid w:val="00D5317C"/>
    <w:rsid w:val="00D5347B"/>
    <w:rsid w:val="00D5357F"/>
    <w:rsid w:val="00D535AA"/>
    <w:rsid w:val="00D53C43"/>
    <w:rsid w:val="00D53F9C"/>
    <w:rsid w:val="00D546E6"/>
    <w:rsid w:val="00D54A19"/>
    <w:rsid w:val="00D54FC6"/>
    <w:rsid w:val="00D55D39"/>
    <w:rsid w:val="00D56196"/>
    <w:rsid w:val="00D5637A"/>
    <w:rsid w:val="00D56724"/>
    <w:rsid w:val="00D56C65"/>
    <w:rsid w:val="00D56D95"/>
    <w:rsid w:val="00D571A0"/>
    <w:rsid w:val="00D5752C"/>
    <w:rsid w:val="00D57663"/>
    <w:rsid w:val="00D57929"/>
    <w:rsid w:val="00D5794E"/>
    <w:rsid w:val="00D57B09"/>
    <w:rsid w:val="00D57E79"/>
    <w:rsid w:val="00D609B4"/>
    <w:rsid w:val="00D60B8E"/>
    <w:rsid w:val="00D60F28"/>
    <w:rsid w:val="00D61587"/>
    <w:rsid w:val="00D6185C"/>
    <w:rsid w:val="00D61BCB"/>
    <w:rsid w:val="00D61F77"/>
    <w:rsid w:val="00D621BA"/>
    <w:rsid w:val="00D625CF"/>
    <w:rsid w:val="00D625EA"/>
    <w:rsid w:val="00D628FE"/>
    <w:rsid w:val="00D62A1E"/>
    <w:rsid w:val="00D63223"/>
    <w:rsid w:val="00D634DA"/>
    <w:rsid w:val="00D64A9C"/>
    <w:rsid w:val="00D65215"/>
    <w:rsid w:val="00D65323"/>
    <w:rsid w:val="00D6568D"/>
    <w:rsid w:val="00D656B8"/>
    <w:rsid w:val="00D65B7E"/>
    <w:rsid w:val="00D66526"/>
    <w:rsid w:val="00D66535"/>
    <w:rsid w:val="00D66A28"/>
    <w:rsid w:val="00D66D57"/>
    <w:rsid w:val="00D66D88"/>
    <w:rsid w:val="00D66DFE"/>
    <w:rsid w:val="00D671A0"/>
    <w:rsid w:val="00D6739A"/>
    <w:rsid w:val="00D6780E"/>
    <w:rsid w:val="00D67A05"/>
    <w:rsid w:val="00D70521"/>
    <w:rsid w:val="00D70A9A"/>
    <w:rsid w:val="00D70ABD"/>
    <w:rsid w:val="00D70F5B"/>
    <w:rsid w:val="00D71248"/>
    <w:rsid w:val="00D7132A"/>
    <w:rsid w:val="00D718EB"/>
    <w:rsid w:val="00D71AAC"/>
    <w:rsid w:val="00D72376"/>
    <w:rsid w:val="00D72BC8"/>
    <w:rsid w:val="00D73204"/>
    <w:rsid w:val="00D733D6"/>
    <w:rsid w:val="00D73E59"/>
    <w:rsid w:val="00D74CDA"/>
    <w:rsid w:val="00D7540B"/>
    <w:rsid w:val="00D755E6"/>
    <w:rsid w:val="00D7586E"/>
    <w:rsid w:val="00D7606D"/>
    <w:rsid w:val="00D760C7"/>
    <w:rsid w:val="00D766D6"/>
    <w:rsid w:val="00D7680B"/>
    <w:rsid w:val="00D76A7F"/>
    <w:rsid w:val="00D76C6D"/>
    <w:rsid w:val="00D76E08"/>
    <w:rsid w:val="00D77804"/>
    <w:rsid w:val="00D77938"/>
    <w:rsid w:val="00D77E77"/>
    <w:rsid w:val="00D77F63"/>
    <w:rsid w:val="00D80832"/>
    <w:rsid w:val="00D8098A"/>
    <w:rsid w:val="00D80B5A"/>
    <w:rsid w:val="00D80D83"/>
    <w:rsid w:val="00D80EB3"/>
    <w:rsid w:val="00D80F6D"/>
    <w:rsid w:val="00D81125"/>
    <w:rsid w:val="00D81531"/>
    <w:rsid w:val="00D817F5"/>
    <w:rsid w:val="00D8194E"/>
    <w:rsid w:val="00D81D42"/>
    <w:rsid w:val="00D81E09"/>
    <w:rsid w:val="00D81F04"/>
    <w:rsid w:val="00D83093"/>
    <w:rsid w:val="00D832BA"/>
    <w:rsid w:val="00D83511"/>
    <w:rsid w:val="00D83686"/>
    <w:rsid w:val="00D83770"/>
    <w:rsid w:val="00D84533"/>
    <w:rsid w:val="00D847FF"/>
    <w:rsid w:val="00D84BEC"/>
    <w:rsid w:val="00D859F8"/>
    <w:rsid w:val="00D8666E"/>
    <w:rsid w:val="00D867F2"/>
    <w:rsid w:val="00D86EF1"/>
    <w:rsid w:val="00D87314"/>
    <w:rsid w:val="00D87523"/>
    <w:rsid w:val="00D87C61"/>
    <w:rsid w:val="00D87E07"/>
    <w:rsid w:val="00D87E4B"/>
    <w:rsid w:val="00D9006E"/>
    <w:rsid w:val="00D903E4"/>
    <w:rsid w:val="00D9060F"/>
    <w:rsid w:val="00D91373"/>
    <w:rsid w:val="00D9178C"/>
    <w:rsid w:val="00D91E35"/>
    <w:rsid w:val="00D9209A"/>
    <w:rsid w:val="00D920A3"/>
    <w:rsid w:val="00D92162"/>
    <w:rsid w:val="00D921F8"/>
    <w:rsid w:val="00D9243D"/>
    <w:rsid w:val="00D92754"/>
    <w:rsid w:val="00D92C4C"/>
    <w:rsid w:val="00D92D47"/>
    <w:rsid w:val="00D92DCE"/>
    <w:rsid w:val="00D93292"/>
    <w:rsid w:val="00D9339A"/>
    <w:rsid w:val="00D9339B"/>
    <w:rsid w:val="00D9372E"/>
    <w:rsid w:val="00D9389E"/>
    <w:rsid w:val="00D93A4C"/>
    <w:rsid w:val="00D93D8E"/>
    <w:rsid w:val="00D9445D"/>
    <w:rsid w:val="00D944F2"/>
    <w:rsid w:val="00D94789"/>
    <w:rsid w:val="00D94BD6"/>
    <w:rsid w:val="00D94C60"/>
    <w:rsid w:val="00D9508E"/>
    <w:rsid w:val="00D953FD"/>
    <w:rsid w:val="00D9593C"/>
    <w:rsid w:val="00D95970"/>
    <w:rsid w:val="00D964F4"/>
    <w:rsid w:val="00D96B91"/>
    <w:rsid w:val="00D96CD7"/>
    <w:rsid w:val="00D96EFD"/>
    <w:rsid w:val="00D9758F"/>
    <w:rsid w:val="00D97808"/>
    <w:rsid w:val="00DA00A4"/>
    <w:rsid w:val="00DA0360"/>
    <w:rsid w:val="00DA045A"/>
    <w:rsid w:val="00DA0634"/>
    <w:rsid w:val="00DA0908"/>
    <w:rsid w:val="00DA10F0"/>
    <w:rsid w:val="00DA145A"/>
    <w:rsid w:val="00DA1827"/>
    <w:rsid w:val="00DA20C7"/>
    <w:rsid w:val="00DA20E1"/>
    <w:rsid w:val="00DA263C"/>
    <w:rsid w:val="00DA271E"/>
    <w:rsid w:val="00DA2C7E"/>
    <w:rsid w:val="00DA3420"/>
    <w:rsid w:val="00DA3582"/>
    <w:rsid w:val="00DA3E48"/>
    <w:rsid w:val="00DA41E6"/>
    <w:rsid w:val="00DA4251"/>
    <w:rsid w:val="00DA471C"/>
    <w:rsid w:val="00DA4787"/>
    <w:rsid w:val="00DA4BD9"/>
    <w:rsid w:val="00DA4D1E"/>
    <w:rsid w:val="00DA5AD4"/>
    <w:rsid w:val="00DA5E89"/>
    <w:rsid w:val="00DA5F8B"/>
    <w:rsid w:val="00DA6836"/>
    <w:rsid w:val="00DA6AF1"/>
    <w:rsid w:val="00DA6DDB"/>
    <w:rsid w:val="00DA7214"/>
    <w:rsid w:val="00DA74CB"/>
    <w:rsid w:val="00DA75E8"/>
    <w:rsid w:val="00DA7AF3"/>
    <w:rsid w:val="00DA7F18"/>
    <w:rsid w:val="00DB018D"/>
    <w:rsid w:val="00DB0B82"/>
    <w:rsid w:val="00DB0E00"/>
    <w:rsid w:val="00DB1058"/>
    <w:rsid w:val="00DB1199"/>
    <w:rsid w:val="00DB11F0"/>
    <w:rsid w:val="00DB1728"/>
    <w:rsid w:val="00DB1E5F"/>
    <w:rsid w:val="00DB234F"/>
    <w:rsid w:val="00DB2511"/>
    <w:rsid w:val="00DB2D76"/>
    <w:rsid w:val="00DB32E0"/>
    <w:rsid w:val="00DB3522"/>
    <w:rsid w:val="00DB37CA"/>
    <w:rsid w:val="00DB384A"/>
    <w:rsid w:val="00DB3891"/>
    <w:rsid w:val="00DB3D65"/>
    <w:rsid w:val="00DB40AD"/>
    <w:rsid w:val="00DB411D"/>
    <w:rsid w:val="00DB4418"/>
    <w:rsid w:val="00DB45F2"/>
    <w:rsid w:val="00DB46AA"/>
    <w:rsid w:val="00DB5B66"/>
    <w:rsid w:val="00DB5CD5"/>
    <w:rsid w:val="00DB5E5C"/>
    <w:rsid w:val="00DB5E8B"/>
    <w:rsid w:val="00DB614A"/>
    <w:rsid w:val="00DB630E"/>
    <w:rsid w:val="00DB6778"/>
    <w:rsid w:val="00DB67FB"/>
    <w:rsid w:val="00DB6950"/>
    <w:rsid w:val="00DB6BA2"/>
    <w:rsid w:val="00DB6D10"/>
    <w:rsid w:val="00DB72ED"/>
    <w:rsid w:val="00DB7713"/>
    <w:rsid w:val="00DB78E4"/>
    <w:rsid w:val="00DC00D5"/>
    <w:rsid w:val="00DC0268"/>
    <w:rsid w:val="00DC02C2"/>
    <w:rsid w:val="00DC0912"/>
    <w:rsid w:val="00DC0D98"/>
    <w:rsid w:val="00DC102E"/>
    <w:rsid w:val="00DC15DA"/>
    <w:rsid w:val="00DC1BE6"/>
    <w:rsid w:val="00DC1FF4"/>
    <w:rsid w:val="00DC20FC"/>
    <w:rsid w:val="00DC22A6"/>
    <w:rsid w:val="00DC2613"/>
    <w:rsid w:val="00DC29CB"/>
    <w:rsid w:val="00DC2B6C"/>
    <w:rsid w:val="00DC2BFC"/>
    <w:rsid w:val="00DC2E4D"/>
    <w:rsid w:val="00DC3407"/>
    <w:rsid w:val="00DC3E18"/>
    <w:rsid w:val="00DC3E88"/>
    <w:rsid w:val="00DC438D"/>
    <w:rsid w:val="00DC4E17"/>
    <w:rsid w:val="00DC529E"/>
    <w:rsid w:val="00DC52E6"/>
    <w:rsid w:val="00DC5402"/>
    <w:rsid w:val="00DC5486"/>
    <w:rsid w:val="00DC5504"/>
    <w:rsid w:val="00DC5744"/>
    <w:rsid w:val="00DC58D7"/>
    <w:rsid w:val="00DC5F91"/>
    <w:rsid w:val="00DC5F98"/>
    <w:rsid w:val="00DC6320"/>
    <w:rsid w:val="00DC69C0"/>
    <w:rsid w:val="00DC6F17"/>
    <w:rsid w:val="00DC6F94"/>
    <w:rsid w:val="00DC705A"/>
    <w:rsid w:val="00DC7416"/>
    <w:rsid w:val="00DC757F"/>
    <w:rsid w:val="00DC7963"/>
    <w:rsid w:val="00DC7E8E"/>
    <w:rsid w:val="00DD0243"/>
    <w:rsid w:val="00DD02D2"/>
    <w:rsid w:val="00DD0DDE"/>
    <w:rsid w:val="00DD15B7"/>
    <w:rsid w:val="00DD1BFE"/>
    <w:rsid w:val="00DD1C37"/>
    <w:rsid w:val="00DD1F03"/>
    <w:rsid w:val="00DD1F4D"/>
    <w:rsid w:val="00DD2052"/>
    <w:rsid w:val="00DD21AD"/>
    <w:rsid w:val="00DD237F"/>
    <w:rsid w:val="00DD2847"/>
    <w:rsid w:val="00DD3696"/>
    <w:rsid w:val="00DD3A39"/>
    <w:rsid w:val="00DD3AF5"/>
    <w:rsid w:val="00DD3EE8"/>
    <w:rsid w:val="00DD407B"/>
    <w:rsid w:val="00DD4BF1"/>
    <w:rsid w:val="00DD4CC9"/>
    <w:rsid w:val="00DD5499"/>
    <w:rsid w:val="00DD5691"/>
    <w:rsid w:val="00DD58C4"/>
    <w:rsid w:val="00DD5E65"/>
    <w:rsid w:val="00DD605B"/>
    <w:rsid w:val="00DD6CB2"/>
    <w:rsid w:val="00DD6EFA"/>
    <w:rsid w:val="00DD743F"/>
    <w:rsid w:val="00DD7447"/>
    <w:rsid w:val="00DD787C"/>
    <w:rsid w:val="00DD7B8E"/>
    <w:rsid w:val="00DE01D1"/>
    <w:rsid w:val="00DE03DF"/>
    <w:rsid w:val="00DE091F"/>
    <w:rsid w:val="00DE0AC5"/>
    <w:rsid w:val="00DE0C3D"/>
    <w:rsid w:val="00DE0D77"/>
    <w:rsid w:val="00DE186D"/>
    <w:rsid w:val="00DE2147"/>
    <w:rsid w:val="00DE22E3"/>
    <w:rsid w:val="00DE22EC"/>
    <w:rsid w:val="00DE2526"/>
    <w:rsid w:val="00DE2574"/>
    <w:rsid w:val="00DE2668"/>
    <w:rsid w:val="00DE2C4F"/>
    <w:rsid w:val="00DE2CF7"/>
    <w:rsid w:val="00DE2D0A"/>
    <w:rsid w:val="00DE2ED0"/>
    <w:rsid w:val="00DE31EE"/>
    <w:rsid w:val="00DE32CF"/>
    <w:rsid w:val="00DE36D3"/>
    <w:rsid w:val="00DE387A"/>
    <w:rsid w:val="00DE3A78"/>
    <w:rsid w:val="00DE3DA7"/>
    <w:rsid w:val="00DE4742"/>
    <w:rsid w:val="00DE4B15"/>
    <w:rsid w:val="00DE4BE9"/>
    <w:rsid w:val="00DE51E7"/>
    <w:rsid w:val="00DE59B7"/>
    <w:rsid w:val="00DE5AB1"/>
    <w:rsid w:val="00DE5C1E"/>
    <w:rsid w:val="00DE6124"/>
    <w:rsid w:val="00DE619F"/>
    <w:rsid w:val="00DE6CBD"/>
    <w:rsid w:val="00DE6FA6"/>
    <w:rsid w:val="00DE747E"/>
    <w:rsid w:val="00DE767E"/>
    <w:rsid w:val="00DE7D3D"/>
    <w:rsid w:val="00DF0923"/>
    <w:rsid w:val="00DF09FF"/>
    <w:rsid w:val="00DF0ABA"/>
    <w:rsid w:val="00DF1170"/>
    <w:rsid w:val="00DF1772"/>
    <w:rsid w:val="00DF19EF"/>
    <w:rsid w:val="00DF1ECC"/>
    <w:rsid w:val="00DF278A"/>
    <w:rsid w:val="00DF29F9"/>
    <w:rsid w:val="00DF2BD0"/>
    <w:rsid w:val="00DF2D4B"/>
    <w:rsid w:val="00DF2F23"/>
    <w:rsid w:val="00DF3096"/>
    <w:rsid w:val="00DF343B"/>
    <w:rsid w:val="00DF35B3"/>
    <w:rsid w:val="00DF3A5E"/>
    <w:rsid w:val="00DF3B53"/>
    <w:rsid w:val="00DF44DF"/>
    <w:rsid w:val="00DF477F"/>
    <w:rsid w:val="00DF48DE"/>
    <w:rsid w:val="00DF4ABB"/>
    <w:rsid w:val="00DF4BCD"/>
    <w:rsid w:val="00DF4E20"/>
    <w:rsid w:val="00DF55A4"/>
    <w:rsid w:val="00DF5626"/>
    <w:rsid w:val="00DF56D4"/>
    <w:rsid w:val="00DF5955"/>
    <w:rsid w:val="00DF5C50"/>
    <w:rsid w:val="00DF5E6D"/>
    <w:rsid w:val="00DF6117"/>
    <w:rsid w:val="00DF611E"/>
    <w:rsid w:val="00DF6458"/>
    <w:rsid w:val="00DF6581"/>
    <w:rsid w:val="00DF672D"/>
    <w:rsid w:val="00DF6A53"/>
    <w:rsid w:val="00DF7876"/>
    <w:rsid w:val="00E0001D"/>
    <w:rsid w:val="00E0055D"/>
    <w:rsid w:val="00E007D8"/>
    <w:rsid w:val="00E00E3B"/>
    <w:rsid w:val="00E00F0A"/>
    <w:rsid w:val="00E00F90"/>
    <w:rsid w:val="00E017EB"/>
    <w:rsid w:val="00E01886"/>
    <w:rsid w:val="00E01A41"/>
    <w:rsid w:val="00E025E0"/>
    <w:rsid w:val="00E02B34"/>
    <w:rsid w:val="00E036C7"/>
    <w:rsid w:val="00E03FC9"/>
    <w:rsid w:val="00E04028"/>
    <w:rsid w:val="00E041FD"/>
    <w:rsid w:val="00E0436E"/>
    <w:rsid w:val="00E04E2A"/>
    <w:rsid w:val="00E05386"/>
    <w:rsid w:val="00E05611"/>
    <w:rsid w:val="00E05721"/>
    <w:rsid w:val="00E05731"/>
    <w:rsid w:val="00E057DB"/>
    <w:rsid w:val="00E06052"/>
    <w:rsid w:val="00E0621C"/>
    <w:rsid w:val="00E0628E"/>
    <w:rsid w:val="00E06A9B"/>
    <w:rsid w:val="00E06D71"/>
    <w:rsid w:val="00E070F6"/>
    <w:rsid w:val="00E07291"/>
    <w:rsid w:val="00E07477"/>
    <w:rsid w:val="00E0752E"/>
    <w:rsid w:val="00E0767C"/>
    <w:rsid w:val="00E07DBA"/>
    <w:rsid w:val="00E07E14"/>
    <w:rsid w:val="00E10110"/>
    <w:rsid w:val="00E10247"/>
    <w:rsid w:val="00E10346"/>
    <w:rsid w:val="00E105E6"/>
    <w:rsid w:val="00E10AD2"/>
    <w:rsid w:val="00E10CB4"/>
    <w:rsid w:val="00E10DC6"/>
    <w:rsid w:val="00E1173A"/>
    <w:rsid w:val="00E117F3"/>
    <w:rsid w:val="00E11CD0"/>
    <w:rsid w:val="00E11E0B"/>
    <w:rsid w:val="00E11F5B"/>
    <w:rsid w:val="00E1227C"/>
    <w:rsid w:val="00E12608"/>
    <w:rsid w:val="00E12851"/>
    <w:rsid w:val="00E1288E"/>
    <w:rsid w:val="00E12C30"/>
    <w:rsid w:val="00E13163"/>
    <w:rsid w:val="00E1371C"/>
    <w:rsid w:val="00E137B7"/>
    <w:rsid w:val="00E1391D"/>
    <w:rsid w:val="00E13B63"/>
    <w:rsid w:val="00E13E5E"/>
    <w:rsid w:val="00E13F79"/>
    <w:rsid w:val="00E14014"/>
    <w:rsid w:val="00E14330"/>
    <w:rsid w:val="00E147BA"/>
    <w:rsid w:val="00E14C30"/>
    <w:rsid w:val="00E14DF4"/>
    <w:rsid w:val="00E151F6"/>
    <w:rsid w:val="00E1523F"/>
    <w:rsid w:val="00E15B4F"/>
    <w:rsid w:val="00E15DF7"/>
    <w:rsid w:val="00E15FBD"/>
    <w:rsid w:val="00E160AF"/>
    <w:rsid w:val="00E16368"/>
    <w:rsid w:val="00E1686D"/>
    <w:rsid w:val="00E16A65"/>
    <w:rsid w:val="00E16D5D"/>
    <w:rsid w:val="00E172D1"/>
    <w:rsid w:val="00E173D7"/>
    <w:rsid w:val="00E17465"/>
    <w:rsid w:val="00E17968"/>
    <w:rsid w:val="00E17AFF"/>
    <w:rsid w:val="00E17D70"/>
    <w:rsid w:val="00E17DF2"/>
    <w:rsid w:val="00E17F83"/>
    <w:rsid w:val="00E20063"/>
    <w:rsid w:val="00E202E6"/>
    <w:rsid w:val="00E209B8"/>
    <w:rsid w:val="00E20A83"/>
    <w:rsid w:val="00E21160"/>
    <w:rsid w:val="00E217D4"/>
    <w:rsid w:val="00E21B69"/>
    <w:rsid w:val="00E21BA6"/>
    <w:rsid w:val="00E21BB8"/>
    <w:rsid w:val="00E21D59"/>
    <w:rsid w:val="00E22DFC"/>
    <w:rsid w:val="00E231CD"/>
    <w:rsid w:val="00E233D2"/>
    <w:rsid w:val="00E23A08"/>
    <w:rsid w:val="00E23A5D"/>
    <w:rsid w:val="00E23D29"/>
    <w:rsid w:val="00E23DB3"/>
    <w:rsid w:val="00E243F4"/>
    <w:rsid w:val="00E24586"/>
    <w:rsid w:val="00E245ED"/>
    <w:rsid w:val="00E24E93"/>
    <w:rsid w:val="00E24F06"/>
    <w:rsid w:val="00E254C0"/>
    <w:rsid w:val="00E25907"/>
    <w:rsid w:val="00E25A94"/>
    <w:rsid w:val="00E25B23"/>
    <w:rsid w:val="00E25DE8"/>
    <w:rsid w:val="00E26931"/>
    <w:rsid w:val="00E269AE"/>
    <w:rsid w:val="00E26A41"/>
    <w:rsid w:val="00E26C0C"/>
    <w:rsid w:val="00E27056"/>
    <w:rsid w:val="00E305C9"/>
    <w:rsid w:val="00E3065B"/>
    <w:rsid w:val="00E30AB0"/>
    <w:rsid w:val="00E30CE5"/>
    <w:rsid w:val="00E30E57"/>
    <w:rsid w:val="00E30F1E"/>
    <w:rsid w:val="00E30FC0"/>
    <w:rsid w:val="00E31413"/>
    <w:rsid w:val="00E317C0"/>
    <w:rsid w:val="00E31A49"/>
    <w:rsid w:val="00E31EE8"/>
    <w:rsid w:val="00E31F74"/>
    <w:rsid w:val="00E320D6"/>
    <w:rsid w:val="00E325D1"/>
    <w:rsid w:val="00E3281E"/>
    <w:rsid w:val="00E32C82"/>
    <w:rsid w:val="00E32EF4"/>
    <w:rsid w:val="00E3302C"/>
    <w:rsid w:val="00E33524"/>
    <w:rsid w:val="00E3359B"/>
    <w:rsid w:val="00E338B1"/>
    <w:rsid w:val="00E33BA0"/>
    <w:rsid w:val="00E345BD"/>
    <w:rsid w:val="00E346FE"/>
    <w:rsid w:val="00E348DD"/>
    <w:rsid w:val="00E349D3"/>
    <w:rsid w:val="00E34ABA"/>
    <w:rsid w:val="00E34F8C"/>
    <w:rsid w:val="00E35017"/>
    <w:rsid w:val="00E351BD"/>
    <w:rsid w:val="00E351C3"/>
    <w:rsid w:val="00E352CD"/>
    <w:rsid w:val="00E356D1"/>
    <w:rsid w:val="00E35A2F"/>
    <w:rsid w:val="00E35AFF"/>
    <w:rsid w:val="00E35B57"/>
    <w:rsid w:val="00E361BA"/>
    <w:rsid w:val="00E369A0"/>
    <w:rsid w:val="00E36F72"/>
    <w:rsid w:val="00E3733C"/>
    <w:rsid w:val="00E37510"/>
    <w:rsid w:val="00E37914"/>
    <w:rsid w:val="00E37B8F"/>
    <w:rsid w:val="00E37C5A"/>
    <w:rsid w:val="00E37D60"/>
    <w:rsid w:val="00E4069B"/>
    <w:rsid w:val="00E40B14"/>
    <w:rsid w:val="00E41359"/>
    <w:rsid w:val="00E414AE"/>
    <w:rsid w:val="00E414DB"/>
    <w:rsid w:val="00E41AA7"/>
    <w:rsid w:val="00E41BDE"/>
    <w:rsid w:val="00E420F3"/>
    <w:rsid w:val="00E421C4"/>
    <w:rsid w:val="00E42A94"/>
    <w:rsid w:val="00E42AE4"/>
    <w:rsid w:val="00E42C3C"/>
    <w:rsid w:val="00E42C78"/>
    <w:rsid w:val="00E42E97"/>
    <w:rsid w:val="00E43645"/>
    <w:rsid w:val="00E4379C"/>
    <w:rsid w:val="00E442A1"/>
    <w:rsid w:val="00E444AC"/>
    <w:rsid w:val="00E4489F"/>
    <w:rsid w:val="00E44FCF"/>
    <w:rsid w:val="00E450C2"/>
    <w:rsid w:val="00E451B7"/>
    <w:rsid w:val="00E4536C"/>
    <w:rsid w:val="00E45AB5"/>
    <w:rsid w:val="00E45D10"/>
    <w:rsid w:val="00E45D2D"/>
    <w:rsid w:val="00E45EA5"/>
    <w:rsid w:val="00E463AC"/>
    <w:rsid w:val="00E46646"/>
    <w:rsid w:val="00E46B54"/>
    <w:rsid w:val="00E46CA6"/>
    <w:rsid w:val="00E470A9"/>
    <w:rsid w:val="00E4738D"/>
    <w:rsid w:val="00E47D08"/>
    <w:rsid w:val="00E47D8C"/>
    <w:rsid w:val="00E50910"/>
    <w:rsid w:val="00E509D2"/>
    <w:rsid w:val="00E50AE9"/>
    <w:rsid w:val="00E50CF1"/>
    <w:rsid w:val="00E50DA2"/>
    <w:rsid w:val="00E50DEB"/>
    <w:rsid w:val="00E51378"/>
    <w:rsid w:val="00E51643"/>
    <w:rsid w:val="00E51AFA"/>
    <w:rsid w:val="00E51E59"/>
    <w:rsid w:val="00E524DE"/>
    <w:rsid w:val="00E5285B"/>
    <w:rsid w:val="00E5286C"/>
    <w:rsid w:val="00E52990"/>
    <w:rsid w:val="00E52E7E"/>
    <w:rsid w:val="00E530B4"/>
    <w:rsid w:val="00E53474"/>
    <w:rsid w:val="00E5371F"/>
    <w:rsid w:val="00E53765"/>
    <w:rsid w:val="00E5485D"/>
    <w:rsid w:val="00E54AE4"/>
    <w:rsid w:val="00E55505"/>
    <w:rsid w:val="00E56322"/>
    <w:rsid w:val="00E564D4"/>
    <w:rsid w:val="00E56566"/>
    <w:rsid w:val="00E566C2"/>
    <w:rsid w:val="00E571D7"/>
    <w:rsid w:val="00E5750F"/>
    <w:rsid w:val="00E57A2A"/>
    <w:rsid w:val="00E57A8A"/>
    <w:rsid w:val="00E60126"/>
    <w:rsid w:val="00E6072C"/>
    <w:rsid w:val="00E607D6"/>
    <w:rsid w:val="00E6089B"/>
    <w:rsid w:val="00E60C87"/>
    <w:rsid w:val="00E60F96"/>
    <w:rsid w:val="00E6137D"/>
    <w:rsid w:val="00E6191B"/>
    <w:rsid w:val="00E61926"/>
    <w:rsid w:val="00E61A97"/>
    <w:rsid w:val="00E61D9B"/>
    <w:rsid w:val="00E61F11"/>
    <w:rsid w:val="00E62116"/>
    <w:rsid w:val="00E622BE"/>
    <w:rsid w:val="00E622FD"/>
    <w:rsid w:val="00E63476"/>
    <w:rsid w:val="00E64804"/>
    <w:rsid w:val="00E648FD"/>
    <w:rsid w:val="00E64B02"/>
    <w:rsid w:val="00E64BBA"/>
    <w:rsid w:val="00E6549B"/>
    <w:rsid w:val="00E65827"/>
    <w:rsid w:val="00E65941"/>
    <w:rsid w:val="00E65E63"/>
    <w:rsid w:val="00E66103"/>
    <w:rsid w:val="00E664B9"/>
    <w:rsid w:val="00E66608"/>
    <w:rsid w:val="00E66F6F"/>
    <w:rsid w:val="00E67419"/>
    <w:rsid w:val="00E675AA"/>
    <w:rsid w:val="00E67EA9"/>
    <w:rsid w:val="00E70494"/>
    <w:rsid w:val="00E70BD7"/>
    <w:rsid w:val="00E70CA5"/>
    <w:rsid w:val="00E70E12"/>
    <w:rsid w:val="00E70F55"/>
    <w:rsid w:val="00E71421"/>
    <w:rsid w:val="00E71465"/>
    <w:rsid w:val="00E71507"/>
    <w:rsid w:val="00E7159D"/>
    <w:rsid w:val="00E718EB"/>
    <w:rsid w:val="00E7237B"/>
    <w:rsid w:val="00E7276D"/>
    <w:rsid w:val="00E727AA"/>
    <w:rsid w:val="00E72816"/>
    <w:rsid w:val="00E72924"/>
    <w:rsid w:val="00E72A77"/>
    <w:rsid w:val="00E72B16"/>
    <w:rsid w:val="00E72D4C"/>
    <w:rsid w:val="00E72DA5"/>
    <w:rsid w:val="00E72DA6"/>
    <w:rsid w:val="00E73077"/>
    <w:rsid w:val="00E732DD"/>
    <w:rsid w:val="00E737F8"/>
    <w:rsid w:val="00E738DE"/>
    <w:rsid w:val="00E73B6D"/>
    <w:rsid w:val="00E73B98"/>
    <w:rsid w:val="00E73C78"/>
    <w:rsid w:val="00E73E3B"/>
    <w:rsid w:val="00E73ED2"/>
    <w:rsid w:val="00E740B2"/>
    <w:rsid w:val="00E74113"/>
    <w:rsid w:val="00E7461E"/>
    <w:rsid w:val="00E74B31"/>
    <w:rsid w:val="00E74E7F"/>
    <w:rsid w:val="00E75114"/>
    <w:rsid w:val="00E75547"/>
    <w:rsid w:val="00E7559F"/>
    <w:rsid w:val="00E755CB"/>
    <w:rsid w:val="00E75EE9"/>
    <w:rsid w:val="00E75F1B"/>
    <w:rsid w:val="00E7692E"/>
    <w:rsid w:val="00E76A31"/>
    <w:rsid w:val="00E76E56"/>
    <w:rsid w:val="00E76EDC"/>
    <w:rsid w:val="00E76EF6"/>
    <w:rsid w:val="00E76FA0"/>
    <w:rsid w:val="00E77224"/>
    <w:rsid w:val="00E77684"/>
    <w:rsid w:val="00E7786F"/>
    <w:rsid w:val="00E77AD9"/>
    <w:rsid w:val="00E77E3D"/>
    <w:rsid w:val="00E77F0A"/>
    <w:rsid w:val="00E80064"/>
    <w:rsid w:val="00E800C6"/>
    <w:rsid w:val="00E8018F"/>
    <w:rsid w:val="00E8047D"/>
    <w:rsid w:val="00E80649"/>
    <w:rsid w:val="00E807A5"/>
    <w:rsid w:val="00E80E0C"/>
    <w:rsid w:val="00E80EB1"/>
    <w:rsid w:val="00E81170"/>
    <w:rsid w:val="00E8121B"/>
    <w:rsid w:val="00E81308"/>
    <w:rsid w:val="00E8185F"/>
    <w:rsid w:val="00E81B03"/>
    <w:rsid w:val="00E81CBA"/>
    <w:rsid w:val="00E81CC9"/>
    <w:rsid w:val="00E81E14"/>
    <w:rsid w:val="00E82762"/>
    <w:rsid w:val="00E82F5D"/>
    <w:rsid w:val="00E8311E"/>
    <w:rsid w:val="00E83639"/>
    <w:rsid w:val="00E83A13"/>
    <w:rsid w:val="00E83CA2"/>
    <w:rsid w:val="00E83D40"/>
    <w:rsid w:val="00E83E48"/>
    <w:rsid w:val="00E83EB5"/>
    <w:rsid w:val="00E84124"/>
    <w:rsid w:val="00E84746"/>
    <w:rsid w:val="00E84A7F"/>
    <w:rsid w:val="00E84D80"/>
    <w:rsid w:val="00E85245"/>
    <w:rsid w:val="00E85771"/>
    <w:rsid w:val="00E85958"/>
    <w:rsid w:val="00E859FF"/>
    <w:rsid w:val="00E85B69"/>
    <w:rsid w:val="00E85B8E"/>
    <w:rsid w:val="00E85BB8"/>
    <w:rsid w:val="00E85C30"/>
    <w:rsid w:val="00E85C32"/>
    <w:rsid w:val="00E86106"/>
    <w:rsid w:val="00E86534"/>
    <w:rsid w:val="00E87009"/>
    <w:rsid w:val="00E8740F"/>
    <w:rsid w:val="00E87987"/>
    <w:rsid w:val="00E879D7"/>
    <w:rsid w:val="00E87A39"/>
    <w:rsid w:val="00E87B74"/>
    <w:rsid w:val="00E87FD9"/>
    <w:rsid w:val="00E90801"/>
    <w:rsid w:val="00E912DA"/>
    <w:rsid w:val="00E915EE"/>
    <w:rsid w:val="00E917EF"/>
    <w:rsid w:val="00E918F2"/>
    <w:rsid w:val="00E91BE2"/>
    <w:rsid w:val="00E921DA"/>
    <w:rsid w:val="00E92217"/>
    <w:rsid w:val="00E926EA"/>
    <w:rsid w:val="00E92830"/>
    <w:rsid w:val="00E929C3"/>
    <w:rsid w:val="00E930B5"/>
    <w:rsid w:val="00E93753"/>
    <w:rsid w:val="00E9399D"/>
    <w:rsid w:val="00E93BAF"/>
    <w:rsid w:val="00E93C9D"/>
    <w:rsid w:val="00E93EA6"/>
    <w:rsid w:val="00E949DD"/>
    <w:rsid w:val="00E94A51"/>
    <w:rsid w:val="00E9546D"/>
    <w:rsid w:val="00E954B8"/>
    <w:rsid w:val="00E95D55"/>
    <w:rsid w:val="00E9608B"/>
    <w:rsid w:val="00E9609C"/>
    <w:rsid w:val="00E9665E"/>
    <w:rsid w:val="00E967E3"/>
    <w:rsid w:val="00E96EB4"/>
    <w:rsid w:val="00E974D5"/>
    <w:rsid w:val="00E976C4"/>
    <w:rsid w:val="00E97B83"/>
    <w:rsid w:val="00E97F76"/>
    <w:rsid w:val="00EA0000"/>
    <w:rsid w:val="00EA008C"/>
    <w:rsid w:val="00EA01F2"/>
    <w:rsid w:val="00EA05CD"/>
    <w:rsid w:val="00EA0C8A"/>
    <w:rsid w:val="00EA140B"/>
    <w:rsid w:val="00EA1B07"/>
    <w:rsid w:val="00EA1E4C"/>
    <w:rsid w:val="00EA22AB"/>
    <w:rsid w:val="00EA2645"/>
    <w:rsid w:val="00EA27CA"/>
    <w:rsid w:val="00EA283C"/>
    <w:rsid w:val="00EA2A2F"/>
    <w:rsid w:val="00EA32B0"/>
    <w:rsid w:val="00EA3617"/>
    <w:rsid w:val="00EA3D63"/>
    <w:rsid w:val="00EA4052"/>
    <w:rsid w:val="00EA45AC"/>
    <w:rsid w:val="00EA45BE"/>
    <w:rsid w:val="00EA4EC7"/>
    <w:rsid w:val="00EA4FA4"/>
    <w:rsid w:val="00EA526E"/>
    <w:rsid w:val="00EA5EAB"/>
    <w:rsid w:val="00EA613C"/>
    <w:rsid w:val="00EA6657"/>
    <w:rsid w:val="00EA6716"/>
    <w:rsid w:val="00EA6C02"/>
    <w:rsid w:val="00EA76B8"/>
    <w:rsid w:val="00EA77AC"/>
    <w:rsid w:val="00EA77DF"/>
    <w:rsid w:val="00EA7965"/>
    <w:rsid w:val="00EA7D69"/>
    <w:rsid w:val="00EB01F3"/>
    <w:rsid w:val="00EB026A"/>
    <w:rsid w:val="00EB079D"/>
    <w:rsid w:val="00EB09F1"/>
    <w:rsid w:val="00EB0EEE"/>
    <w:rsid w:val="00EB1A2A"/>
    <w:rsid w:val="00EB1F99"/>
    <w:rsid w:val="00EB239D"/>
    <w:rsid w:val="00EB26DC"/>
    <w:rsid w:val="00EB2F97"/>
    <w:rsid w:val="00EB3014"/>
    <w:rsid w:val="00EB3091"/>
    <w:rsid w:val="00EB326B"/>
    <w:rsid w:val="00EB327F"/>
    <w:rsid w:val="00EB344E"/>
    <w:rsid w:val="00EB3578"/>
    <w:rsid w:val="00EB36FA"/>
    <w:rsid w:val="00EB3958"/>
    <w:rsid w:val="00EB3B05"/>
    <w:rsid w:val="00EB3E88"/>
    <w:rsid w:val="00EB3FD8"/>
    <w:rsid w:val="00EB4369"/>
    <w:rsid w:val="00EB4703"/>
    <w:rsid w:val="00EB4A55"/>
    <w:rsid w:val="00EB4E18"/>
    <w:rsid w:val="00EB4F11"/>
    <w:rsid w:val="00EB516D"/>
    <w:rsid w:val="00EB561F"/>
    <w:rsid w:val="00EB57A4"/>
    <w:rsid w:val="00EB57CD"/>
    <w:rsid w:val="00EB5899"/>
    <w:rsid w:val="00EB5CE2"/>
    <w:rsid w:val="00EB68FA"/>
    <w:rsid w:val="00EB6A7E"/>
    <w:rsid w:val="00EB6E9A"/>
    <w:rsid w:val="00EB6FC2"/>
    <w:rsid w:val="00EB74AA"/>
    <w:rsid w:val="00EB789C"/>
    <w:rsid w:val="00EB78F5"/>
    <w:rsid w:val="00EB7940"/>
    <w:rsid w:val="00EC0099"/>
    <w:rsid w:val="00EC08D5"/>
    <w:rsid w:val="00EC0BE6"/>
    <w:rsid w:val="00EC0CA7"/>
    <w:rsid w:val="00EC13AF"/>
    <w:rsid w:val="00EC1AFA"/>
    <w:rsid w:val="00EC1C40"/>
    <w:rsid w:val="00EC1CB4"/>
    <w:rsid w:val="00EC2333"/>
    <w:rsid w:val="00EC2841"/>
    <w:rsid w:val="00EC2B70"/>
    <w:rsid w:val="00EC32CE"/>
    <w:rsid w:val="00EC3E0A"/>
    <w:rsid w:val="00EC4228"/>
    <w:rsid w:val="00EC4E53"/>
    <w:rsid w:val="00EC500B"/>
    <w:rsid w:val="00EC504B"/>
    <w:rsid w:val="00EC590B"/>
    <w:rsid w:val="00EC5BB9"/>
    <w:rsid w:val="00EC5CFE"/>
    <w:rsid w:val="00EC674C"/>
    <w:rsid w:val="00EC73F2"/>
    <w:rsid w:val="00EC743F"/>
    <w:rsid w:val="00EC76B0"/>
    <w:rsid w:val="00EC79BF"/>
    <w:rsid w:val="00EC7AE9"/>
    <w:rsid w:val="00EC7B58"/>
    <w:rsid w:val="00ED130D"/>
    <w:rsid w:val="00ED14CA"/>
    <w:rsid w:val="00ED166B"/>
    <w:rsid w:val="00ED247D"/>
    <w:rsid w:val="00ED278B"/>
    <w:rsid w:val="00ED27D7"/>
    <w:rsid w:val="00ED2BAE"/>
    <w:rsid w:val="00ED2FD2"/>
    <w:rsid w:val="00ED39DC"/>
    <w:rsid w:val="00ED3A06"/>
    <w:rsid w:val="00ED3E61"/>
    <w:rsid w:val="00ED3E69"/>
    <w:rsid w:val="00ED3F55"/>
    <w:rsid w:val="00ED41DA"/>
    <w:rsid w:val="00ED4201"/>
    <w:rsid w:val="00ED4CCD"/>
    <w:rsid w:val="00ED4FA7"/>
    <w:rsid w:val="00ED5C3D"/>
    <w:rsid w:val="00ED644A"/>
    <w:rsid w:val="00ED67AE"/>
    <w:rsid w:val="00ED6897"/>
    <w:rsid w:val="00ED6984"/>
    <w:rsid w:val="00ED6D37"/>
    <w:rsid w:val="00ED6DE4"/>
    <w:rsid w:val="00ED7289"/>
    <w:rsid w:val="00ED7627"/>
    <w:rsid w:val="00ED77DB"/>
    <w:rsid w:val="00ED7A75"/>
    <w:rsid w:val="00ED7B26"/>
    <w:rsid w:val="00ED7B31"/>
    <w:rsid w:val="00ED7BC7"/>
    <w:rsid w:val="00ED7BD4"/>
    <w:rsid w:val="00ED7C8D"/>
    <w:rsid w:val="00EE043F"/>
    <w:rsid w:val="00EE0830"/>
    <w:rsid w:val="00EE092E"/>
    <w:rsid w:val="00EE0A09"/>
    <w:rsid w:val="00EE109D"/>
    <w:rsid w:val="00EE1159"/>
    <w:rsid w:val="00EE1661"/>
    <w:rsid w:val="00EE1826"/>
    <w:rsid w:val="00EE1C74"/>
    <w:rsid w:val="00EE2123"/>
    <w:rsid w:val="00EE2163"/>
    <w:rsid w:val="00EE2195"/>
    <w:rsid w:val="00EE228F"/>
    <w:rsid w:val="00EE26AF"/>
    <w:rsid w:val="00EE2C81"/>
    <w:rsid w:val="00EE2DDA"/>
    <w:rsid w:val="00EE4135"/>
    <w:rsid w:val="00EE43F2"/>
    <w:rsid w:val="00EE4483"/>
    <w:rsid w:val="00EE44A8"/>
    <w:rsid w:val="00EE4571"/>
    <w:rsid w:val="00EE4956"/>
    <w:rsid w:val="00EE4CAF"/>
    <w:rsid w:val="00EE4DB5"/>
    <w:rsid w:val="00EE4F73"/>
    <w:rsid w:val="00EE5B74"/>
    <w:rsid w:val="00EE5C19"/>
    <w:rsid w:val="00EE5DF6"/>
    <w:rsid w:val="00EE6399"/>
    <w:rsid w:val="00EE66E6"/>
    <w:rsid w:val="00EE67BD"/>
    <w:rsid w:val="00EE6805"/>
    <w:rsid w:val="00EE68D0"/>
    <w:rsid w:val="00EE6A8E"/>
    <w:rsid w:val="00EE7431"/>
    <w:rsid w:val="00EE7464"/>
    <w:rsid w:val="00EE7EB4"/>
    <w:rsid w:val="00EF01E2"/>
    <w:rsid w:val="00EF01ED"/>
    <w:rsid w:val="00EF03A8"/>
    <w:rsid w:val="00EF0483"/>
    <w:rsid w:val="00EF055D"/>
    <w:rsid w:val="00EF0BBE"/>
    <w:rsid w:val="00EF0FC4"/>
    <w:rsid w:val="00EF16D2"/>
    <w:rsid w:val="00EF17AD"/>
    <w:rsid w:val="00EF1ED7"/>
    <w:rsid w:val="00EF1FA6"/>
    <w:rsid w:val="00EF2415"/>
    <w:rsid w:val="00EF3516"/>
    <w:rsid w:val="00EF3CED"/>
    <w:rsid w:val="00EF4298"/>
    <w:rsid w:val="00EF4329"/>
    <w:rsid w:val="00EF4387"/>
    <w:rsid w:val="00EF43B1"/>
    <w:rsid w:val="00EF4A5B"/>
    <w:rsid w:val="00EF4B38"/>
    <w:rsid w:val="00EF4C8B"/>
    <w:rsid w:val="00EF4D4B"/>
    <w:rsid w:val="00EF4DA5"/>
    <w:rsid w:val="00EF4DD2"/>
    <w:rsid w:val="00EF4E32"/>
    <w:rsid w:val="00EF4E9B"/>
    <w:rsid w:val="00EF5300"/>
    <w:rsid w:val="00EF66CB"/>
    <w:rsid w:val="00EF66F4"/>
    <w:rsid w:val="00EF67D7"/>
    <w:rsid w:val="00EF6BF8"/>
    <w:rsid w:val="00EF7B12"/>
    <w:rsid w:val="00EF7D0F"/>
    <w:rsid w:val="00EF7DAA"/>
    <w:rsid w:val="00EF7EF6"/>
    <w:rsid w:val="00EF7F7E"/>
    <w:rsid w:val="00F005F3"/>
    <w:rsid w:val="00F00A58"/>
    <w:rsid w:val="00F00CD3"/>
    <w:rsid w:val="00F00EBA"/>
    <w:rsid w:val="00F01438"/>
    <w:rsid w:val="00F019A4"/>
    <w:rsid w:val="00F019C0"/>
    <w:rsid w:val="00F01D23"/>
    <w:rsid w:val="00F02025"/>
    <w:rsid w:val="00F0213B"/>
    <w:rsid w:val="00F026E8"/>
    <w:rsid w:val="00F027F9"/>
    <w:rsid w:val="00F02D48"/>
    <w:rsid w:val="00F02EC6"/>
    <w:rsid w:val="00F02FD9"/>
    <w:rsid w:val="00F0328B"/>
    <w:rsid w:val="00F03BC4"/>
    <w:rsid w:val="00F04B80"/>
    <w:rsid w:val="00F0527E"/>
    <w:rsid w:val="00F05B8C"/>
    <w:rsid w:val="00F05DBA"/>
    <w:rsid w:val="00F0611F"/>
    <w:rsid w:val="00F067C2"/>
    <w:rsid w:val="00F0697B"/>
    <w:rsid w:val="00F06ABF"/>
    <w:rsid w:val="00F06B24"/>
    <w:rsid w:val="00F06E67"/>
    <w:rsid w:val="00F07092"/>
    <w:rsid w:val="00F070C5"/>
    <w:rsid w:val="00F078F0"/>
    <w:rsid w:val="00F07BE2"/>
    <w:rsid w:val="00F07CD3"/>
    <w:rsid w:val="00F07D48"/>
    <w:rsid w:val="00F07E2C"/>
    <w:rsid w:val="00F101D6"/>
    <w:rsid w:val="00F10957"/>
    <w:rsid w:val="00F114A2"/>
    <w:rsid w:val="00F115B1"/>
    <w:rsid w:val="00F11848"/>
    <w:rsid w:val="00F1188B"/>
    <w:rsid w:val="00F11904"/>
    <w:rsid w:val="00F11E4B"/>
    <w:rsid w:val="00F127C7"/>
    <w:rsid w:val="00F12B50"/>
    <w:rsid w:val="00F12E46"/>
    <w:rsid w:val="00F12F8C"/>
    <w:rsid w:val="00F133AC"/>
    <w:rsid w:val="00F1361C"/>
    <w:rsid w:val="00F137D2"/>
    <w:rsid w:val="00F13C53"/>
    <w:rsid w:val="00F149FD"/>
    <w:rsid w:val="00F150F4"/>
    <w:rsid w:val="00F15704"/>
    <w:rsid w:val="00F158A4"/>
    <w:rsid w:val="00F15CF6"/>
    <w:rsid w:val="00F15F62"/>
    <w:rsid w:val="00F16522"/>
    <w:rsid w:val="00F16545"/>
    <w:rsid w:val="00F16C15"/>
    <w:rsid w:val="00F16C81"/>
    <w:rsid w:val="00F17F7B"/>
    <w:rsid w:val="00F201FE"/>
    <w:rsid w:val="00F202FC"/>
    <w:rsid w:val="00F20509"/>
    <w:rsid w:val="00F20546"/>
    <w:rsid w:val="00F20795"/>
    <w:rsid w:val="00F2111A"/>
    <w:rsid w:val="00F21633"/>
    <w:rsid w:val="00F21657"/>
    <w:rsid w:val="00F21721"/>
    <w:rsid w:val="00F21788"/>
    <w:rsid w:val="00F21B23"/>
    <w:rsid w:val="00F21C84"/>
    <w:rsid w:val="00F21D9F"/>
    <w:rsid w:val="00F21F45"/>
    <w:rsid w:val="00F2231E"/>
    <w:rsid w:val="00F2281E"/>
    <w:rsid w:val="00F22A8E"/>
    <w:rsid w:val="00F22D5A"/>
    <w:rsid w:val="00F23357"/>
    <w:rsid w:val="00F233F0"/>
    <w:rsid w:val="00F23779"/>
    <w:rsid w:val="00F239D3"/>
    <w:rsid w:val="00F23F10"/>
    <w:rsid w:val="00F24537"/>
    <w:rsid w:val="00F246E6"/>
    <w:rsid w:val="00F247A0"/>
    <w:rsid w:val="00F2494C"/>
    <w:rsid w:val="00F24BF1"/>
    <w:rsid w:val="00F24DEC"/>
    <w:rsid w:val="00F24E48"/>
    <w:rsid w:val="00F25080"/>
    <w:rsid w:val="00F25209"/>
    <w:rsid w:val="00F254A1"/>
    <w:rsid w:val="00F271AC"/>
    <w:rsid w:val="00F27375"/>
    <w:rsid w:val="00F275AF"/>
    <w:rsid w:val="00F2779F"/>
    <w:rsid w:val="00F277A6"/>
    <w:rsid w:val="00F27AC5"/>
    <w:rsid w:val="00F27F9A"/>
    <w:rsid w:val="00F30437"/>
    <w:rsid w:val="00F30870"/>
    <w:rsid w:val="00F30AEF"/>
    <w:rsid w:val="00F30DB8"/>
    <w:rsid w:val="00F312AF"/>
    <w:rsid w:val="00F3167A"/>
    <w:rsid w:val="00F3264B"/>
    <w:rsid w:val="00F32FAB"/>
    <w:rsid w:val="00F33022"/>
    <w:rsid w:val="00F33568"/>
    <w:rsid w:val="00F335A5"/>
    <w:rsid w:val="00F33658"/>
    <w:rsid w:val="00F337DD"/>
    <w:rsid w:val="00F337EB"/>
    <w:rsid w:val="00F3386A"/>
    <w:rsid w:val="00F33C8E"/>
    <w:rsid w:val="00F33D59"/>
    <w:rsid w:val="00F33DD6"/>
    <w:rsid w:val="00F33FA1"/>
    <w:rsid w:val="00F34A45"/>
    <w:rsid w:val="00F34B6E"/>
    <w:rsid w:val="00F34D6A"/>
    <w:rsid w:val="00F34E4A"/>
    <w:rsid w:val="00F35503"/>
    <w:rsid w:val="00F35A98"/>
    <w:rsid w:val="00F35D4C"/>
    <w:rsid w:val="00F36144"/>
    <w:rsid w:val="00F3622D"/>
    <w:rsid w:val="00F36230"/>
    <w:rsid w:val="00F36325"/>
    <w:rsid w:val="00F36817"/>
    <w:rsid w:val="00F3689A"/>
    <w:rsid w:val="00F368A8"/>
    <w:rsid w:val="00F36D56"/>
    <w:rsid w:val="00F370D8"/>
    <w:rsid w:val="00F37477"/>
    <w:rsid w:val="00F379DF"/>
    <w:rsid w:val="00F37C30"/>
    <w:rsid w:val="00F37E44"/>
    <w:rsid w:val="00F40329"/>
    <w:rsid w:val="00F4047A"/>
    <w:rsid w:val="00F40A0C"/>
    <w:rsid w:val="00F40B67"/>
    <w:rsid w:val="00F40FD1"/>
    <w:rsid w:val="00F411A8"/>
    <w:rsid w:val="00F412A4"/>
    <w:rsid w:val="00F418DB"/>
    <w:rsid w:val="00F41C85"/>
    <w:rsid w:val="00F4283E"/>
    <w:rsid w:val="00F42AA3"/>
    <w:rsid w:val="00F42B7A"/>
    <w:rsid w:val="00F43640"/>
    <w:rsid w:val="00F43BF2"/>
    <w:rsid w:val="00F43C5B"/>
    <w:rsid w:val="00F43E48"/>
    <w:rsid w:val="00F4440F"/>
    <w:rsid w:val="00F44E60"/>
    <w:rsid w:val="00F44ED9"/>
    <w:rsid w:val="00F45051"/>
    <w:rsid w:val="00F45461"/>
    <w:rsid w:val="00F45792"/>
    <w:rsid w:val="00F4581A"/>
    <w:rsid w:val="00F45838"/>
    <w:rsid w:val="00F45E5A"/>
    <w:rsid w:val="00F46198"/>
    <w:rsid w:val="00F4636E"/>
    <w:rsid w:val="00F4643C"/>
    <w:rsid w:val="00F46AD9"/>
    <w:rsid w:val="00F478AC"/>
    <w:rsid w:val="00F47D14"/>
    <w:rsid w:val="00F50481"/>
    <w:rsid w:val="00F505AA"/>
    <w:rsid w:val="00F5068B"/>
    <w:rsid w:val="00F50CF6"/>
    <w:rsid w:val="00F50E67"/>
    <w:rsid w:val="00F511EE"/>
    <w:rsid w:val="00F51452"/>
    <w:rsid w:val="00F51715"/>
    <w:rsid w:val="00F51837"/>
    <w:rsid w:val="00F51B2A"/>
    <w:rsid w:val="00F51DAE"/>
    <w:rsid w:val="00F52020"/>
    <w:rsid w:val="00F5213D"/>
    <w:rsid w:val="00F5238F"/>
    <w:rsid w:val="00F523C6"/>
    <w:rsid w:val="00F527F6"/>
    <w:rsid w:val="00F52A49"/>
    <w:rsid w:val="00F52E62"/>
    <w:rsid w:val="00F52F0F"/>
    <w:rsid w:val="00F530C5"/>
    <w:rsid w:val="00F5347B"/>
    <w:rsid w:val="00F53508"/>
    <w:rsid w:val="00F53691"/>
    <w:rsid w:val="00F53946"/>
    <w:rsid w:val="00F53B0F"/>
    <w:rsid w:val="00F540C7"/>
    <w:rsid w:val="00F5427B"/>
    <w:rsid w:val="00F542D5"/>
    <w:rsid w:val="00F54328"/>
    <w:rsid w:val="00F54357"/>
    <w:rsid w:val="00F54456"/>
    <w:rsid w:val="00F54980"/>
    <w:rsid w:val="00F54A2D"/>
    <w:rsid w:val="00F54AF3"/>
    <w:rsid w:val="00F54B82"/>
    <w:rsid w:val="00F550DF"/>
    <w:rsid w:val="00F55330"/>
    <w:rsid w:val="00F55337"/>
    <w:rsid w:val="00F5557C"/>
    <w:rsid w:val="00F55817"/>
    <w:rsid w:val="00F55AC1"/>
    <w:rsid w:val="00F55D25"/>
    <w:rsid w:val="00F55E0B"/>
    <w:rsid w:val="00F55EA9"/>
    <w:rsid w:val="00F56512"/>
    <w:rsid w:val="00F5651C"/>
    <w:rsid w:val="00F56DF0"/>
    <w:rsid w:val="00F5721F"/>
    <w:rsid w:val="00F5777B"/>
    <w:rsid w:val="00F57A0A"/>
    <w:rsid w:val="00F57C39"/>
    <w:rsid w:val="00F57D4F"/>
    <w:rsid w:val="00F600EB"/>
    <w:rsid w:val="00F601BA"/>
    <w:rsid w:val="00F606D0"/>
    <w:rsid w:val="00F607E6"/>
    <w:rsid w:val="00F60CE2"/>
    <w:rsid w:val="00F60E88"/>
    <w:rsid w:val="00F61002"/>
    <w:rsid w:val="00F615F6"/>
    <w:rsid w:val="00F61601"/>
    <w:rsid w:val="00F61655"/>
    <w:rsid w:val="00F61D3C"/>
    <w:rsid w:val="00F62714"/>
    <w:rsid w:val="00F62742"/>
    <w:rsid w:val="00F62828"/>
    <w:rsid w:val="00F62DA4"/>
    <w:rsid w:val="00F62E26"/>
    <w:rsid w:val="00F6382A"/>
    <w:rsid w:val="00F63988"/>
    <w:rsid w:val="00F63CAF"/>
    <w:rsid w:val="00F64167"/>
    <w:rsid w:val="00F643F2"/>
    <w:rsid w:val="00F6443C"/>
    <w:rsid w:val="00F64C42"/>
    <w:rsid w:val="00F64D0F"/>
    <w:rsid w:val="00F64E89"/>
    <w:rsid w:val="00F652E3"/>
    <w:rsid w:val="00F65373"/>
    <w:rsid w:val="00F653B7"/>
    <w:rsid w:val="00F659DD"/>
    <w:rsid w:val="00F65A17"/>
    <w:rsid w:val="00F65E69"/>
    <w:rsid w:val="00F65FD6"/>
    <w:rsid w:val="00F661EB"/>
    <w:rsid w:val="00F66327"/>
    <w:rsid w:val="00F66AFB"/>
    <w:rsid w:val="00F66C4F"/>
    <w:rsid w:val="00F672D9"/>
    <w:rsid w:val="00F673C0"/>
    <w:rsid w:val="00F6785E"/>
    <w:rsid w:val="00F678A8"/>
    <w:rsid w:val="00F70441"/>
    <w:rsid w:val="00F704F1"/>
    <w:rsid w:val="00F70600"/>
    <w:rsid w:val="00F70A84"/>
    <w:rsid w:val="00F71293"/>
    <w:rsid w:val="00F71A67"/>
    <w:rsid w:val="00F7211A"/>
    <w:rsid w:val="00F724DC"/>
    <w:rsid w:val="00F72C6B"/>
    <w:rsid w:val="00F72EF1"/>
    <w:rsid w:val="00F73F75"/>
    <w:rsid w:val="00F748EB"/>
    <w:rsid w:val="00F74A27"/>
    <w:rsid w:val="00F74CBB"/>
    <w:rsid w:val="00F74FE0"/>
    <w:rsid w:val="00F75037"/>
    <w:rsid w:val="00F750E0"/>
    <w:rsid w:val="00F7534B"/>
    <w:rsid w:val="00F75651"/>
    <w:rsid w:val="00F75775"/>
    <w:rsid w:val="00F75A89"/>
    <w:rsid w:val="00F75B2F"/>
    <w:rsid w:val="00F75E42"/>
    <w:rsid w:val="00F76051"/>
    <w:rsid w:val="00F7612B"/>
    <w:rsid w:val="00F7632F"/>
    <w:rsid w:val="00F76968"/>
    <w:rsid w:val="00F76A66"/>
    <w:rsid w:val="00F76DE6"/>
    <w:rsid w:val="00F773FD"/>
    <w:rsid w:val="00F77478"/>
    <w:rsid w:val="00F777F0"/>
    <w:rsid w:val="00F804DF"/>
    <w:rsid w:val="00F80D95"/>
    <w:rsid w:val="00F814E4"/>
    <w:rsid w:val="00F8180B"/>
    <w:rsid w:val="00F81905"/>
    <w:rsid w:val="00F8196A"/>
    <w:rsid w:val="00F81AC1"/>
    <w:rsid w:val="00F81BF5"/>
    <w:rsid w:val="00F81D84"/>
    <w:rsid w:val="00F81F54"/>
    <w:rsid w:val="00F82018"/>
    <w:rsid w:val="00F8233D"/>
    <w:rsid w:val="00F8269E"/>
    <w:rsid w:val="00F826EC"/>
    <w:rsid w:val="00F82BA9"/>
    <w:rsid w:val="00F82E1C"/>
    <w:rsid w:val="00F8314D"/>
    <w:rsid w:val="00F832F1"/>
    <w:rsid w:val="00F8341D"/>
    <w:rsid w:val="00F837C4"/>
    <w:rsid w:val="00F83A26"/>
    <w:rsid w:val="00F83E67"/>
    <w:rsid w:val="00F8401C"/>
    <w:rsid w:val="00F84243"/>
    <w:rsid w:val="00F8433A"/>
    <w:rsid w:val="00F84F2D"/>
    <w:rsid w:val="00F8512F"/>
    <w:rsid w:val="00F85976"/>
    <w:rsid w:val="00F85C73"/>
    <w:rsid w:val="00F85F08"/>
    <w:rsid w:val="00F86052"/>
    <w:rsid w:val="00F86977"/>
    <w:rsid w:val="00F86BF2"/>
    <w:rsid w:val="00F86BFB"/>
    <w:rsid w:val="00F86C08"/>
    <w:rsid w:val="00F86C45"/>
    <w:rsid w:val="00F86E4F"/>
    <w:rsid w:val="00F86EF0"/>
    <w:rsid w:val="00F87244"/>
    <w:rsid w:val="00F87389"/>
    <w:rsid w:val="00F874A0"/>
    <w:rsid w:val="00F90D96"/>
    <w:rsid w:val="00F90FB0"/>
    <w:rsid w:val="00F91050"/>
    <w:rsid w:val="00F91285"/>
    <w:rsid w:val="00F9159D"/>
    <w:rsid w:val="00F916AD"/>
    <w:rsid w:val="00F91B3E"/>
    <w:rsid w:val="00F91C55"/>
    <w:rsid w:val="00F92045"/>
    <w:rsid w:val="00F9211B"/>
    <w:rsid w:val="00F9213A"/>
    <w:rsid w:val="00F92760"/>
    <w:rsid w:val="00F92ECE"/>
    <w:rsid w:val="00F92FB5"/>
    <w:rsid w:val="00F9302D"/>
    <w:rsid w:val="00F930F2"/>
    <w:rsid w:val="00F94300"/>
    <w:rsid w:val="00F94D54"/>
    <w:rsid w:val="00F95256"/>
    <w:rsid w:val="00F9548A"/>
    <w:rsid w:val="00F95505"/>
    <w:rsid w:val="00F955D7"/>
    <w:rsid w:val="00F9560C"/>
    <w:rsid w:val="00F95844"/>
    <w:rsid w:val="00F95BCE"/>
    <w:rsid w:val="00F95D8D"/>
    <w:rsid w:val="00F95E21"/>
    <w:rsid w:val="00F9618B"/>
    <w:rsid w:val="00F9621A"/>
    <w:rsid w:val="00F96480"/>
    <w:rsid w:val="00F96A0E"/>
    <w:rsid w:val="00F96DC5"/>
    <w:rsid w:val="00F97174"/>
    <w:rsid w:val="00F97609"/>
    <w:rsid w:val="00F97775"/>
    <w:rsid w:val="00F97B9B"/>
    <w:rsid w:val="00F97D60"/>
    <w:rsid w:val="00FA0A42"/>
    <w:rsid w:val="00FA0AC9"/>
    <w:rsid w:val="00FA0DDF"/>
    <w:rsid w:val="00FA116F"/>
    <w:rsid w:val="00FA1380"/>
    <w:rsid w:val="00FA1B6D"/>
    <w:rsid w:val="00FA1D5E"/>
    <w:rsid w:val="00FA1DC2"/>
    <w:rsid w:val="00FA1F10"/>
    <w:rsid w:val="00FA1F61"/>
    <w:rsid w:val="00FA215C"/>
    <w:rsid w:val="00FA2B91"/>
    <w:rsid w:val="00FA3147"/>
    <w:rsid w:val="00FA32FD"/>
    <w:rsid w:val="00FA34FD"/>
    <w:rsid w:val="00FA3ACF"/>
    <w:rsid w:val="00FA3BA2"/>
    <w:rsid w:val="00FA3E7D"/>
    <w:rsid w:val="00FA4460"/>
    <w:rsid w:val="00FA44A7"/>
    <w:rsid w:val="00FA4871"/>
    <w:rsid w:val="00FA487C"/>
    <w:rsid w:val="00FA49EF"/>
    <w:rsid w:val="00FA4D2F"/>
    <w:rsid w:val="00FA547D"/>
    <w:rsid w:val="00FA5564"/>
    <w:rsid w:val="00FA5705"/>
    <w:rsid w:val="00FA5C77"/>
    <w:rsid w:val="00FA5DA1"/>
    <w:rsid w:val="00FA5EAF"/>
    <w:rsid w:val="00FA5EC8"/>
    <w:rsid w:val="00FA6097"/>
    <w:rsid w:val="00FA691D"/>
    <w:rsid w:val="00FA72E3"/>
    <w:rsid w:val="00FA76EC"/>
    <w:rsid w:val="00FA7A63"/>
    <w:rsid w:val="00FA7BC2"/>
    <w:rsid w:val="00FA7DC9"/>
    <w:rsid w:val="00FB055B"/>
    <w:rsid w:val="00FB0571"/>
    <w:rsid w:val="00FB0B8C"/>
    <w:rsid w:val="00FB0C6F"/>
    <w:rsid w:val="00FB0FD8"/>
    <w:rsid w:val="00FB10BF"/>
    <w:rsid w:val="00FB1433"/>
    <w:rsid w:val="00FB183A"/>
    <w:rsid w:val="00FB24B0"/>
    <w:rsid w:val="00FB280E"/>
    <w:rsid w:val="00FB2DB7"/>
    <w:rsid w:val="00FB3748"/>
    <w:rsid w:val="00FB374C"/>
    <w:rsid w:val="00FB3FAA"/>
    <w:rsid w:val="00FB451D"/>
    <w:rsid w:val="00FB4673"/>
    <w:rsid w:val="00FB49FB"/>
    <w:rsid w:val="00FB4CC0"/>
    <w:rsid w:val="00FB4D30"/>
    <w:rsid w:val="00FB4DC2"/>
    <w:rsid w:val="00FB5051"/>
    <w:rsid w:val="00FB59D3"/>
    <w:rsid w:val="00FB5A19"/>
    <w:rsid w:val="00FB5C05"/>
    <w:rsid w:val="00FB5D7D"/>
    <w:rsid w:val="00FB5F95"/>
    <w:rsid w:val="00FB69E1"/>
    <w:rsid w:val="00FB70AD"/>
    <w:rsid w:val="00FB75F5"/>
    <w:rsid w:val="00FB786D"/>
    <w:rsid w:val="00FB78E2"/>
    <w:rsid w:val="00FB7A35"/>
    <w:rsid w:val="00FB7BEF"/>
    <w:rsid w:val="00FB7D44"/>
    <w:rsid w:val="00FB7DA5"/>
    <w:rsid w:val="00FB7DC3"/>
    <w:rsid w:val="00FC04F5"/>
    <w:rsid w:val="00FC07B2"/>
    <w:rsid w:val="00FC09E5"/>
    <w:rsid w:val="00FC0E07"/>
    <w:rsid w:val="00FC1001"/>
    <w:rsid w:val="00FC15AC"/>
    <w:rsid w:val="00FC19DA"/>
    <w:rsid w:val="00FC1AB5"/>
    <w:rsid w:val="00FC1CAE"/>
    <w:rsid w:val="00FC218E"/>
    <w:rsid w:val="00FC2DBE"/>
    <w:rsid w:val="00FC2F0A"/>
    <w:rsid w:val="00FC301F"/>
    <w:rsid w:val="00FC32AF"/>
    <w:rsid w:val="00FC33B8"/>
    <w:rsid w:val="00FC3A01"/>
    <w:rsid w:val="00FC3BA4"/>
    <w:rsid w:val="00FC3BE7"/>
    <w:rsid w:val="00FC3E8F"/>
    <w:rsid w:val="00FC3F8E"/>
    <w:rsid w:val="00FC429B"/>
    <w:rsid w:val="00FC4CCC"/>
    <w:rsid w:val="00FC50E5"/>
    <w:rsid w:val="00FC5BF8"/>
    <w:rsid w:val="00FC5F8E"/>
    <w:rsid w:val="00FC62E1"/>
    <w:rsid w:val="00FC6584"/>
    <w:rsid w:val="00FC67CF"/>
    <w:rsid w:val="00FC690F"/>
    <w:rsid w:val="00FC6A54"/>
    <w:rsid w:val="00FC6C28"/>
    <w:rsid w:val="00FC6D11"/>
    <w:rsid w:val="00FC6D96"/>
    <w:rsid w:val="00FC6F3E"/>
    <w:rsid w:val="00FC71B6"/>
    <w:rsid w:val="00FC71E1"/>
    <w:rsid w:val="00FC7A32"/>
    <w:rsid w:val="00FC7EA7"/>
    <w:rsid w:val="00FD01EA"/>
    <w:rsid w:val="00FD08B0"/>
    <w:rsid w:val="00FD0A05"/>
    <w:rsid w:val="00FD0B39"/>
    <w:rsid w:val="00FD1063"/>
    <w:rsid w:val="00FD1324"/>
    <w:rsid w:val="00FD1351"/>
    <w:rsid w:val="00FD16C1"/>
    <w:rsid w:val="00FD2146"/>
    <w:rsid w:val="00FD220A"/>
    <w:rsid w:val="00FD2606"/>
    <w:rsid w:val="00FD2834"/>
    <w:rsid w:val="00FD2E0A"/>
    <w:rsid w:val="00FD30E0"/>
    <w:rsid w:val="00FD3364"/>
    <w:rsid w:val="00FD37A0"/>
    <w:rsid w:val="00FD3E89"/>
    <w:rsid w:val="00FD42AD"/>
    <w:rsid w:val="00FD47B3"/>
    <w:rsid w:val="00FD5587"/>
    <w:rsid w:val="00FD56B7"/>
    <w:rsid w:val="00FD57B7"/>
    <w:rsid w:val="00FD5C07"/>
    <w:rsid w:val="00FD5C58"/>
    <w:rsid w:val="00FD5E6D"/>
    <w:rsid w:val="00FD6194"/>
    <w:rsid w:val="00FD6432"/>
    <w:rsid w:val="00FD70D0"/>
    <w:rsid w:val="00FD7825"/>
    <w:rsid w:val="00FD7BDE"/>
    <w:rsid w:val="00FD7F9D"/>
    <w:rsid w:val="00FE0851"/>
    <w:rsid w:val="00FE0AE8"/>
    <w:rsid w:val="00FE0EA4"/>
    <w:rsid w:val="00FE1511"/>
    <w:rsid w:val="00FE162F"/>
    <w:rsid w:val="00FE1635"/>
    <w:rsid w:val="00FE20E3"/>
    <w:rsid w:val="00FE3111"/>
    <w:rsid w:val="00FE325A"/>
    <w:rsid w:val="00FE32E7"/>
    <w:rsid w:val="00FE337D"/>
    <w:rsid w:val="00FE3693"/>
    <w:rsid w:val="00FE3B49"/>
    <w:rsid w:val="00FE3BBB"/>
    <w:rsid w:val="00FE3CFB"/>
    <w:rsid w:val="00FE3D32"/>
    <w:rsid w:val="00FE44B3"/>
    <w:rsid w:val="00FE44FA"/>
    <w:rsid w:val="00FE4E07"/>
    <w:rsid w:val="00FE500D"/>
    <w:rsid w:val="00FE514E"/>
    <w:rsid w:val="00FE51B7"/>
    <w:rsid w:val="00FE54D2"/>
    <w:rsid w:val="00FE55BC"/>
    <w:rsid w:val="00FE560D"/>
    <w:rsid w:val="00FE5C91"/>
    <w:rsid w:val="00FE6786"/>
    <w:rsid w:val="00FE6ADD"/>
    <w:rsid w:val="00FE6EFE"/>
    <w:rsid w:val="00FE70A1"/>
    <w:rsid w:val="00FE754D"/>
    <w:rsid w:val="00FE7591"/>
    <w:rsid w:val="00FE7966"/>
    <w:rsid w:val="00FE7B30"/>
    <w:rsid w:val="00FE7FBE"/>
    <w:rsid w:val="00FE7FC4"/>
    <w:rsid w:val="00FF06CD"/>
    <w:rsid w:val="00FF0D38"/>
    <w:rsid w:val="00FF1002"/>
    <w:rsid w:val="00FF10FE"/>
    <w:rsid w:val="00FF1F40"/>
    <w:rsid w:val="00FF21AB"/>
    <w:rsid w:val="00FF2442"/>
    <w:rsid w:val="00FF272A"/>
    <w:rsid w:val="00FF28FF"/>
    <w:rsid w:val="00FF2C82"/>
    <w:rsid w:val="00FF2F16"/>
    <w:rsid w:val="00FF3313"/>
    <w:rsid w:val="00FF34D7"/>
    <w:rsid w:val="00FF3890"/>
    <w:rsid w:val="00FF3FCC"/>
    <w:rsid w:val="00FF40B8"/>
    <w:rsid w:val="00FF410A"/>
    <w:rsid w:val="00FF4167"/>
    <w:rsid w:val="00FF4B5F"/>
    <w:rsid w:val="00FF4E28"/>
    <w:rsid w:val="00FF5124"/>
    <w:rsid w:val="00FF551F"/>
    <w:rsid w:val="00FF5A68"/>
    <w:rsid w:val="00FF5A9F"/>
    <w:rsid w:val="00FF5D21"/>
    <w:rsid w:val="00FF5E11"/>
    <w:rsid w:val="00FF6114"/>
    <w:rsid w:val="00FF64DD"/>
    <w:rsid w:val="00FF64E7"/>
    <w:rsid w:val="00FF6570"/>
    <w:rsid w:val="00FF6888"/>
    <w:rsid w:val="00FF69E2"/>
    <w:rsid w:val="00FF6B78"/>
    <w:rsid w:val="00FF7245"/>
    <w:rsid w:val="00FF77E8"/>
    <w:rsid w:val="00FF7977"/>
    <w:rsid w:val="00FF7BA6"/>
    <w:rsid w:val="00FF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First Indent"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E450C2"/>
    <w:rPr>
      <w:rFonts w:ascii="Times New Roman" w:hAnsi="Times New Roman"/>
      <w:sz w:val="24"/>
      <w:szCs w:val="22"/>
    </w:rPr>
  </w:style>
  <w:style w:type="paragraph" w:styleId="Heading1">
    <w:name w:val="heading 1"/>
    <w:basedOn w:val="Normal"/>
    <w:next w:val="Normal"/>
    <w:link w:val="Heading1Char"/>
    <w:uiPriority w:val="99"/>
    <w:rsid w:val="004C7BE4"/>
    <w:pPr>
      <w:keepNext/>
      <w:keepLines/>
      <w:spacing w:before="360" w:after="120"/>
      <w:outlineLvl w:val="0"/>
    </w:pPr>
    <w:rPr>
      <w:rFonts w:ascii="Helvetica" w:eastAsia="Times New Roman" w:hAnsi="Helvetica"/>
      <w:i/>
      <w:snapToGrid w:val="0"/>
      <w:kern w:val="28"/>
      <w:sz w:val="36"/>
      <w:szCs w:val="20"/>
      <w:lang w:val="x-none" w:eastAsia="x-none"/>
    </w:rPr>
  </w:style>
  <w:style w:type="paragraph" w:styleId="Heading2">
    <w:name w:val="heading 2"/>
    <w:basedOn w:val="Normal"/>
    <w:next w:val="Normal"/>
    <w:link w:val="Heading2Char"/>
    <w:unhideWhenUsed/>
    <w:rsid w:val="00BD6CA5"/>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uiPriority w:val="9"/>
    <w:unhideWhenUsed/>
    <w:rsid w:val="00CA72B1"/>
    <w:pPr>
      <w:keepNext/>
      <w:keepLines/>
      <w:spacing w:before="200"/>
      <w:outlineLvl w:val="2"/>
    </w:pPr>
    <w:rPr>
      <w:b/>
      <w:bCs/>
      <w:sz w:val="28"/>
      <w:szCs w:val="28"/>
      <w:lang w:val="x-none" w:eastAsia="x-none"/>
    </w:rPr>
  </w:style>
  <w:style w:type="paragraph" w:styleId="Heading4">
    <w:name w:val="heading 4"/>
    <w:basedOn w:val="Normal"/>
    <w:next w:val="Normal"/>
    <w:link w:val="Heading4Char"/>
    <w:uiPriority w:val="9"/>
    <w:semiHidden/>
    <w:unhideWhenUsed/>
    <w:qFormat/>
    <w:rsid w:val="00CA72B1"/>
    <w:pPr>
      <w:keepNext/>
      <w:keepLines/>
      <w:spacing w:before="40"/>
      <w:outlineLvl w:val="3"/>
    </w:pPr>
    <w:rPr>
      <w:rFonts w:ascii="Calibri Light" w:eastAsia="Times New Roman" w:hAnsi="Calibri Light"/>
      <w:i/>
      <w:iCs/>
      <w:color w:val="2E74B5"/>
      <w:sz w:val="20"/>
      <w:szCs w:val="20"/>
    </w:rPr>
  </w:style>
  <w:style w:type="paragraph" w:styleId="Heading5">
    <w:name w:val="heading 5"/>
    <w:basedOn w:val="Normal"/>
    <w:next w:val="Normal"/>
    <w:link w:val="Heading5Char"/>
    <w:uiPriority w:val="9"/>
    <w:semiHidden/>
    <w:unhideWhenUsed/>
    <w:qFormat/>
    <w:rsid w:val="00BF4A5E"/>
    <w:pPr>
      <w:keepNext/>
      <w:keepLines/>
      <w:spacing w:before="40"/>
      <w:outlineLvl w:val="4"/>
    </w:pPr>
    <w:rPr>
      <w:rFonts w:ascii="Calibri Light" w:eastAsia="Times New Roman" w:hAnsi="Calibri Light"/>
      <w:color w:val="2E74B5"/>
      <w:sz w:val="20"/>
      <w:szCs w:val="20"/>
    </w:rPr>
  </w:style>
  <w:style w:type="paragraph" w:styleId="Heading6">
    <w:name w:val="heading 6"/>
    <w:basedOn w:val="Normal"/>
    <w:next w:val="Normal"/>
    <w:link w:val="Heading6Char"/>
    <w:uiPriority w:val="9"/>
    <w:semiHidden/>
    <w:unhideWhenUsed/>
    <w:qFormat/>
    <w:rsid w:val="00CA72B1"/>
    <w:pPr>
      <w:keepNext/>
      <w:keepLines/>
      <w:spacing w:before="40"/>
      <w:outlineLvl w:val="5"/>
    </w:pPr>
    <w:rPr>
      <w:rFonts w:ascii="Calibri Light" w:eastAsia="Times New Roman" w:hAnsi="Calibri Light"/>
      <w:color w:val="1F4D78"/>
      <w:sz w:val="20"/>
      <w:szCs w:val="20"/>
    </w:rPr>
  </w:style>
  <w:style w:type="paragraph" w:styleId="Heading7">
    <w:name w:val="heading 7"/>
    <w:basedOn w:val="Level7Heading"/>
    <w:next w:val="Normal"/>
    <w:link w:val="Heading7Char"/>
    <w:uiPriority w:val="9"/>
    <w:semiHidden/>
    <w:unhideWhenUsed/>
    <w:qFormat/>
    <w:rsid w:val="00CA72B1"/>
    <w:pPr>
      <w:keepLines/>
      <w:spacing w:before="40"/>
      <w:outlineLvl w:val="6"/>
    </w:pPr>
    <w:rPr>
      <w:rFonts w:ascii="Calibri Light" w:eastAsia="Times New Roman" w:hAnsi="Calibri Light"/>
      <w:b w:val="0"/>
      <w:i/>
      <w:iCs/>
      <w:color w:val="1F4D78"/>
      <w:sz w:val="20"/>
      <w:szCs w:val="20"/>
    </w:rPr>
  </w:style>
  <w:style w:type="paragraph" w:styleId="Heading8">
    <w:name w:val="heading 8"/>
    <w:basedOn w:val="Normal"/>
    <w:next w:val="Normal"/>
    <w:link w:val="Heading8Char"/>
    <w:uiPriority w:val="9"/>
    <w:semiHidden/>
    <w:unhideWhenUsed/>
    <w:qFormat/>
    <w:rsid w:val="00CA72B1"/>
    <w:pPr>
      <w:keepNext/>
      <w:keepLines/>
      <w:spacing w:before="4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Title"/>
    <w:qFormat/>
    <w:rsid w:val="00ED77DB"/>
    <w:pPr>
      <w:keepNext/>
      <w:keepLines/>
      <w:spacing w:before="240"/>
    </w:pPr>
    <w:rPr>
      <w:rFonts w:ascii="Arial" w:hAnsi="Arial"/>
      <w:b/>
      <w:color w:val="000000"/>
      <w:szCs w:val="24"/>
    </w:rPr>
  </w:style>
  <w:style w:type="paragraph" w:customStyle="1" w:styleId="TableColumnHead">
    <w:name w:val="TableColumnHead"/>
    <w:qFormat/>
    <w:rsid w:val="00676E49"/>
    <w:pPr>
      <w:jc w:val="center"/>
    </w:pPr>
    <w:rPr>
      <w:rFonts w:ascii="Arial" w:hAnsi="Arial" w:cs="Arial"/>
      <w:b/>
      <w:bCs/>
      <w:sz w:val="18"/>
      <w:szCs w:val="18"/>
    </w:rPr>
  </w:style>
  <w:style w:type="paragraph" w:customStyle="1" w:styleId="TableLeftText">
    <w:name w:val="TableLeftText"/>
    <w:rsid w:val="00F76A66"/>
    <w:rPr>
      <w:rFonts w:ascii="Arial" w:hAnsi="Arial" w:cs="Arial"/>
      <w:sz w:val="18"/>
      <w:szCs w:val="18"/>
    </w:rPr>
  </w:style>
  <w:style w:type="paragraph" w:styleId="ListParagraph">
    <w:name w:val="List Paragraph"/>
    <w:basedOn w:val="Normal"/>
    <w:link w:val="ListParagraphChar"/>
    <w:uiPriority w:val="34"/>
    <w:rsid w:val="00D01F5F"/>
    <w:pPr>
      <w:ind w:left="720"/>
      <w:contextualSpacing/>
    </w:pPr>
    <w:rPr>
      <w:rFonts w:ascii="Arial" w:eastAsia="Times New Roman" w:hAnsi="Arial"/>
      <w:szCs w:val="24"/>
      <w:lang w:val="x-none" w:eastAsia="x-none"/>
    </w:rPr>
  </w:style>
  <w:style w:type="character" w:customStyle="1" w:styleId="ListParagraphChar">
    <w:name w:val="List Paragraph Char"/>
    <w:link w:val="ListParagraph"/>
    <w:uiPriority w:val="34"/>
    <w:rsid w:val="00D01F5F"/>
    <w:rPr>
      <w:rFonts w:ascii="Arial" w:eastAsia="Times New Roman" w:hAnsi="Arial" w:cs="Times New Roman"/>
      <w:sz w:val="24"/>
      <w:szCs w:val="24"/>
    </w:rPr>
  </w:style>
  <w:style w:type="character" w:customStyle="1" w:styleId="Heading1Char">
    <w:name w:val="Heading 1 Char"/>
    <w:link w:val="Heading1"/>
    <w:uiPriority w:val="99"/>
    <w:rsid w:val="004C7BE4"/>
    <w:rPr>
      <w:rFonts w:ascii="Helvetica" w:eastAsia="Times New Roman" w:hAnsi="Helvetica" w:cs="Times New Roman"/>
      <w:i/>
      <w:snapToGrid w:val="0"/>
      <w:kern w:val="28"/>
      <w:sz w:val="36"/>
      <w:szCs w:val="20"/>
    </w:rPr>
  </w:style>
  <w:style w:type="character" w:customStyle="1" w:styleId="Heading5Char">
    <w:name w:val="Heading 5 Char"/>
    <w:link w:val="Heading5"/>
    <w:uiPriority w:val="9"/>
    <w:semiHidden/>
    <w:rsid w:val="00BF4A5E"/>
    <w:rPr>
      <w:rFonts w:ascii="Calibri Light" w:eastAsia="Times New Roman" w:hAnsi="Calibri Light" w:cs="Times New Roman"/>
      <w:color w:val="2E74B5"/>
    </w:rPr>
  </w:style>
  <w:style w:type="paragraph" w:styleId="Caption">
    <w:name w:val="caption"/>
    <w:basedOn w:val="Normal"/>
    <w:next w:val="Normal"/>
    <w:link w:val="CaptionChar"/>
    <w:uiPriority w:val="35"/>
    <w:qFormat/>
    <w:rsid w:val="00BF4A5E"/>
    <w:pPr>
      <w:keepNext/>
      <w:keepLines/>
      <w:tabs>
        <w:tab w:val="left" w:pos="2880"/>
      </w:tabs>
      <w:spacing w:before="120" w:after="240"/>
      <w:jc w:val="center"/>
    </w:pPr>
    <w:rPr>
      <w:rFonts w:ascii="Helvetica" w:eastAsia="Times New Roman" w:hAnsi="Helvetica"/>
      <w:snapToGrid w:val="0"/>
      <w:sz w:val="28"/>
      <w:szCs w:val="20"/>
      <w:lang w:val="x-none" w:eastAsia="x-none"/>
    </w:rPr>
  </w:style>
  <w:style w:type="table" w:styleId="TableGrid">
    <w:name w:val="Table Grid"/>
    <w:basedOn w:val="TableNormal"/>
    <w:uiPriority w:val="39"/>
    <w:rsid w:val="00BF4A5E"/>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sid w:val="00BF4A5E"/>
    <w:rPr>
      <w:rFonts w:ascii="Helvetica" w:eastAsia="Times New Roman" w:hAnsi="Helvetica" w:cs="Times New Roman"/>
      <w:snapToGrid w:val="0"/>
      <w:sz w:val="28"/>
      <w:szCs w:val="20"/>
    </w:rPr>
  </w:style>
  <w:style w:type="paragraph" w:customStyle="1" w:styleId="Default">
    <w:name w:val="Default"/>
    <w:rsid w:val="004C51B6"/>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rsid w:val="004C51B6"/>
  </w:style>
  <w:style w:type="character" w:customStyle="1" w:styleId="NoSpacingChar">
    <w:name w:val="No Spacing Char"/>
    <w:link w:val="NoSpacing"/>
    <w:uiPriority w:val="1"/>
    <w:rsid w:val="004C51B6"/>
    <w:rPr>
      <w:rFonts w:eastAsia="Calibri"/>
      <w:lang w:val="en-US" w:eastAsia="en-US" w:bidi="ar-SA"/>
    </w:rPr>
  </w:style>
  <w:style w:type="paragraph" w:styleId="BalloonText">
    <w:name w:val="Balloon Text"/>
    <w:basedOn w:val="Normal"/>
    <w:link w:val="BalloonTextChar"/>
    <w:uiPriority w:val="99"/>
    <w:unhideWhenUsed/>
    <w:rsid w:val="00152729"/>
    <w:rPr>
      <w:rFonts w:ascii="Segoe UI" w:hAnsi="Segoe UI"/>
      <w:sz w:val="18"/>
      <w:szCs w:val="18"/>
      <w:lang w:val="x-none" w:eastAsia="x-none"/>
    </w:rPr>
  </w:style>
  <w:style w:type="character" w:customStyle="1" w:styleId="BalloonTextChar">
    <w:name w:val="Balloon Text Char"/>
    <w:link w:val="BalloonText"/>
    <w:uiPriority w:val="99"/>
    <w:rsid w:val="00152729"/>
    <w:rPr>
      <w:rFonts w:ascii="Segoe UI" w:hAnsi="Segoe UI" w:cs="Segoe UI"/>
      <w:sz w:val="18"/>
      <w:szCs w:val="18"/>
    </w:rPr>
  </w:style>
  <w:style w:type="paragraph" w:customStyle="1" w:styleId="TableLegend">
    <w:name w:val="Table Legend"/>
    <w:basedOn w:val="Normal"/>
    <w:link w:val="TableLegendChar"/>
    <w:rsid w:val="004F5B32"/>
    <w:pPr>
      <w:spacing w:before="40"/>
    </w:pPr>
    <w:rPr>
      <w:sz w:val="18"/>
      <w:szCs w:val="18"/>
      <w:lang w:val="x-none" w:eastAsia="x-none"/>
    </w:rPr>
  </w:style>
  <w:style w:type="character" w:customStyle="1" w:styleId="TableLegendChar">
    <w:name w:val="Table Legend Char"/>
    <w:link w:val="TableLegend"/>
    <w:rsid w:val="004F5B32"/>
    <w:rPr>
      <w:rFonts w:ascii="Times New Roman" w:hAnsi="Times New Roman" w:cs="Times New Roman"/>
      <w:sz w:val="18"/>
      <w:szCs w:val="18"/>
    </w:rPr>
  </w:style>
  <w:style w:type="paragraph" w:styleId="TableofFigures">
    <w:name w:val="table of figures"/>
    <w:basedOn w:val="Normal"/>
    <w:next w:val="Normal"/>
    <w:uiPriority w:val="99"/>
    <w:unhideWhenUsed/>
    <w:rsid w:val="00971CDC"/>
  </w:style>
  <w:style w:type="character" w:styleId="Hyperlink">
    <w:name w:val="Hyperlink"/>
    <w:uiPriority w:val="99"/>
    <w:unhideWhenUsed/>
    <w:rsid w:val="00971CDC"/>
    <w:rPr>
      <w:color w:val="0563C1"/>
      <w:u w:val="single"/>
    </w:rPr>
  </w:style>
  <w:style w:type="paragraph" w:customStyle="1" w:styleId="ContentsSubhead">
    <w:name w:val="ContentsSubhead"/>
    <w:rsid w:val="00971CDC"/>
    <w:pPr>
      <w:keepNext/>
      <w:spacing w:before="240"/>
    </w:pPr>
    <w:rPr>
      <w:rFonts w:ascii="Times New Roman" w:eastAsia="Times New Roman" w:hAnsi="Times New Roman"/>
      <w:b/>
      <w:bCs/>
      <w:sz w:val="24"/>
      <w:szCs w:val="28"/>
    </w:rPr>
  </w:style>
  <w:style w:type="paragraph" w:customStyle="1" w:styleId="ParagraphNoIndent">
    <w:name w:val="ParagraphNoIndent"/>
    <w:qFormat/>
    <w:rsid w:val="00676E49"/>
    <w:rPr>
      <w:rFonts w:ascii="Times New Roman" w:eastAsia="Times New Roman" w:hAnsi="Times New Roman"/>
      <w:bCs/>
      <w:sz w:val="24"/>
      <w:szCs w:val="24"/>
    </w:rPr>
  </w:style>
  <w:style w:type="character" w:customStyle="1" w:styleId="searchhistory-search-term">
    <w:name w:val="searchhistory-search-term"/>
    <w:rsid w:val="00BD6CA5"/>
  </w:style>
  <w:style w:type="character" w:styleId="Emphasis">
    <w:name w:val="Emphasis"/>
    <w:uiPriority w:val="20"/>
    <w:rsid w:val="00BD6CA5"/>
    <w:rPr>
      <w:i/>
      <w:iCs/>
    </w:rPr>
  </w:style>
  <w:style w:type="paragraph" w:customStyle="1" w:styleId="TableText">
    <w:name w:val="TableText"/>
    <w:qFormat/>
    <w:rsid w:val="00676E49"/>
    <w:rPr>
      <w:rFonts w:ascii="Arial" w:hAnsi="Arial" w:cs="Arial"/>
      <w:sz w:val="18"/>
      <w:szCs w:val="18"/>
    </w:rPr>
  </w:style>
  <w:style w:type="paragraph" w:customStyle="1" w:styleId="Heading2TNR12">
    <w:name w:val="Heading 2 TNR 12"/>
    <w:basedOn w:val="Heading2"/>
    <w:link w:val="Heading2TNR12Char"/>
    <w:rsid w:val="00BD6CA5"/>
    <w:pPr>
      <w:spacing w:before="120"/>
    </w:pPr>
    <w:rPr>
      <w:rFonts w:ascii="Times New Roman" w:hAnsi="Times New Roman"/>
      <w:b/>
      <w:bCs/>
      <w:color w:val="000000"/>
      <w:sz w:val="24"/>
      <w:szCs w:val="24"/>
    </w:rPr>
  </w:style>
  <w:style w:type="paragraph" w:customStyle="1" w:styleId="ParagraphTNR">
    <w:name w:val="Paragraph TNR"/>
    <w:basedOn w:val="Normal"/>
    <w:link w:val="ParagraphTNRChar"/>
    <w:rsid w:val="00BD6CA5"/>
    <w:pPr>
      <w:spacing w:before="120"/>
    </w:pPr>
    <w:rPr>
      <w:rFonts w:eastAsia="ヒラギノ角ゴ Pro W3"/>
      <w:color w:val="000000"/>
      <w:szCs w:val="24"/>
      <w:lang w:val="x-none" w:eastAsia="x-none"/>
    </w:rPr>
  </w:style>
  <w:style w:type="character" w:customStyle="1" w:styleId="Heading2TNR12Char">
    <w:name w:val="Heading 2 TNR 12 Char"/>
    <w:link w:val="Heading2TNR12"/>
    <w:rsid w:val="00BD6CA5"/>
    <w:rPr>
      <w:rFonts w:ascii="Times New Roman" w:eastAsia="SimSun" w:hAnsi="Times New Roman" w:cs="Times New Roman"/>
      <w:b/>
      <w:bCs/>
      <w:color w:val="000000"/>
      <w:sz w:val="24"/>
      <w:szCs w:val="24"/>
    </w:rPr>
  </w:style>
  <w:style w:type="character" w:customStyle="1" w:styleId="ParagraphTNRChar">
    <w:name w:val="Paragraph TNR Char"/>
    <w:link w:val="ParagraphTNR"/>
    <w:rsid w:val="00BD6CA5"/>
    <w:rPr>
      <w:rFonts w:ascii="Times New Roman" w:eastAsia="ヒラギノ角ゴ Pro W3" w:hAnsi="Times New Roman" w:cs="Times New Roman"/>
      <w:color w:val="000000"/>
      <w:sz w:val="24"/>
      <w:szCs w:val="24"/>
    </w:rPr>
  </w:style>
  <w:style w:type="character" w:customStyle="1" w:styleId="Heading2Char">
    <w:name w:val="Heading 2 Char"/>
    <w:link w:val="Heading2"/>
    <w:rsid w:val="00BD6CA5"/>
    <w:rPr>
      <w:rFonts w:ascii="Calibri Light" w:eastAsia="SimSun" w:hAnsi="Calibri Light" w:cs="Times New Roman"/>
      <w:color w:val="2E74B5"/>
      <w:sz w:val="26"/>
      <w:szCs w:val="26"/>
    </w:rPr>
  </w:style>
  <w:style w:type="table" w:customStyle="1" w:styleId="PlainTable11">
    <w:name w:val="Plain Table 11"/>
    <w:basedOn w:val="TableNormal"/>
    <w:uiPriority w:val="41"/>
    <w:rsid w:val="00F964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F9648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F9648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964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F96480"/>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er1">
    <w:name w:val="Header1"/>
    <w:rsid w:val="006C7A33"/>
    <w:pPr>
      <w:tabs>
        <w:tab w:val="center" w:pos="4680"/>
        <w:tab w:val="right" w:pos="9360"/>
      </w:tabs>
    </w:pPr>
    <w:rPr>
      <w:rFonts w:ascii="Arial" w:eastAsia="ヒラギノ角ゴ Pro W3" w:hAnsi="Arial"/>
      <w:color w:val="000000"/>
      <w:sz w:val="24"/>
    </w:rPr>
  </w:style>
  <w:style w:type="paragraph" w:customStyle="1" w:styleId="Footer1">
    <w:name w:val="Footer1"/>
    <w:rsid w:val="006C7A33"/>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6C7A33"/>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6C7A33"/>
    <w:pPr>
      <w:spacing w:before="120"/>
      <w:ind w:firstLine="720"/>
    </w:pPr>
    <w:rPr>
      <w:rFonts w:ascii="Arial" w:eastAsia="ヒラギノ角ゴ Pro W3" w:hAnsi="Arial"/>
      <w:color w:val="000000"/>
      <w:sz w:val="24"/>
    </w:rPr>
  </w:style>
  <w:style w:type="paragraph" w:customStyle="1" w:styleId="HeadingI">
    <w:name w:val="Heading I"/>
    <w:uiPriority w:val="99"/>
    <w:rsid w:val="006C7A33"/>
    <w:pPr>
      <w:keepNext/>
      <w:keepLines/>
      <w:widowControl w:val="0"/>
      <w:tabs>
        <w:tab w:val="left" w:pos="450"/>
      </w:tabs>
      <w:spacing w:before="240"/>
      <w:ind w:left="450" w:hanging="450"/>
    </w:pPr>
    <w:rPr>
      <w:rFonts w:ascii="Arial Bold" w:eastAsia="ヒラギノ角ゴ Pro W3" w:hAnsi="Arial Bold"/>
      <w:color w:val="000000"/>
      <w:sz w:val="28"/>
    </w:rPr>
  </w:style>
  <w:style w:type="paragraph" w:customStyle="1" w:styleId="textbullets2">
    <w:name w:val="text bullets 2"/>
    <w:rsid w:val="006C7A33"/>
    <w:pPr>
      <w:widowControl w:val="0"/>
      <w:tabs>
        <w:tab w:val="left" w:pos="720"/>
      </w:tabs>
      <w:spacing w:before="120"/>
    </w:pPr>
    <w:rPr>
      <w:rFonts w:ascii="Arial Bold" w:eastAsia="ヒラギノ角ゴ Pro W3" w:hAnsi="Arial Bold"/>
      <w:color w:val="000000"/>
      <w:sz w:val="24"/>
    </w:rPr>
  </w:style>
  <w:style w:type="paragraph" w:customStyle="1" w:styleId="text-subbullet3">
    <w:name w:val="text -sub bullet 3"/>
    <w:rsid w:val="006C7A33"/>
    <w:pPr>
      <w:widowControl w:val="0"/>
      <w:tabs>
        <w:tab w:val="left" w:pos="1080"/>
      </w:tabs>
      <w:ind w:left="720" w:firstLine="360"/>
    </w:pPr>
    <w:rPr>
      <w:rFonts w:ascii="Arial" w:eastAsia="ヒラギノ角ゴ Pro W3" w:hAnsi="Arial"/>
      <w:color w:val="000000"/>
      <w:sz w:val="24"/>
    </w:rPr>
  </w:style>
  <w:style w:type="paragraph" w:customStyle="1" w:styleId="Bullet1">
    <w:name w:val="Bullet 1"/>
    <w:rsid w:val="006C7A33"/>
    <w:pPr>
      <w:widowControl w:val="0"/>
      <w:numPr>
        <w:numId w:val="4"/>
      </w:numPr>
      <w:tabs>
        <w:tab w:val="left" w:pos="1080"/>
        <w:tab w:val="left" w:pos="1440"/>
      </w:tabs>
      <w:spacing w:before="60"/>
      <w:ind w:left="1080"/>
    </w:pPr>
    <w:rPr>
      <w:rFonts w:ascii="Times New Roman" w:eastAsia="ヒラギノ角ゴ Pro W3" w:hAnsi="Times New Roman"/>
      <w:color w:val="000000"/>
      <w:sz w:val="24"/>
    </w:rPr>
  </w:style>
  <w:style w:type="paragraph" w:customStyle="1" w:styleId="shadedheader">
    <w:name w:val="shaded header"/>
    <w:rsid w:val="006C7A33"/>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6C7A33"/>
    <w:pPr>
      <w:shd w:val="clear" w:color="auto" w:fill="FFFFFF"/>
      <w:spacing w:before="120" w:after="120"/>
      <w:ind w:firstLine="360"/>
    </w:pPr>
    <w:rPr>
      <w:rFonts w:ascii="Arial" w:eastAsia="ヒラギノ角ゴ Pro W3" w:hAnsi="Arial"/>
      <w:color w:val="000000"/>
    </w:rPr>
  </w:style>
  <w:style w:type="paragraph" w:customStyle="1" w:styleId="HeadingA">
    <w:name w:val="Heading A"/>
    <w:uiPriority w:val="99"/>
    <w:rsid w:val="006C7A33"/>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6C7A33"/>
  </w:style>
  <w:style w:type="paragraph" w:customStyle="1" w:styleId="FreeForm">
    <w:name w:val="Free Form"/>
    <w:rsid w:val="006C7A33"/>
    <w:rPr>
      <w:rFonts w:ascii="Times New Roman" w:eastAsia="ヒラギノ角ゴ Pro W3" w:hAnsi="Times New Roman"/>
      <w:color w:val="000000"/>
    </w:rPr>
  </w:style>
  <w:style w:type="paragraph" w:customStyle="1" w:styleId="TableGrid1">
    <w:name w:val="Table Grid1"/>
    <w:rsid w:val="006C7A33"/>
    <w:rPr>
      <w:rFonts w:ascii="Times New Roman" w:eastAsia="ヒラギノ角ゴ Pro W3" w:hAnsi="Times New Roman"/>
      <w:color w:val="000000"/>
    </w:rPr>
  </w:style>
  <w:style w:type="paragraph" w:customStyle="1" w:styleId="Task">
    <w:name w:val="Task"/>
    <w:uiPriority w:val="99"/>
    <w:rsid w:val="006C7A33"/>
    <w:pPr>
      <w:keepLines/>
      <w:tabs>
        <w:tab w:val="left" w:pos="-1260"/>
      </w:tabs>
      <w:spacing w:before="60"/>
      <w:ind w:left="360" w:firstLine="360"/>
    </w:pPr>
    <w:rPr>
      <w:rFonts w:ascii="Times New Roman" w:eastAsia="ヒラギノ角ゴ Pro W3" w:hAnsi="Times New Roman"/>
      <w:color w:val="000000"/>
      <w:sz w:val="24"/>
    </w:rPr>
  </w:style>
  <w:style w:type="paragraph" w:customStyle="1" w:styleId="CERTitle">
    <w:name w:val="CER Title"/>
    <w:rsid w:val="006C7A33"/>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6C7A33"/>
    <w:pPr>
      <w:jc w:val="center"/>
    </w:pPr>
    <w:rPr>
      <w:rFonts w:ascii="Arial" w:eastAsia="ヒラギノ角ゴ Pro W3" w:hAnsi="Arial"/>
      <w:color w:val="000000"/>
      <w:sz w:val="22"/>
    </w:rPr>
  </w:style>
  <w:style w:type="character" w:styleId="CommentReference">
    <w:name w:val="annotation reference"/>
    <w:uiPriority w:val="99"/>
    <w:rsid w:val="006C7A33"/>
    <w:rPr>
      <w:sz w:val="16"/>
      <w:szCs w:val="16"/>
    </w:rPr>
  </w:style>
  <w:style w:type="paragraph" w:styleId="CommentText">
    <w:name w:val="annotation text"/>
    <w:basedOn w:val="Normal"/>
    <w:link w:val="CommentTextChar"/>
    <w:uiPriority w:val="99"/>
    <w:rsid w:val="006C7A33"/>
    <w:rPr>
      <w:rFonts w:ascii="Arial" w:eastAsia="ヒラギノ角ゴ Pro W3" w:hAnsi="Arial"/>
      <w:sz w:val="20"/>
      <w:szCs w:val="20"/>
      <w:lang w:val="x-none" w:eastAsia="x-none"/>
    </w:rPr>
  </w:style>
  <w:style w:type="character" w:customStyle="1" w:styleId="CommentTextChar">
    <w:name w:val="Comment Text Char"/>
    <w:link w:val="CommentText"/>
    <w:uiPriority w:val="99"/>
    <w:rsid w:val="006C7A33"/>
    <w:rPr>
      <w:rFonts w:ascii="Arial" w:eastAsia="ヒラギノ角ゴ Pro W3" w:hAnsi="Arial" w:cs="Times New Roman"/>
      <w:sz w:val="20"/>
      <w:szCs w:val="20"/>
    </w:rPr>
  </w:style>
  <w:style w:type="paragraph" w:styleId="CommentSubject">
    <w:name w:val="annotation subject"/>
    <w:basedOn w:val="CommentText"/>
    <w:next w:val="CommentText"/>
    <w:link w:val="CommentSubjectChar"/>
    <w:uiPriority w:val="99"/>
    <w:rsid w:val="006C7A33"/>
    <w:rPr>
      <w:b/>
      <w:bCs/>
    </w:rPr>
  </w:style>
  <w:style w:type="character" w:customStyle="1" w:styleId="CommentSubjectChar">
    <w:name w:val="Comment Subject Char"/>
    <w:link w:val="CommentSubject"/>
    <w:uiPriority w:val="99"/>
    <w:rsid w:val="006C7A33"/>
    <w:rPr>
      <w:rFonts w:ascii="Arial" w:eastAsia="ヒラギノ角ゴ Pro W3" w:hAnsi="Arial" w:cs="Times New Roman"/>
      <w:b/>
      <w:bCs/>
      <w:sz w:val="20"/>
      <w:szCs w:val="20"/>
    </w:rPr>
  </w:style>
  <w:style w:type="paragraph" w:styleId="Header">
    <w:name w:val="header"/>
    <w:basedOn w:val="Normal"/>
    <w:link w:val="HeaderChar"/>
    <w:uiPriority w:val="99"/>
    <w:rsid w:val="006C7A33"/>
    <w:pPr>
      <w:tabs>
        <w:tab w:val="center" w:pos="4680"/>
        <w:tab w:val="right" w:pos="9360"/>
      </w:tabs>
    </w:pPr>
    <w:rPr>
      <w:rFonts w:ascii="Arial" w:eastAsia="ヒラギノ角ゴ Pro W3" w:hAnsi="Arial"/>
      <w:szCs w:val="24"/>
      <w:lang w:val="x-none" w:eastAsia="x-none"/>
    </w:rPr>
  </w:style>
  <w:style w:type="character" w:customStyle="1" w:styleId="HeaderChar">
    <w:name w:val="Header Char"/>
    <w:link w:val="Header"/>
    <w:uiPriority w:val="99"/>
    <w:rsid w:val="006C7A33"/>
    <w:rPr>
      <w:rFonts w:ascii="Arial" w:eastAsia="ヒラギノ角ゴ Pro W3" w:hAnsi="Arial" w:cs="Times New Roman"/>
      <w:sz w:val="24"/>
      <w:szCs w:val="24"/>
    </w:rPr>
  </w:style>
  <w:style w:type="paragraph" w:styleId="Footer">
    <w:name w:val="footer"/>
    <w:basedOn w:val="Normal"/>
    <w:link w:val="FooterChar"/>
    <w:uiPriority w:val="99"/>
    <w:rsid w:val="006C7A33"/>
    <w:pPr>
      <w:tabs>
        <w:tab w:val="center" w:pos="4680"/>
        <w:tab w:val="right" w:pos="9360"/>
      </w:tabs>
    </w:pPr>
    <w:rPr>
      <w:rFonts w:ascii="Arial" w:eastAsia="ヒラギノ角ゴ Pro W3" w:hAnsi="Arial"/>
      <w:szCs w:val="24"/>
      <w:lang w:val="x-none" w:eastAsia="x-none"/>
    </w:rPr>
  </w:style>
  <w:style w:type="character" w:customStyle="1" w:styleId="FooterChar">
    <w:name w:val="Footer Char"/>
    <w:link w:val="Footer"/>
    <w:uiPriority w:val="99"/>
    <w:rsid w:val="006C7A33"/>
    <w:rPr>
      <w:rFonts w:ascii="Arial" w:eastAsia="ヒラギノ角ゴ Pro W3" w:hAnsi="Arial" w:cs="Times New Roman"/>
      <w:sz w:val="24"/>
      <w:szCs w:val="24"/>
    </w:rPr>
  </w:style>
  <w:style w:type="table" w:customStyle="1" w:styleId="LightList1">
    <w:name w:val="Light List1"/>
    <w:basedOn w:val="TableNormal"/>
    <w:uiPriority w:val="61"/>
    <w:rsid w:val="006C7A3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uiPriority w:val="99"/>
    <w:unhideWhenUsed/>
    <w:rsid w:val="006C7A33"/>
    <w:pPr>
      <w:spacing w:after="120"/>
    </w:pPr>
    <w:rPr>
      <w:rFonts w:ascii="Arial" w:eastAsia="Times New Roman" w:hAnsi="Arial"/>
      <w:szCs w:val="24"/>
      <w:lang w:val="x-none" w:eastAsia="x-none"/>
    </w:rPr>
  </w:style>
  <w:style w:type="character" w:customStyle="1" w:styleId="BodyTextChar">
    <w:name w:val="Body Text Char"/>
    <w:link w:val="BodyText"/>
    <w:uiPriority w:val="99"/>
    <w:rsid w:val="006C7A33"/>
    <w:rPr>
      <w:rFonts w:ascii="Arial" w:eastAsia="Times New Roman" w:hAnsi="Arial" w:cs="Times New Roman"/>
      <w:sz w:val="24"/>
      <w:szCs w:val="24"/>
    </w:rPr>
  </w:style>
  <w:style w:type="paragraph" w:styleId="BodyTextFirstIndent">
    <w:name w:val="Body Text First Indent"/>
    <w:basedOn w:val="BodyText"/>
    <w:link w:val="BodyTextFirstIndentChar"/>
    <w:rsid w:val="006C7A33"/>
    <w:pPr>
      <w:spacing w:before="120"/>
      <w:ind w:firstLine="360"/>
    </w:pPr>
    <w:rPr>
      <w:rFonts w:ascii="Times" w:eastAsia="Times" w:hAnsi="Times"/>
      <w:szCs w:val="20"/>
    </w:rPr>
  </w:style>
  <w:style w:type="character" w:customStyle="1" w:styleId="BodyTextFirstIndentChar">
    <w:name w:val="Body Text First Indent Char"/>
    <w:link w:val="BodyTextFirstIndent"/>
    <w:rsid w:val="006C7A33"/>
    <w:rPr>
      <w:rFonts w:ascii="Times" w:eastAsia="Times" w:hAnsi="Times" w:cs="Times New Roman"/>
      <w:sz w:val="24"/>
      <w:szCs w:val="20"/>
    </w:rPr>
  </w:style>
  <w:style w:type="paragraph" w:customStyle="1" w:styleId="Level2Heading">
    <w:name w:val="Level2Heading"/>
    <w:qFormat/>
    <w:rsid w:val="00676E49"/>
    <w:pPr>
      <w:keepNext/>
      <w:spacing w:before="240" w:after="60"/>
      <w:outlineLvl w:val="2"/>
    </w:pPr>
    <w:rPr>
      <w:rFonts w:ascii="Times New Roman" w:eastAsia="Times New Roman" w:hAnsi="Times New Roman"/>
      <w:b/>
      <w:bCs/>
      <w:sz w:val="32"/>
      <w:szCs w:val="24"/>
    </w:rPr>
  </w:style>
  <w:style w:type="table" w:customStyle="1" w:styleId="MediumList11">
    <w:name w:val="Medium List 11"/>
    <w:basedOn w:val="TableNormal"/>
    <w:uiPriority w:val="65"/>
    <w:rsid w:val="006C7A33"/>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pecialinstructions">
    <w:name w:val="Special instructions"/>
    <w:basedOn w:val="Normal"/>
    <w:uiPriority w:val="99"/>
    <w:rsid w:val="006C7A33"/>
    <w:pPr>
      <w:keepNext/>
      <w:keepLines/>
      <w:spacing w:before="240"/>
      <w:ind w:left="360" w:firstLine="360"/>
      <w:outlineLvl w:val="3"/>
    </w:pPr>
    <w:rPr>
      <w:rFonts w:eastAsia="Times New Roman" w:cs="Arial"/>
      <w:b/>
      <w:bCs/>
      <w:i/>
      <w:iCs/>
    </w:rPr>
  </w:style>
  <w:style w:type="character" w:styleId="FollowedHyperlink">
    <w:name w:val="FollowedHyperlink"/>
    <w:uiPriority w:val="99"/>
    <w:unhideWhenUsed/>
    <w:rsid w:val="006C7A33"/>
    <w:rPr>
      <w:color w:val="954F72"/>
      <w:u w:val="single"/>
    </w:rPr>
  </w:style>
  <w:style w:type="paragraph" w:styleId="Revision">
    <w:name w:val="Revision"/>
    <w:hidden/>
    <w:uiPriority w:val="99"/>
    <w:semiHidden/>
    <w:rsid w:val="006C7A33"/>
    <w:rPr>
      <w:rFonts w:ascii="Arial" w:eastAsia="ヒラギノ角ゴ Pro W3" w:hAnsi="Arial"/>
      <w:color w:val="000000"/>
      <w:sz w:val="24"/>
      <w:szCs w:val="24"/>
    </w:rPr>
  </w:style>
  <w:style w:type="paragraph" w:customStyle="1" w:styleId="Table">
    <w:name w:val="Table"/>
    <w:basedOn w:val="Normal"/>
    <w:rsid w:val="006C7A33"/>
    <w:pPr>
      <w:keepNext/>
      <w:keepLines/>
      <w:spacing w:before="80" w:after="40"/>
    </w:pPr>
    <w:rPr>
      <w:rFonts w:ascii="Arial" w:eastAsia="Times New Roman" w:hAnsi="Arial"/>
      <w:snapToGrid w:val="0"/>
      <w:sz w:val="20"/>
      <w:szCs w:val="20"/>
    </w:rPr>
  </w:style>
  <w:style w:type="paragraph" w:customStyle="1" w:styleId="staging">
    <w:name w:val="staging"/>
    <w:basedOn w:val="Normal"/>
    <w:rsid w:val="006C7A33"/>
    <w:pPr>
      <w:spacing w:before="100" w:beforeAutospacing="1" w:after="100" w:afterAutospacing="1"/>
    </w:pPr>
    <w:rPr>
      <w:rFonts w:eastAsia="Times New Roman"/>
      <w:szCs w:val="24"/>
    </w:rPr>
  </w:style>
  <w:style w:type="paragraph" w:customStyle="1" w:styleId="ParaIndent">
    <w:name w:val="ParaIndent"/>
    <w:basedOn w:val="NoSpacing"/>
    <w:rsid w:val="006C7A33"/>
    <w:pPr>
      <w:ind w:firstLine="360"/>
    </w:pPr>
    <w:rPr>
      <w:rFonts w:ascii="Times New Roman" w:eastAsia="Calibri" w:hAnsi="Times New Roman"/>
      <w:color w:val="000000"/>
      <w:sz w:val="24"/>
      <w:szCs w:val="24"/>
    </w:rPr>
  </w:style>
  <w:style w:type="paragraph" w:customStyle="1" w:styleId="Bullet2">
    <w:name w:val="Bullet 2"/>
    <w:basedOn w:val="Normal"/>
    <w:rsid w:val="006C7A33"/>
    <w:pPr>
      <w:numPr>
        <w:ilvl w:val="1"/>
        <w:numId w:val="2"/>
      </w:numPr>
      <w:spacing w:before="20"/>
    </w:pPr>
    <w:rPr>
      <w:rFonts w:eastAsia="ヒラギノ角ゴ Pro W3"/>
      <w:szCs w:val="24"/>
    </w:rPr>
  </w:style>
  <w:style w:type="paragraph" w:customStyle="1" w:styleId="NumberList">
    <w:name w:val="NumberList"/>
    <w:basedOn w:val="NoSpacing"/>
    <w:rsid w:val="006C7A33"/>
    <w:pPr>
      <w:tabs>
        <w:tab w:val="left" w:pos="360"/>
      </w:tabs>
      <w:spacing w:before="120"/>
      <w:ind w:left="360" w:hanging="360"/>
    </w:pPr>
    <w:rPr>
      <w:rFonts w:ascii="Times New Roman" w:eastAsia="Calibri" w:hAnsi="Times New Roman"/>
      <w:sz w:val="24"/>
      <w:szCs w:val="24"/>
    </w:rPr>
  </w:style>
  <w:style w:type="paragraph" w:customStyle="1" w:styleId="LetterList">
    <w:name w:val="LetterList"/>
    <w:basedOn w:val="NoSpacing"/>
    <w:rsid w:val="006C7A33"/>
    <w:pPr>
      <w:tabs>
        <w:tab w:val="left" w:pos="630"/>
      </w:tabs>
      <w:spacing w:before="20"/>
      <w:ind w:left="634" w:hanging="274"/>
    </w:pPr>
    <w:rPr>
      <w:rFonts w:ascii="Times New Roman" w:eastAsia="Calibri" w:hAnsi="Times New Roman"/>
      <w:color w:val="000000"/>
      <w:sz w:val="24"/>
      <w:szCs w:val="24"/>
    </w:rPr>
  </w:style>
  <w:style w:type="paragraph" w:customStyle="1" w:styleId="H1TNR12">
    <w:name w:val="H 1 + TNR12"/>
    <w:basedOn w:val="Heading1"/>
    <w:link w:val="H1TNR12Char"/>
    <w:rsid w:val="006C7A33"/>
    <w:pPr>
      <w:keepLines w:val="0"/>
      <w:spacing w:before="240" w:after="60"/>
      <w:jc w:val="center"/>
    </w:pPr>
    <w:rPr>
      <w:rFonts w:ascii="Arial" w:hAnsi="Arial"/>
      <w:b/>
      <w:bCs/>
      <w:i w:val="0"/>
      <w:snapToGrid/>
      <w:kern w:val="32"/>
      <w:sz w:val="24"/>
      <w:szCs w:val="24"/>
    </w:rPr>
  </w:style>
  <w:style w:type="character" w:customStyle="1" w:styleId="H1TNR12Char">
    <w:name w:val="H 1 + TNR12 Char"/>
    <w:link w:val="H1TNR12"/>
    <w:rsid w:val="006C7A33"/>
    <w:rPr>
      <w:rFonts w:ascii="Arial" w:eastAsia="Times New Roman" w:hAnsi="Arial" w:cs="Arial"/>
      <w:b/>
      <w:bCs/>
      <w:i w:val="0"/>
      <w:snapToGrid/>
      <w:kern w:val="32"/>
      <w:sz w:val="24"/>
      <w:szCs w:val="24"/>
    </w:rPr>
  </w:style>
  <w:style w:type="paragraph" w:customStyle="1" w:styleId="TextTNR12">
    <w:name w:val="Text + TNR 12"/>
    <w:basedOn w:val="Normal"/>
    <w:next w:val="Normal"/>
    <w:link w:val="TextTNR12Char"/>
    <w:rsid w:val="006C7A33"/>
    <w:pPr>
      <w:numPr>
        <w:numId w:val="5"/>
      </w:numPr>
      <w:ind w:left="360"/>
    </w:pPr>
    <w:rPr>
      <w:rFonts w:eastAsia="Times New Roman"/>
      <w:b/>
      <w:color w:val="000000"/>
      <w:szCs w:val="24"/>
      <w:lang w:val="x-none" w:eastAsia="x-none"/>
    </w:rPr>
  </w:style>
  <w:style w:type="character" w:customStyle="1" w:styleId="TextTNR12Char">
    <w:name w:val="Text + TNR 12 Char"/>
    <w:link w:val="TextTNR12"/>
    <w:rsid w:val="006C7A33"/>
    <w:rPr>
      <w:rFonts w:ascii="Times New Roman" w:eastAsia="Times New Roman" w:hAnsi="Times New Roman" w:cs="Times New Roman"/>
      <w:b/>
      <w:color w:val="000000"/>
      <w:sz w:val="24"/>
      <w:szCs w:val="24"/>
    </w:rPr>
  </w:style>
  <w:style w:type="paragraph" w:customStyle="1" w:styleId="textbullets2TNR">
    <w:name w:val="text bullets 2 + TNR"/>
    <w:basedOn w:val="textbullets2"/>
    <w:link w:val="textbullets2TNRChar"/>
    <w:rsid w:val="006C7A33"/>
    <w:pPr>
      <w:tabs>
        <w:tab w:val="num" w:pos="720"/>
      </w:tabs>
      <w:ind w:left="720" w:hanging="360"/>
    </w:pPr>
    <w:rPr>
      <w:rFonts w:ascii="Arial" w:eastAsia="Times New Roman" w:hAnsi="Arial"/>
      <w:b/>
      <w:color w:val="auto"/>
      <w:szCs w:val="24"/>
      <w:lang w:val="x-none" w:eastAsia="x-none"/>
    </w:rPr>
  </w:style>
  <w:style w:type="character" w:customStyle="1" w:styleId="textbullets2TNRChar">
    <w:name w:val="text bullets 2 + TNR Char"/>
    <w:link w:val="textbullets2TNR"/>
    <w:rsid w:val="006C7A33"/>
    <w:rPr>
      <w:rFonts w:ascii="Arial" w:eastAsia="Times New Roman" w:hAnsi="Arial" w:cs="Times New Roman"/>
      <w:b/>
      <w:sz w:val="24"/>
      <w:szCs w:val="24"/>
    </w:rPr>
  </w:style>
  <w:style w:type="paragraph" w:customStyle="1" w:styleId="H1TNR120">
    <w:name w:val="H 1 &amp; TNR12"/>
    <w:basedOn w:val="H1TNR12"/>
    <w:link w:val="H1TNR12Char0"/>
    <w:rsid w:val="006C7A33"/>
    <w:rPr>
      <w:rFonts w:ascii="Times New Roman Bold" w:hAnsi="Times New Roman Bold"/>
      <w:color w:val="000000"/>
    </w:rPr>
  </w:style>
  <w:style w:type="character" w:customStyle="1" w:styleId="H1TNR12Char0">
    <w:name w:val="H 1 &amp; TNR12 Char"/>
    <w:link w:val="H1TNR120"/>
    <w:rsid w:val="006C7A33"/>
    <w:rPr>
      <w:rFonts w:ascii="Times New Roman Bold" w:eastAsia="Times New Roman" w:hAnsi="Times New Roman Bold" w:cs="Arial"/>
      <w:b/>
      <w:bCs/>
      <w:i w:val="0"/>
      <w:snapToGrid/>
      <w:color w:val="000000"/>
      <w:kern w:val="32"/>
      <w:sz w:val="24"/>
      <w:szCs w:val="24"/>
    </w:rPr>
  </w:style>
  <w:style w:type="paragraph" w:customStyle="1" w:styleId="text-subbullet30">
    <w:name w:val="text - sub bullet 3"/>
    <w:basedOn w:val="text-subbullet3"/>
    <w:link w:val="text-subbullet3Char"/>
    <w:rsid w:val="006C7A33"/>
    <w:pPr>
      <w:tabs>
        <w:tab w:val="clear" w:pos="1080"/>
      </w:tabs>
      <w:ind w:left="0" w:firstLine="720"/>
    </w:pPr>
    <w:rPr>
      <w:rFonts w:eastAsia="Times New Roman"/>
      <w:color w:val="auto"/>
      <w:szCs w:val="24"/>
      <w:lang w:val="x-none" w:eastAsia="x-none"/>
    </w:rPr>
  </w:style>
  <w:style w:type="character" w:customStyle="1" w:styleId="text-subbullet3Char">
    <w:name w:val="text - sub bullet 3 Char"/>
    <w:link w:val="text-subbullet30"/>
    <w:rsid w:val="006C7A33"/>
    <w:rPr>
      <w:rFonts w:ascii="Arial" w:eastAsia="Times New Roman" w:hAnsi="Arial" w:cs="Times New Roman"/>
      <w:sz w:val="24"/>
      <w:szCs w:val="24"/>
    </w:rPr>
  </w:style>
  <w:style w:type="paragraph" w:customStyle="1" w:styleId="TextTNRCentered">
    <w:name w:val="Text+TNR Centered"/>
    <w:basedOn w:val="Normal"/>
    <w:next w:val="Normal"/>
    <w:link w:val="TextTNRCenteredChar"/>
    <w:rsid w:val="006C7A33"/>
    <w:pPr>
      <w:jc w:val="center"/>
    </w:pPr>
    <w:rPr>
      <w:rFonts w:eastAsia="ヒラギノ角ゴ Pro W3"/>
      <w:color w:val="000000"/>
      <w:szCs w:val="24"/>
      <w:lang w:val="x-none" w:eastAsia="x-none"/>
    </w:rPr>
  </w:style>
  <w:style w:type="paragraph" w:customStyle="1" w:styleId="ITNR12">
    <w:name w:val="I. TNR12"/>
    <w:basedOn w:val="Normal"/>
    <w:rsid w:val="006C7A33"/>
    <w:pPr>
      <w:tabs>
        <w:tab w:val="left" w:pos="540"/>
      </w:tabs>
      <w:spacing w:before="240"/>
      <w:outlineLvl w:val="0"/>
    </w:pPr>
    <w:rPr>
      <w:rFonts w:eastAsia="ヒラギノ角ゴ Pro W3"/>
      <w:b/>
      <w:color w:val="000000"/>
      <w:szCs w:val="24"/>
    </w:rPr>
  </w:style>
  <w:style w:type="character" w:customStyle="1" w:styleId="TextTNRCenteredChar">
    <w:name w:val="Text+TNR Centered Char"/>
    <w:link w:val="TextTNRCentered"/>
    <w:rsid w:val="006C7A33"/>
    <w:rPr>
      <w:rFonts w:ascii="Times New Roman" w:eastAsia="ヒラギノ角ゴ Pro W3" w:hAnsi="Times New Roman" w:cs="Times New Roman"/>
      <w:b w:val="0"/>
      <w:color w:val="000000"/>
      <w:sz w:val="24"/>
      <w:szCs w:val="24"/>
    </w:rPr>
  </w:style>
  <w:style w:type="paragraph" w:customStyle="1" w:styleId="Bullet1TNR">
    <w:name w:val="Bullet 1 TNR"/>
    <w:basedOn w:val="ListParagraph"/>
    <w:link w:val="Bullet1TNRChar"/>
    <w:qFormat/>
    <w:rsid w:val="006C7A33"/>
    <w:pPr>
      <w:numPr>
        <w:numId w:val="6"/>
      </w:numPr>
      <w:contextualSpacing w:val="0"/>
    </w:pPr>
    <w:rPr>
      <w:rFonts w:ascii="Times New Roman" w:hAnsi="Times New Roman"/>
    </w:rPr>
  </w:style>
  <w:style w:type="character" w:customStyle="1" w:styleId="Bullet1TNRChar">
    <w:name w:val="Bullet 1 TNR Char"/>
    <w:link w:val="Bullet1TNR"/>
    <w:rsid w:val="006C7A33"/>
    <w:rPr>
      <w:rFonts w:ascii="Times New Roman" w:eastAsia="Times New Roman" w:hAnsi="Times New Roman" w:cs="Times New Roman"/>
      <w:sz w:val="24"/>
      <w:szCs w:val="24"/>
    </w:rPr>
  </w:style>
  <w:style w:type="paragraph" w:customStyle="1" w:styleId="Level3Heading">
    <w:name w:val="Level3Heading"/>
    <w:qFormat/>
    <w:rsid w:val="00676E49"/>
    <w:pPr>
      <w:keepNext/>
      <w:spacing w:before="240"/>
      <w:outlineLvl w:val="3"/>
    </w:pPr>
    <w:rPr>
      <w:rFonts w:ascii="Arial" w:eastAsia="Times New Roman" w:hAnsi="Arial"/>
      <w:b/>
      <w:bCs/>
      <w:sz w:val="28"/>
      <w:szCs w:val="24"/>
    </w:rPr>
  </w:style>
  <w:style w:type="paragraph" w:customStyle="1" w:styleId="ReportType">
    <w:name w:val="ReportType"/>
    <w:qFormat/>
    <w:rsid w:val="00676E49"/>
    <w:rPr>
      <w:rFonts w:ascii="Times New Roman" w:eastAsia="Times New Roman" w:hAnsi="Times New Roman"/>
      <w:b/>
      <w:bCs/>
      <w:i/>
      <w:sz w:val="36"/>
      <w:szCs w:val="36"/>
    </w:rPr>
  </w:style>
  <w:style w:type="paragraph" w:customStyle="1" w:styleId="NumberLine">
    <w:name w:val="NumberLine"/>
    <w:qFormat/>
    <w:rsid w:val="001B6C8A"/>
    <w:rPr>
      <w:rFonts w:ascii="Arial" w:eastAsia="Times New Roman" w:hAnsi="Arial"/>
      <w:b/>
      <w:bCs/>
      <w:sz w:val="28"/>
      <w:szCs w:val="28"/>
    </w:rPr>
  </w:style>
  <w:style w:type="paragraph" w:customStyle="1" w:styleId="ReportTitle">
    <w:name w:val="ReportTitle"/>
    <w:uiPriority w:val="99"/>
    <w:qFormat/>
    <w:rsid w:val="00676E49"/>
    <w:rPr>
      <w:rFonts w:ascii="Arial" w:eastAsia="Times New Roman" w:hAnsi="Arial" w:cs="Arial"/>
      <w:b/>
      <w:bCs/>
      <w:sz w:val="36"/>
      <w:szCs w:val="36"/>
    </w:rPr>
  </w:style>
  <w:style w:type="paragraph" w:customStyle="1" w:styleId="PreparedForText">
    <w:name w:val="PreparedForText"/>
    <w:qFormat/>
    <w:rsid w:val="00676E49"/>
    <w:rPr>
      <w:rFonts w:ascii="Times New Roman" w:eastAsia="Times New Roman" w:hAnsi="Times New Roman"/>
      <w:bCs/>
      <w:sz w:val="24"/>
      <w:szCs w:val="24"/>
    </w:rPr>
  </w:style>
  <w:style w:type="paragraph" w:customStyle="1" w:styleId="ParagraphNoIndentBold">
    <w:name w:val="ParagraphNoIndentBold"/>
    <w:qFormat/>
    <w:rsid w:val="00676E49"/>
    <w:rPr>
      <w:rFonts w:ascii="Times New Roman" w:eastAsia="Times New Roman" w:hAnsi="Times New Roman"/>
      <w:b/>
      <w:bCs/>
      <w:sz w:val="24"/>
      <w:szCs w:val="24"/>
    </w:rPr>
  </w:style>
  <w:style w:type="paragraph" w:customStyle="1" w:styleId="ContractNumber">
    <w:name w:val="ContractNumber"/>
    <w:next w:val="ParagraphNoIndent"/>
    <w:qFormat/>
    <w:rsid w:val="00676E49"/>
    <w:rPr>
      <w:rFonts w:ascii="Times New Roman" w:eastAsia="Times New Roman" w:hAnsi="Times New Roman"/>
      <w:b/>
      <w:bCs/>
      <w:sz w:val="24"/>
      <w:szCs w:val="24"/>
    </w:rPr>
  </w:style>
  <w:style w:type="paragraph" w:customStyle="1" w:styleId="PreparedByText">
    <w:name w:val="PreparedByText"/>
    <w:qFormat/>
    <w:rsid w:val="00676E49"/>
    <w:pPr>
      <w:spacing w:before="240"/>
    </w:pPr>
    <w:rPr>
      <w:rFonts w:ascii="Times New Roman" w:eastAsia="Times New Roman" w:hAnsi="Times New Roman"/>
      <w:bCs/>
      <w:color w:val="000000"/>
      <w:sz w:val="24"/>
      <w:szCs w:val="24"/>
    </w:rPr>
  </w:style>
  <w:style w:type="paragraph" w:customStyle="1" w:styleId="Investigators">
    <w:name w:val="Investigators"/>
    <w:rsid w:val="001B6C8A"/>
    <w:rPr>
      <w:rFonts w:ascii="Times New Roman" w:eastAsia="Times New Roman" w:hAnsi="Times New Roman"/>
      <w:bCs/>
      <w:sz w:val="24"/>
      <w:szCs w:val="24"/>
    </w:rPr>
  </w:style>
  <w:style w:type="paragraph" w:customStyle="1" w:styleId="PublicationNumberDate">
    <w:name w:val="PublicationNumberDate"/>
    <w:qFormat/>
    <w:rsid w:val="00676E49"/>
    <w:rPr>
      <w:rFonts w:ascii="Times New Roman" w:eastAsia="Times New Roman" w:hAnsi="Times New Roman"/>
      <w:b/>
      <w:bCs/>
      <w:sz w:val="24"/>
      <w:szCs w:val="24"/>
    </w:rPr>
  </w:style>
  <w:style w:type="paragraph" w:customStyle="1" w:styleId="ReportSubtitle">
    <w:name w:val="ReportSubtitle"/>
    <w:qFormat/>
    <w:rsid w:val="00676E49"/>
    <w:rPr>
      <w:rFonts w:ascii="Arial" w:eastAsia="Times New Roman" w:hAnsi="Arial"/>
      <w:b/>
      <w:bCs/>
      <w:sz w:val="24"/>
      <w:szCs w:val="24"/>
    </w:rPr>
  </w:style>
  <w:style w:type="paragraph" w:customStyle="1" w:styleId="PageNumber">
    <w:name w:val="PageNumber"/>
    <w:qFormat/>
    <w:rsid w:val="00ED77DB"/>
    <w:pPr>
      <w:jc w:val="center"/>
    </w:pPr>
    <w:rPr>
      <w:rFonts w:ascii="Times New Roman" w:hAnsi="Times New Roman"/>
      <w:color w:val="000000"/>
      <w:sz w:val="24"/>
      <w:szCs w:val="24"/>
    </w:rPr>
  </w:style>
  <w:style w:type="paragraph" w:customStyle="1" w:styleId="FrontMatterHead">
    <w:name w:val="FrontMatterHead"/>
    <w:qFormat/>
    <w:rsid w:val="00676E49"/>
    <w:pPr>
      <w:keepNext/>
      <w:spacing w:before="240" w:after="60"/>
    </w:pPr>
    <w:rPr>
      <w:rFonts w:ascii="Arial" w:hAnsi="Arial" w:cs="Arial"/>
      <w:b/>
      <w:sz w:val="32"/>
      <w:szCs w:val="32"/>
    </w:rPr>
  </w:style>
  <w:style w:type="paragraph" w:styleId="TOC2">
    <w:name w:val="toc 2"/>
    <w:basedOn w:val="Normal"/>
    <w:next w:val="Normal"/>
    <w:autoRedefine/>
    <w:uiPriority w:val="39"/>
    <w:rsid w:val="00CF00BF"/>
    <w:pPr>
      <w:tabs>
        <w:tab w:val="right" w:leader="dot" w:pos="9360"/>
      </w:tabs>
      <w:ind w:left="360"/>
    </w:pPr>
    <w:rPr>
      <w:rFonts w:eastAsia="Times New Roman"/>
      <w:szCs w:val="24"/>
      <w:lang w:val="en-CA"/>
    </w:rPr>
  </w:style>
  <w:style w:type="paragraph" w:customStyle="1" w:styleId="SuggestedCitation">
    <w:name w:val="SuggestedCitation"/>
    <w:qFormat/>
    <w:rsid w:val="00676E49"/>
    <w:rPr>
      <w:rFonts w:ascii="Times New Roman" w:eastAsia="Times New Roman" w:hAnsi="Times New Roman"/>
      <w:bCs/>
      <w:sz w:val="24"/>
      <w:szCs w:val="24"/>
    </w:rPr>
  </w:style>
  <w:style w:type="paragraph" w:customStyle="1" w:styleId="TitlePageReportNumber">
    <w:name w:val="Title Page Report Number"/>
    <w:basedOn w:val="Normal"/>
    <w:rsid w:val="003C6C43"/>
    <w:rPr>
      <w:rFonts w:ascii="Arial" w:eastAsia="Times" w:hAnsi="Arial"/>
      <w:b/>
      <w:sz w:val="28"/>
      <w:szCs w:val="20"/>
    </w:rPr>
  </w:style>
  <w:style w:type="paragraph" w:styleId="TOC1">
    <w:name w:val="toc 1"/>
    <w:basedOn w:val="Normal"/>
    <w:next w:val="Normal"/>
    <w:autoRedefine/>
    <w:uiPriority w:val="39"/>
    <w:unhideWhenUsed/>
    <w:rsid w:val="009250E8"/>
    <w:pPr>
      <w:tabs>
        <w:tab w:val="right" w:leader="dot" w:pos="9350"/>
      </w:tabs>
    </w:pPr>
    <w:rPr>
      <w:b/>
      <w:noProof/>
    </w:rPr>
  </w:style>
  <w:style w:type="paragraph" w:styleId="TOC3">
    <w:name w:val="toc 3"/>
    <w:basedOn w:val="Normal"/>
    <w:next w:val="Normal"/>
    <w:autoRedefine/>
    <w:uiPriority w:val="39"/>
    <w:unhideWhenUsed/>
    <w:rsid w:val="00CF00BF"/>
    <w:pPr>
      <w:tabs>
        <w:tab w:val="left" w:pos="1080"/>
        <w:tab w:val="right" w:leader="dot" w:pos="9350"/>
      </w:tabs>
      <w:ind w:left="360"/>
    </w:pPr>
  </w:style>
  <w:style w:type="character" w:customStyle="1" w:styleId="Heading3Char">
    <w:name w:val="Heading 3 Char"/>
    <w:link w:val="Heading3"/>
    <w:uiPriority w:val="9"/>
    <w:rsid w:val="00CA72B1"/>
    <w:rPr>
      <w:rFonts w:ascii="Times New Roman" w:eastAsia="SimSun" w:hAnsi="Times New Roman" w:cs="Times New Roman"/>
      <w:b/>
      <w:bCs/>
      <w:sz w:val="28"/>
      <w:szCs w:val="28"/>
    </w:rPr>
  </w:style>
  <w:style w:type="character" w:customStyle="1" w:styleId="Heading4Char">
    <w:name w:val="Heading 4 Char"/>
    <w:link w:val="Heading4"/>
    <w:uiPriority w:val="9"/>
    <w:semiHidden/>
    <w:rsid w:val="00CA72B1"/>
    <w:rPr>
      <w:rFonts w:ascii="Calibri Light" w:eastAsia="Times New Roman" w:hAnsi="Calibri Light" w:cs="Times New Roman"/>
      <w:i/>
      <w:iCs/>
      <w:color w:val="2E74B5"/>
    </w:rPr>
  </w:style>
  <w:style w:type="character" w:customStyle="1" w:styleId="Heading6Char">
    <w:name w:val="Heading 6 Char"/>
    <w:link w:val="Heading6"/>
    <w:uiPriority w:val="9"/>
    <w:semiHidden/>
    <w:rsid w:val="00CA72B1"/>
    <w:rPr>
      <w:rFonts w:ascii="Calibri Light" w:eastAsia="Times New Roman" w:hAnsi="Calibri Light" w:cs="Times New Roman"/>
      <w:color w:val="1F4D78"/>
    </w:rPr>
  </w:style>
  <w:style w:type="character" w:customStyle="1" w:styleId="Heading7Char">
    <w:name w:val="Heading 7 Char"/>
    <w:link w:val="Heading7"/>
    <w:uiPriority w:val="9"/>
    <w:semiHidden/>
    <w:rsid w:val="00CA72B1"/>
    <w:rPr>
      <w:rFonts w:ascii="Calibri Light" w:eastAsia="Times New Roman" w:hAnsi="Calibri Light" w:cs="Times New Roman"/>
      <w:i/>
      <w:iCs/>
      <w:color w:val="1F4D78"/>
    </w:rPr>
  </w:style>
  <w:style w:type="character" w:customStyle="1" w:styleId="Heading8Char">
    <w:name w:val="Heading 8 Char"/>
    <w:link w:val="Heading8"/>
    <w:uiPriority w:val="9"/>
    <w:semiHidden/>
    <w:rsid w:val="00CA72B1"/>
    <w:rPr>
      <w:rFonts w:ascii="Calibri Light" w:eastAsia="Times New Roman" w:hAnsi="Calibri Light" w:cs="Times New Roman"/>
      <w:color w:val="272727"/>
      <w:sz w:val="21"/>
      <w:szCs w:val="21"/>
    </w:rPr>
  </w:style>
  <w:style w:type="paragraph" w:customStyle="1" w:styleId="Level7Heading">
    <w:name w:val="Level7Heading"/>
    <w:rsid w:val="00CA72B1"/>
    <w:pPr>
      <w:keepNext/>
    </w:pPr>
    <w:rPr>
      <w:rFonts w:ascii="Times New Roman" w:hAnsi="Times New Roman"/>
      <w:b/>
      <w:color w:val="000000"/>
      <w:sz w:val="24"/>
      <w:szCs w:val="24"/>
    </w:rPr>
  </w:style>
  <w:style w:type="paragraph" w:customStyle="1" w:styleId="ParagraphIndent">
    <w:name w:val="ParagraphIndent"/>
    <w:link w:val="ParagraphIndentChar"/>
    <w:qFormat/>
    <w:rsid w:val="00676E49"/>
    <w:pPr>
      <w:ind w:firstLine="360"/>
    </w:pPr>
    <w:rPr>
      <w:rFonts w:ascii="Times New Roman" w:hAnsi="Times New Roman"/>
      <w:color w:val="000000"/>
      <w:sz w:val="24"/>
      <w:szCs w:val="24"/>
    </w:rPr>
  </w:style>
  <w:style w:type="paragraph" w:styleId="NormalWeb">
    <w:name w:val="Normal (Web)"/>
    <w:basedOn w:val="Normal"/>
    <w:uiPriority w:val="99"/>
    <w:semiHidden/>
    <w:rsid w:val="00CA72B1"/>
    <w:pPr>
      <w:spacing w:before="100" w:beforeAutospacing="1" w:after="100" w:afterAutospacing="1"/>
    </w:pPr>
    <w:rPr>
      <w:rFonts w:eastAsia="Times New Roman"/>
      <w:szCs w:val="24"/>
    </w:rPr>
  </w:style>
  <w:style w:type="table" w:customStyle="1" w:styleId="AHRQ1">
    <w:name w:val="AHRQ1"/>
    <w:basedOn w:val="TableGrid"/>
    <w:rsid w:val="00CA72B1"/>
    <w:pPr>
      <w:spacing w:before="0"/>
      <w:ind w:left="187" w:hanging="187"/>
    </w:pPr>
    <w:rPr>
      <w:rFonts w:ascii="Arial"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
    <w:name w:val="ChapterHeading"/>
    <w:qFormat/>
    <w:rsid w:val="00676E49"/>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D76E08"/>
    <w:pPr>
      <w:keepNext/>
      <w:keepLines/>
      <w:spacing w:before="240" w:after="60"/>
      <w:outlineLvl w:val="1"/>
    </w:pPr>
    <w:rPr>
      <w:rFonts w:ascii="Arial" w:hAnsi="Arial"/>
      <w:b/>
      <w:bCs/>
      <w:sz w:val="32"/>
      <w:szCs w:val="24"/>
    </w:rPr>
  </w:style>
  <w:style w:type="paragraph" w:customStyle="1" w:styleId="KeyQuestion">
    <w:name w:val="KeyQuestion"/>
    <w:rsid w:val="00CA72B1"/>
    <w:pPr>
      <w:keepNext/>
      <w:spacing w:before="120" w:after="120"/>
    </w:pPr>
    <w:rPr>
      <w:rFonts w:ascii="Arial" w:eastAsia="Times New Roman" w:hAnsi="Arial" w:cs="Arial"/>
      <w:iCs/>
      <w:kern w:val="32"/>
      <w:sz w:val="28"/>
      <w:szCs w:val="28"/>
    </w:rPr>
  </w:style>
  <w:style w:type="paragraph" w:customStyle="1" w:styleId="TableNote">
    <w:name w:val="TableNote"/>
    <w:qFormat/>
    <w:rsid w:val="00676E49"/>
    <w:pPr>
      <w:spacing w:after="240"/>
    </w:pPr>
    <w:rPr>
      <w:rFonts w:ascii="Times New Roman" w:eastAsia="Times New Roman" w:hAnsi="Times New Roman"/>
      <w:bCs/>
      <w:sz w:val="18"/>
      <w:szCs w:val="24"/>
    </w:rPr>
  </w:style>
  <w:style w:type="paragraph" w:customStyle="1" w:styleId="Reference">
    <w:name w:val="Reference"/>
    <w:qFormat/>
    <w:rsid w:val="000C70F5"/>
    <w:pPr>
      <w:keepLines/>
      <w:spacing w:before="120" w:after="120"/>
      <w:ind w:left="720" w:hanging="720"/>
    </w:pPr>
    <w:rPr>
      <w:rFonts w:ascii="Times New Roman" w:eastAsia="Times New Roman" w:hAnsi="Times New Roman"/>
      <w:bCs/>
      <w:color w:val="000000"/>
      <w:szCs w:val="24"/>
    </w:rPr>
  </w:style>
  <w:style w:type="paragraph" w:customStyle="1" w:styleId="Level5Heading">
    <w:name w:val="Level5Heading"/>
    <w:rsid w:val="00CA72B1"/>
    <w:pPr>
      <w:keepNext/>
      <w:spacing w:before="240"/>
    </w:pPr>
    <w:rPr>
      <w:rFonts w:ascii="Arial" w:eastAsia="Times New Roman" w:hAnsi="Arial"/>
      <w:b/>
      <w:bCs/>
      <w:sz w:val="24"/>
      <w:szCs w:val="24"/>
    </w:rPr>
  </w:style>
  <w:style w:type="paragraph" w:customStyle="1" w:styleId="Contents">
    <w:name w:val="Contents"/>
    <w:qFormat/>
    <w:rsid w:val="00676E49"/>
    <w:pPr>
      <w:keepNext/>
      <w:jc w:val="center"/>
    </w:pPr>
    <w:rPr>
      <w:rFonts w:ascii="Arial" w:hAnsi="Arial" w:cs="Arial"/>
      <w:b/>
      <w:sz w:val="36"/>
      <w:szCs w:val="32"/>
    </w:rPr>
  </w:style>
  <w:style w:type="paragraph" w:customStyle="1" w:styleId="Level4Heading">
    <w:name w:val="Level4Heading"/>
    <w:rsid w:val="00CA72B1"/>
    <w:pPr>
      <w:keepNext/>
      <w:spacing w:before="240"/>
    </w:pPr>
    <w:rPr>
      <w:rFonts w:ascii="Times New Roman" w:eastAsia="Times New Roman" w:hAnsi="Times New Roman"/>
      <w:b/>
      <w:bCs/>
      <w:sz w:val="28"/>
      <w:szCs w:val="24"/>
    </w:rPr>
  </w:style>
  <w:style w:type="paragraph" w:customStyle="1" w:styleId="TableSubhead">
    <w:name w:val="TableSubhead"/>
    <w:rsid w:val="00CA72B1"/>
    <w:rPr>
      <w:rFonts w:ascii="Arial" w:hAnsi="Arial" w:cs="Arial"/>
      <w:b/>
      <w:i/>
      <w:sz w:val="18"/>
      <w:szCs w:val="18"/>
    </w:rPr>
  </w:style>
  <w:style w:type="paragraph" w:customStyle="1" w:styleId="Level6Heading">
    <w:name w:val="Level6Heading"/>
    <w:rsid w:val="00CA72B1"/>
    <w:pPr>
      <w:keepNext/>
      <w:spacing w:before="240"/>
    </w:pPr>
    <w:rPr>
      <w:rFonts w:ascii="Times New Roman" w:eastAsia="Times New Roman" w:hAnsi="Times New Roman"/>
      <w:b/>
      <w:bCs/>
      <w:sz w:val="24"/>
      <w:szCs w:val="24"/>
    </w:rPr>
  </w:style>
  <w:style w:type="paragraph" w:customStyle="1" w:styleId="Level8Heading">
    <w:name w:val="Level8Heading"/>
    <w:rsid w:val="00CA72B1"/>
    <w:pPr>
      <w:keepNext/>
    </w:pPr>
    <w:rPr>
      <w:rFonts w:ascii="Times New Roman" w:eastAsia="Times New Roman" w:hAnsi="Times New Roman"/>
      <w:bCs/>
      <w:i/>
      <w:sz w:val="24"/>
      <w:szCs w:val="24"/>
    </w:rPr>
  </w:style>
  <w:style w:type="paragraph" w:customStyle="1" w:styleId="Bullet10">
    <w:name w:val="Bullet1"/>
    <w:qFormat/>
    <w:rsid w:val="00676E49"/>
    <w:pPr>
      <w:numPr>
        <w:numId w:val="46"/>
      </w:numPr>
    </w:pPr>
    <w:rPr>
      <w:rFonts w:ascii="Times New Roman" w:eastAsia="Times New Roman" w:hAnsi="Times New Roman"/>
      <w:bCs/>
      <w:sz w:val="24"/>
      <w:szCs w:val="24"/>
    </w:rPr>
  </w:style>
  <w:style w:type="paragraph" w:customStyle="1" w:styleId="Bullet20">
    <w:name w:val="Bullet2"/>
    <w:qFormat/>
    <w:rsid w:val="0006535B"/>
    <w:pPr>
      <w:numPr>
        <w:ilvl w:val="1"/>
        <w:numId w:val="46"/>
      </w:numPr>
      <w:ind w:left="1080"/>
    </w:pPr>
    <w:rPr>
      <w:rFonts w:ascii="Times New Roman" w:eastAsia="Times New Roman" w:hAnsi="Times New Roman"/>
      <w:bCs/>
      <w:sz w:val="24"/>
      <w:szCs w:val="24"/>
    </w:rPr>
  </w:style>
  <w:style w:type="paragraph" w:customStyle="1" w:styleId="TableCenteredText">
    <w:name w:val="TableCenteredText"/>
    <w:qFormat/>
    <w:rsid w:val="00676E49"/>
    <w:pPr>
      <w:jc w:val="center"/>
    </w:pPr>
    <w:rPr>
      <w:rFonts w:ascii="Arial" w:hAnsi="Arial" w:cs="Arial"/>
      <w:sz w:val="18"/>
      <w:szCs w:val="18"/>
    </w:rPr>
  </w:style>
  <w:style w:type="paragraph" w:customStyle="1" w:styleId="TableBoldText">
    <w:name w:val="TableBoldText"/>
    <w:rsid w:val="00CA72B1"/>
    <w:rPr>
      <w:rFonts w:ascii="Arial" w:hAnsi="Arial" w:cs="Arial"/>
      <w:b/>
      <w:sz w:val="18"/>
      <w:szCs w:val="18"/>
    </w:rPr>
  </w:style>
  <w:style w:type="paragraph" w:customStyle="1" w:styleId="Studies1">
    <w:name w:val="Studies1"/>
    <w:rsid w:val="00CA72B1"/>
    <w:pPr>
      <w:keepLines/>
      <w:spacing w:before="120" w:after="120"/>
    </w:pPr>
    <w:rPr>
      <w:rFonts w:ascii="Times New Roman" w:hAnsi="Times New Roman" w:cs="Arial"/>
      <w:color w:val="000000"/>
      <w:sz w:val="24"/>
      <w:szCs w:val="32"/>
    </w:rPr>
  </w:style>
  <w:style w:type="paragraph" w:customStyle="1" w:styleId="Studies2">
    <w:name w:val="Studies2"/>
    <w:rsid w:val="00CA72B1"/>
    <w:pPr>
      <w:keepLines/>
      <w:numPr>
        <w:numId w:val="10"/>
      </w:numPr>
      <w:spacing w:before="120" w:after="120"/>
      <w:ind w:hanging="720"/>
    </w:pPr>
    <w:rPr>
      <w:rFonts w:ascii="Times New Roman" w:eastAsia="Times" w:hAnsi="Times New Roman"/>
      <w:color w:val="000000"/>
      <w:sz w:val="24"/>
      <w:szCs w:val="24"/>
    </w:rPr>
  </w:style>
  <w:style w:type="paragraph" w:customStyle="1" w:styleId="NumberLineCover">
    <w:name w:val="NumberLineCover"/>
    <w:rsid w:val="00CA72B1"/>
    <w:rPr>
      <w:rFonts w:ascii="Times New Roman" w:eastAsia="Times New Roman" w:hAnsi="Times New Roman"/>
      <w:bCs/>
      <w:sz w:val="28"/>
      <w:szCs w:val="28"/>
    </w:rPr>
  </w:style>
  <w:style w:type="paragraph" w:customStyle="1" w:styleId="ReportTypeCover">
    <w:name w:val="ReportTypeCover"/>
    <w:rsid w:val="00CA72B1"/>
    <w:pPr>
      <w:pBdr>
        <w:bottom w:val="single" w:sz="12" w:space="1" w:color="auto"/>
      </w:pBdr>
    </w:pPr>
    <w:rPr>
      <w:rFonts w:ascii="Times New Roman" w:eastAsia="Times New Roman" w:hAnsi="Times New Roman"/>
      <w:bCs/>
      <w:i/>
      <w:sz w:val="36"/>
      <w:szCs w:val="36"/>
    </w:rPr>
  </w:style>
  <w:style w:type="paragraph" w:customStyle="1" w:styleId="BodyText0">
    <w:name w:val="BodyText"/>
    <w:basedOn w:val="Normal"/>
    <w:link w:val="BodyTextChar0"/>
    <w:rsid w:val="00CA72B1"/>
    <w:pPr>
      <w:spacing w:after="120"/>
    </w:pPr>
    <w:rPr>
      <w:rFonts w:eastAsia="Times New Roman"/>
      <w:szCs w:val="24"/>
      <w:lang w:val="x-none" w:eastAsia="x-none"/>
    </w:rPr>
  </w:style>
  <w:style w:type="character" w:customStyle="1" w:styleId="BodyTextChar0">
    <w:name w:val="BodyText Char"/>
    <w:link w:val="BodyText0"/>
    <w:rsid w:val="00CA72B1"/>
    <w:rPr>
      <w:rFonts w:ascii="Times New Roman" w:eastAsia="Times New Roman" w:hAnsi="Times New Roman" w:cs="Times New Roman"/>
      <w:sz w:val="24"/>
      <w:szCs w:val="24"/>
    </w:rPr>
  </w:style>
  <w:style w:type="paragraph" w:customStyle="1" w:styleId="CERexecsumheader1">
    <w:name w:val="CER exec sum header 1"/>
    <w:basedOn w:val="Normal"/>
    <w:rsid w:val="00CA72B1"/>
    <w:pPr>
      <w:keepNext/>
      <w:keepLines/>
      <w:spacing w:before="120"/>
    </w:pPr>
    <w:rPr>
      <w:rFonts w:ascii="Arial" w:eastAsia="Times New Roman" w:hAnsi="Arial" w:cs="Arial"/>
      <w:b/>
      <w:color w:val="000000"/>
      <w:sz w:val="22"/>
      <w:szCs w:val="20"/>
    </w:rPr>
  </w:style>
  <w:style w:type="paragraph" w:styleId="Title">
    <w:name w:val="Title"/>
    <w:basedOn w:val="Heading1"/>
    <w:next w:val="Normal"/>
    <w:link w:val="TitleChar"/>
    <w:uiPriority w:val="10"/>
    <w:rsid w:val="00CA72B1"/>
    <w:pPr>
      <w:keepLines w:val="0"/>
      <w:spacing w:before="240" w:after="60"/>
      <w:jc w:val="center"/>
    </w:pPr>
    <w:rPr>
      <w:rFonts w:ascii="Arial" w:hAnsi="Arial"/>
      <w:b/>
      <w:bCs/>
      <w:i w:val="0"/>
      <w:snapToGrid/>
      <w:kern w:val="32"/>
      <w:szCs w:val="36"/>
    </w:rPr>
  </w:style>
  <w:style w:type="character" w:customStyle="1" w:styleId="TitleChar">
    <w:name w:val="Title Char"/>
    <w:link w:val="Title"/>
    <w:uiPriority w:val="10"/>
    <w:rsid w:val="00CA72B1"/>
    <w:rPr>
      <w:rFonts w:ascii="Arial" w:eastAsia="Times New Roman" w:hAnsi="Arial" w:cs="Arial"/>
      <w:b/>
      <w:bCs/>
      <w:kern w:val="32"/>
      <w:sz w:val="36"/>
      <w:szCs w:val="36"/>
    </w:rPr>
  </w:style>
  <w:style w:type="character" w:customStyle="1" w:styleId="StyleReferenceBibliographyHeadingItalicChar">
    <w:name w:val="Style Reference/Bibliography Heading + Italic Char"/>
    <w:rsid w:val="00CA72B1"/>
    <w:rPr>
      <w:rFonts w:eastAsia="Times" w:cs="Arial"/>
      <w:b/>
      <w:bCs/>
      <w:iCs/>
      <w:sz w:val="24"/>
      <w:szCs w:val="24"/>
      <w:lang w:val="en-US" w:eastAsia="en-US" w:bidi="ar-SA"/>
    </w:rPr>
  </w:style>
  <w:style w:type="paragraph" w:customStyle="1" w:styleId="xl65">
    <w:name w:val="xl65"/>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6">
    <w:name w:val="xl66"/>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7">
    <w:name w:val="xl67"/>
    <w:basedOn w:val="Normal"/>
    <w:rsid w:val="00CA72B1"/>
    <w:pPr>
      <w:pBdr>
        <w:top w:val="single" w:sz="4" w:space="0" w:color="auto"/>
        <w:bottom w:val="single" w:sz="4" w:space="0" w:color="auto"/>
      </w:pBdr>
      <w:spacing w:before="100" w:beforeAutospacing="1" w:after="100" w:afterAutospacing="1"/>
      <w:textAlignment w:val="top"/>
    </w:pPr>
    <w:rPr>
      <w:rFonts w:eastAsia="Times New Roman"/>
      <w:szCs w:val="24"/>
    </w:rPr>
  </w:style>
  <w:style w:type="paragraph" w:customStyle="1" w:styleId="xl68">
    <w:name w:val="xl68"/>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9">
    <w:name w:val="xl69"/>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character" w:customStyle="1" w:styleId="fn">
    <w:name w:val="fn"/>
    <w:basedOn w:val="DefaultParagraphFont"/>
    <w:rsid w:val="00CA72B1"/>
  </w:style>
  <w:style w:type="character" w:customStyle="1" w:styleId="adr">
    <w:name w:val="adr"/>
    <w:basedOn w:val="DefaultParagraphFont"/>
    <w:rsid w:val="00CA72B1"/>
  </w:style>
  <w:style w:type="character" w:customStyle="1" w:styleId="street-address">
    <w:name w:val="street-address"/>
    <w:basedOn w:val="DefaultParagraphFont"/>
    <w:rsid w:val="00CA72B1"/>
  </w:style>
  <w:style w:type="character" w:customStyle="1" w:styleId="locality">
    <w:name w:val="locality"/>
    <w:basedOn w:val="DefaultParagraphFont"/>
    <w:rsid w:val="00CA72B1"/>
  </w:style>
  <w:style w:type="character" w:customStyle="1" w:styleId="region">
    <w:name w:val="region"/>
    <w:basedOn w:val="DefaultParagraphFont"/>
    <w:rsid w:val="00CA72B1"/>
  </w:style>
  <w:style w:type="character" w:customStyle="1" w:styleId="postal-code">
    <w:name w:val="postal-code"/>
    <w:basedOn w:val="DefaultParagraphFont"/>
    <w:rsid w:val="00CA72B1"/>
  </w:style>
  <w:style w:type="paragraph" w:customStyle="1" w:styleId="xl63">
    <w:name w:val="xl63"/>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64">
    <w:name w:val="xl64"/>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0">
    <w:name w:val="xl70"/>
    <w:basedOn w:val="Normal"/>
    <w:rsid w:val="00CA72B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eastAsia="Times New Roman"/>
      <w:sz w:val="20"/>
      <w:szCs w:val="20"/>
    </w:rPr>
  </w:style>
  <w:style w:type="paragraph" w:customStyle="1" w:styleId="xl71">
    <w:name w:val="xl71"/>
    <w:basedOn w:val="Normal"/>
    <w:rsid w:val="00CA72B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eastAsia="Times New Roman"/>
      <w:sz w:val="20"/>
      <w:szCs w:val="20"/>
    </w:rPr>
  </w:style>
  <w:style w:type="paragraph" w:customStyle="1" w:styleId="xl72">
    <w:name w:val="xl72"/>
    <w:basedOn w:val="Normal"/>
    <w:rsid w:val="00CA72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eastAsia="Times New Roman"/>
      <w:sz w:val="20"/>
      <w:szCs w:val="20"/>
    </w:rPr>
  </w:style>
  <w:style w:type="paragraph" w:customStyle="1" w:styleId="xl73">
    <w:name w:val="xl73"/>
    <w:basedOn w:val="Normal"/>
    <w:rsid w:val="00CA72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eastAsia="Times New Roman"/>
      <w:sz w:val="20"/>
      <w:szCs w:val="20"/>
    </w:rPr>
  </w:style>
  <w:style w:type="paragraph" w:customStyle="1" w:styleId="xl74">
    <w:name w:val="xl74"/>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75">
    <w:name w:val="xl75"/>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font5">
    <w:name w:val="font5"/>
    <w:basedOn w:val="Normal"/>
    <w:rsid w:val="00CA72B1"/>
    <w:pPr>
      <w:spacing w:before="100" w:beforeAutospacing="1" w:after="100" w:afterAutospacing="1"/>
    </w:pPr>
    <w:rPr>
      <w:rFonts w:ascii="Arial" w:eastAsia="Times New Roman" w:hAnsi="Arial" w:cs="Arial"/>
      <w:b/>
      <w:bCs/>
      <w:sz w:val="18"/>
      <w:szCs w:val="18"/>
    </w:rPr>
  </w:style>
  <w:style w:type="paragraph" w:customStyle="1" w:styleId="font6">
    <w:name w:val="font6"/>
    <w:basedOn w:val="Normal"/>
    <w:rsid w:val="00CA72B1"/>
    <w:pPr>
      <w:spacing w:before="100" w:beforeAutospacing="1" w:after="100" w:afterAutospacing="1"/>
    </w:pPr>
    <w:rPr>
      <w:rFonts w:ascii="Arial" w:eastAsia="Times New Roman" w:hAnsi="Arial" w:cs="Arial"/>
      <w:b/>
      <w:bCs/>
      <w:sz w:val="18"/>
      <w:szCs w:val="18"/>
    </w:rPr>
  </w:style>
  <w:style w:type="character" w:customStyle="1" w:styleId="ft">
    <w:name w:val="ft"/>
    <w:basedOn w:val="DefaultParagraphFont"/>
    <w:rsid w:val="00CA72B1"/>
  </w:style>
  <w:style w:type="paragraph" w:styleId="TOCHeading">
    <w:name w:val="TOC Heading"/>
    <w:basedOn w:val="Heading1"/>
    <w:next w:val="Normal"/>
    <w:uiPriority w:val="39"/>
    <w:semiHidden/>
    <w:unhideWhenUsed/>
    <w:qFormat/>
    <w:rsid w:val="00676E49"/>
    <w:pPr>
      <w:spacing w:before="480" w:after="0"/>
      <w:outlineLvl w:val="9"/>
    </w:pPr>
    <w:rPr>
      <w:rFonts w:ascii="Cambria" w:eastAsia="SimSun" w:hAnsi="Cambria"/>
      <w:b/>
      <w:bCs/>
      <w:i w:val="0"/>
      <w:snapToGrid/>
      <w:color w:val="365F91"/>
      <w:kern w:val="0"/>
      <w:sz w:val="28"/>
      <w:szCs w:val="28"/>
      <w:lang w:val="en-US" w:eastAsia="en-US"/>
    </w:rPr>
  </w:style>
  <w:style w:type="paragraph" w:styleId="TOC4">
    <w:name w:val="toc 4"/>
    <w:basedOn w:val="Normal"/>
    <w:next w:val="Normal"/>
    <w:autoRedefine/>
    <w:uiPriority w:val="39"/>
    <w:unhideWhenUsed/>
    <w:rsid w:val="00B30E51"/>
    <w:pPr>
      <w:tabs>
        <w:tab w:val="left" w:pos="1080"/>
        <w:tab w:val="right" w:leader="dot" w:pos="9360"/>
      </w:tabs>
      <w:spacing w:line="276" w:lineRule="auto"/>
      <w:ind w:left="1080" w:hanging="360"/>
    </w:pPr>
    <w:rPr>
      <w:rFonts w:ascii="Calibri" w:hAnsi="Calibri"/>
      <w:sz w:val="22"/>
    </w:rPr>
  </w:style>
  <w:style w:type="paragraph" w:styleId="TOC5">
    <w:name w:val="toc 5"/>
    <w:basedOn w:val="Normal"/>
    <w:next w:val="Normal"/>
    <w:autoRedefine/>
    <w:uiPriority w:val="39"/>
    <w:unhideWhenUsed/>
    <w:rsid w:val="00CA72B1"/>
    <w:pPr>
      <w:spacing w:after="100" w:line="276" w:lineRule="auto"/>
      <w:ind w:left="880"/>
    </w:pPr>
    <w:rPr>
      <w:rFonts w:ascii="Calibri" w:hAnsi="Calibri"/>
      <w:sz w:val="22"/>
    </w:rPr>
  </w:style>
  <w:style w:type="paragraph" w:styleId="TOC6">
    <w:name w:val="toc 6"/>
    <w:basedOn w:val="Normal"/>
    <w:next w:val="Normal"/>
    <w:autoRedefine/>
    <w:uiPriority w:val="39"/>
    <w:unhideWhenUsed/>
    <w:rsid w:val="00CA72B1"/>
    <w:pPr>
      <w:spacing w:after="100" w:line="276" w:lineRule="auto"/>
      <w:ind w:left="1100"/>
    </w:pPr>
    <w:rPr>
      <w:rFonts w:ascii="Calibri" w:hAnsi="Calibri"/>
      <w:sz w:val="22"/>
    </w:rPr>
  </w:style>
  <w:style w:type="paragraph" w:styleId="TOC7">
    <w:name w:val="toc 7"/>
    <w:basedOn w:val="Normal"/>
    <w:next w:val="Normal"/>
    <w:autoRedefine/>
    <w:uiPriority w:val="39"/>
    <w:unhideWhenUsed/>
    <w:rsid w:val="00CA72B1"/>
    <w:pPr>
      <w:spacing w:after="100" w:line="276" w:lineRule="auto"/>
      <w:ind w:left="1320"/>
    </w:pPr>
    <w:rPr>
      <w:rFonts w:ascii="Calibri" w:hAnsi="Calibri"/>
      <w:sz w:val="22"/>
    </w:rPr>
  </w:style>
  <w:style w:type="paragraph" w:styleId="TOC8">
    <w:name w:val="toc 8"/>
    <w:basedOn w:val="Normal"/>
    <w:next w:val="Normal"/>
    <w:autoRedefine/>
    <w:uiPriority w:val="39"/>
    <w:unhideWhenUsed/>
    <w:rsid w:val="00CA72B1"/>
    <w:pPr>
      <w:spacing w:after="100" w:line="276" w:lineRule="auto"/>
      <w:ind w:left="1540"/>
    </w:pPr>
    <w:rPr>
      <w:rFonts w:ascii="Calibri" w:hAnsi="Calibri"/>
      <w:sz w:val="22"/>
    </w:rPr>
  </w:style>
  <w:style w:type="paragraph" w:styleId="TOC9">
    <w:name w:val="toc 9"/>
    <w:basedOn w:val="Normal"/>
    <w:next w:val="Normal"/>
    <w:autoRedefine/>
    <w:uiPriority w:val="39"/>
    <w:unhideWhenUsed/>
    <w:rsid w:val="00CA72B1"/>
    <w:pPr>
      <w:spacing w:after="100" w:line="276" w:lineRule="auto"/>
      <w:ind w:left="1760"/>
    </w:pPr>
    <w:rPr>
      <w:rFonts w:ascii="Calibri" w:hAnsi="Calibri"/>
      <w:sz w:val="22"/>
    </w:rPr>
  </w:style>
  <w:style w:type="paragraph" w:styleId="FootnoteText">
    <w:name w:val="footnote text"/>
    <w:basedOn w:val="Normal"/>
    <w:link w:val="FootnoteTextChar"/>
    <w:uiPriority w:val="99"/>
    <w:semiHidden/>
    <w:unhideWhenUsed/>
    <w:rsid w:val="00CA72B1"/>
    <w:rPr>
      <w:rFonts w:ascii="Times" w:eastAsia="Times New Roman" w:hAnsi="Times"/>
      <w:sz w:val="20"/>
      <w:szCs w:val="20"/>
      <w:lang w:val="x-none" w:eastAsia="x-none"/>
    </w:rPr>
  </w:style>
  <w:style w:type="character" w:customStyle="1" w:styleId="FootnoteTextChar">
    <w:name w:val="Footnote Text Char"/>
    <w:link w:val="FootnoteText"/>
    <w:uiPriority w:val="99"/>
    <w:semiHidden/>
    <w:rsid w:val="00CA72B1"/>
    <w:rPr>
      <w:rFonts w:ascii="Times" w:eastAsia="Times New Roman" w:hAnsi="Times" w:cs="Times New Roman"/>
      <w:sz w:val="20"/>
      <w:szCs w:val="20"/>
    </w:rPr>
  </w:style>
  <w:style w:type="character" w:styleId="FootnoteReference">
    <w:name w:val="footnote reference"/>
    <w:uiPriority w:val="99"/>
    <w:semiHidden/>
    <w:unhideWhenUsed/>
    <w:rsid w:val="00CA72B1"/>
    <w:rPr>
      <w:vertAlign w:val="superscript"/>
    </w:rPr>
  </w:style>
  <w:style w:type="character" w:styleId="Strong">
    <w:name w:val="Strong"/>
    <w:uiPriority w:val="22"/>
    <w:qFormat/>
    <w:rsid w:val="00CA72B1"/>
    <w:rPr>
      <w:b/>
      <w:bCs/>
    </w:rPr>
  </w:style>
  <w:style w:type="character" w:customStyle="1" w:styleId="title2">
    <w:name w:val="title2"/>
    <w:basedOn w:val="DefaultParagraphFont"/>
    <w:rsid w:val="001178ED"/>
  </w:style>
  <w:style w:type="paragraph" w:styleId="Quote">
    <w:name w:val="Quote"/>
    <w:basedOn w:val="Normal"/>
    <w:next w:val="Normal"/>
    <w:link w:val="QuoteChar"/>
    <w:uiPriority w:val="29"/>
    <w:rsid w:val="001178ED"/>
    <w:pPr>
      <w:spacing w:before="200" w:after="160" w:line="259" w:lineRule="auto"/>
      <w:ind w:left="864" w:right="864"/>
      <w:jc w:val="center"/>
    </w:pPr>
    <w:rPr>
      <w:rFonts w:ascii="Calibri" w:hAnsi="Calibri"/>
      <w:i/>
      <w:iCs/>
      <w:color w:val="404040"/>
      <w:sz w:val="20"/>
      <w:szCs w:val="20"/>
      <w:lang w:val="x-none" w:eastAsia="x-none"/>
    </w:rPr>
  </w:style>
  <w:style w:type="character" w:customStyle="1" w:styleId="QuoteChar">
    <w:name w:val="Quote Char"/>
    <w:link w:val="Quote"/>
    <w:uiPriority w:val="29"/>
    <w:rsid w:val="001178ED"/>
    <w:rPr>
      <w:i/>
      <w:iCs/>
      <w:color w:val="404040"/>
    </w:rPr>
  </w:style>
  <w:style w:type="character" w:styleId="IntenseReference">
    <w:name w:val="Intense Reference"/>
    <w:uiPriority w:val="32"/>
    <w:qFormat/>
    <w:rsid w:val="001178ED"/>
    <w:rPr>
      <w:b/>
      <w:bCs/>
      <w:smallCaps/>
      <w:color w:val="5B9BD5"/>
      <w:spacing w:val="5"/>
    </w:rPr>
  </w:style>
  <w:style w:type="character" w:customStyle="1" w:styleId="hitorg1">
    <w:name w:val="hit_org1"/>
    <w:rsid w:val="00B44A22"/>
    <w:rPr>
      <w:b/>
      <w:bCs/>
      <w:shd w:val="clear" w:color="auto" w:fill="FFEEDD"/>
    </w:rPr>
  </w:style>
  <w:style w:type="paragraph" w:styleId="BodyText3">
    <w:name w:val="Body Text 3"/>
    <w:basedOn w:val="Normal"/>
    <w:link w:val="BodyText3Char"/>
    <w:uiPriority w:val="99"/>
    <w:semiHidden/>
    <w:unhideWhenUsed/>
    <w:rsid w:val="006A3A7B"/>
    <w:pPr>
      <w:spacing w:after="120"/>
    </w:pPr>
    <w:rPr>
      <w:sz w:val="16"/>
      <w:szCs w:val="16"/>
      <w:lang w:val="x-none" w:eastAsia="x-none"/>
    </w:rPr>
  </w:style>
  <w:style w:type="character" w:customStyle="1" w:styleId="BodyText3Char">
    <w:name w:val="Body Text 3 Char"/>
    <w:link w:val="BodyText3"/>
    <w:uiPriority w:val="99"/>
    <w:semiHidden/>
    <w:rsid w:val="006A3A7B"/>
    <w:rPr>
      <w:rFonts w:ascii="Times New Roman" w:hAnsi="Times New Roman"/>
      <w:sz w:val="16"/>
      <w:szCs w:val="16"/>
    </w:rPr>
  </w:style>
  <w:style w:type="character" w:customStyle="1" w:styleId="maintextbold1">
    <w:name w:val="maintextbold1"/>
    <w:rsid w:val="006D2036"/>
    <w:rPr>
      <w:rFonts w:ascii="Arial" w:hAnsi="Arial" w:cs="Arial" w:hint="default"/>
      <w:b/>
      <w:bCs/>
      <w:strike w:val="0"/>
      <w:dstrike w:val="0"/>
      <w:color w:val="6F4D53"/>
      <w:sz w:val="23"/>
      <w:szCs w:val="23"/>
      <w:u w:val="none"/>
      <w:effect w:val="none"/>
    </w:rPr>
  </w:style>
  <w:style w:type="character" w:customStyle="1" w:styleId="more-authors">
    <w:name w:val="more-authors"/>
    <w:basedOn w:val="DefaultParagraphFont"/>
    <w:rsid w:val="000F243A"/>
  </w:style>
  <w:style w:type="character" w:customStyle="1" w:styleId="show-all-authors">
    <w:name w:val="show-all-authors"/>
    <w:basedOn w:val="DefaultParagraphFont"/>
    <w:rsid w:val="000F243A"/>
  </w:style>
  <w:style w:type="character" w:customStyle="1" w:styleId="hide-authors">
    <w:name w:val="hide-authors"/>
    <w:basedOn w:val="DefaultParagraphFont"/>
    <w:rsid w:val="000F243A"/>
  </w:style>
  <w:style w:type="character" w:customStyle="1" w:styleId="action">
    <w:name w:val="action"/>
    <w:basedOn w:val="DefaultParagraphFont"/>
    <w:rsid w:val="000F243A"/>
  </w:style>
  <w:style w:type="paragraph" w:customStyle="1" w:styleId="a-plus-plus">
    <w:name w:val="a-plus-plus"/>
    <w:basedOn w:val="Normal"/>
    <w:rsid w:val="000F243A"/>
    <w:pPr>
      <w:spacing w:before="100" w:beforeAutospacing="1" w:after="100" w:afterAutospacing="1"/>
    </w:pPr>
    <w:rPr>
      <w:rFonts w:eastAsia="Times New Roman"/>
      <w:szCs w:val="24"/>
    </w:rPr>
  </w:style>
  <w:style w:type="character" w:styleId="PlaceholderText">
    <w:name w:val="Placeholder Text"/>
    <w:uiPriority w:val="99"/>
    <w:semiHidden/>
    <w:rsid w:val="0090599C"/>
    <w:rPr>
      <w:color w:val="808080"/>
    </w:rPr>
  </w:style>
  <w:style w:type="paragraph" w:customStyle="1" w:styleId="TableFootnote">
    <w:name w:val="Table Footnote"/>
    <w:basedOn w:val="Normal"/>
    <w:link w:val="TableFootnoteChar"/>
    <w:rsid w:val="003222F0"/>
    <w:pPr>
      <w:spacing w:before="20"/>
    </w:pPr>
    <w:rPr>
      <w:sz w:val="18"/>
      <w:szCs w:val="18"/>
      <w:lang w:val="x-none" w:eastAsia="x-none"/>
    </w:rPr>
  </w:style>
  <w:style w:type="character" w:customStyle="1" w:styleId="TableFootnoteChar">
    <w:name w:val="Table Footnote Char"/>
    <w:link w:val="TableFootnote"/>
    <w:rsid w:val="003222F0"/>
    <w:rPr>
      <w:rFonts w:ascii="Times New Roman" w:hAnsi="Times New Roman"/>
      <w:sz w:val="18"/>
      <w:szCs w:val="18"/>
    </w:rPr>
  </w:style>
  <w:style w:type="paragraph" w:customStyle="1" w:styleId="AppendixH1">
    <w:name w:val="Appendix  H1"/>
    <w:basedOn w:val="Normal"/>
    <w:link w:val="AppendixH1Char"/>
    <w:rsid w:val="00B76432"/>
    <w:pPr>
      <w:spacing w:before="240" w:after="60"/>
    </w:pPr>
    <w:rPr>
      <w:rFonts w:ascii="Arial" w:hAnsi="Arial"/>
      <w:b/>
      <w:sz w:val="32"/>
      <w:szCs w:val="32"/>
      <w:lang w:val="x-none" w:eastAsia="x-none"/>
    </w:rPr>
  </w:style>
  <w:style w:type="character" w:customStyle="1" w:styleId="AppendixH1Char">
    <w:name w:val="Appendix  H1 Char"/>
    <w:link w:val="AppendixH1"/>
    <w:rsid w:val="00B76432"/>
    <w:rPr>
      <w:rFonts w:ascii="Arial" w:hAnsi="Arial" w:cs="Arial"/>
      <w:b/>
      <w:sz w:val="32"/>
      <w:szCs w:val="32"/>
    </w:rPr>
  </w:style>
  <w:style w:type="numbering" w:customStyle="1" w:styleId="NoList1">
    <w:name w:val="No List1"/>
    <w:next w:val="NoList"/>
    <w:uiPriority w:val="99"/>
    <w:semiHidden/>
    <w:unhideWhenUsed/>
    <w:rsid w:val="003D2702"/>
  </w:style>
  <w:style w:type="table" w:customStyle="1" w:styleId="PlainTable111">
    <w:name w:val="Plain Table 111"/>
    <w:basedOn w:val="TableNormal"/>
    <w:uiPriority w:val="41"/>
    <w:rsid w:val="003D270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3D270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sid w:val="003D270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3D27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3D2702"/>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1">
    <w:name w:val="List 411"/>
    <w:rsid w:val="003D2702"/>
  </w:style>
  <w:style w:type="table" w:customStyle="1" w:styleId="LightList11">
    <w:name w:val="Light List11"/>
    <w:basedOn w:val="TableNormal"/>
    <w:uiPriority w:val="61"/>
    <w:rsid w:val="003D270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
    <w:name w:val="Medium List 111"/>
    <w:basedOn w:val="TableNormal"/>
    <w:uiPriority w:val="65"/>
    <w:rsid w:val="003D2702"/>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ParagraphIndentChar">
    <w:name w:val="ParagraphIndent Char"/>
    <w:link w:val="ParagraphIndent"/>
    <w:rsid w:val="003D2702"/>
    <w:rPr>
      <w:rFonts w:ascii="Times New Roman" w:hAnsi="Times New Roman"/>
      <w:color w:val="000000"/>
      <w:sz w:val="24"/>
      <w:szCs w:val="24"/>
    </w:rPr>
  </w:style>
  <w:style w:type="table" w:customStyle="1" w:styleId="PlainTable42">
    <w:name w:val="Plain Table 42"/>
    <w:basedOn w:val="TableNormal"/>
    <w:uiPriority w:val="44"/>
    <w:rsid w:val="00E537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
    <w:name w:val="List Table 6 Colorful - Accent 31"/>
    <w:basedOn w:val="TableNormal"/>
    <w:uiPriority w:val="51"/>
    <w:rsid w:val="008E29EE"/>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PlainText">
    <w:name w:val="Plain Text"/>
    <w:basedOn w:val="Normal"/>
    <w:link w:val="PlainTextChar"/>
    <w:uiPriority w:val="99"/>
    <w:unhideWhenUsed/>
    <w:rsid w:val="00597586"/>
    <w:rPr>
      <w:rFonts w:ascii="Calibri" w:eastAsia="Calibri" w:hAnsi="Calibri"/>
      <w:sz w:val="22"/>
      <w:szCs w:val="21"/>
    </w:rPr>
  </w:style>
  <w:style w:type="character" w:customStyle="1" w:styleId="PlainTextChar">
    <w:name w:val="Plain Text Char"/>
    <w:link w:val="PlainText"/>
    <w:uiPriority w:val="99"/>
    <w:rsid w:val="00597586"/>
    <w:rPr>
      <w:rFonts w:eastAsia="Calibri"/>
      <w:sz w:val="22"/>
      <w:szCs w:val="21"/>
    </w:rPr>
  </w:style>
  <w:style w:type="paragraph" w:customStyle="1" w:styleId="FrontMatterSubhead">
    <w:name w:val="FrontMatterSubhead"/>
    <w:qFormat/>
    <w:rsid w:val="00676E49"/>
    <w:pPr>
      <w:keepNext/>
      <w:spacing w:before="120"/>
    </w:pPr>
    <w:rPr>
      <w:rFonts w:ascii="Arial" w:hAnsi="Arial" w:cs="Arial"/>
      <w:b/>
      <w:sz w:val="24"/>
      <w:szCs w:val="32"/>
    </w:rPr>
  </w:style>
  <w:style w:type="paragraph" w:customStyle="1" w:styleId="NumberedList">
    <w:name w:val="NumberedList"/>
    <w:basedOn w:val="Bullet10"/>
    <w:qFormat/>
    <w:rsid w:val="00676E49"/>
    <w:pPr>
      <w:numPr>
        <w:numId w:val="47"/>
      </w:numPr>
    </w:pPr>
  </w:style>
  <w:style w:type="paragraph" w:customStyle="1" w:styleId="BlockQuote">
    <w:name w:val="BlockQuote"/>
    <w:basedOn w:val="Normal"/>
    <w:qFormat/>
    <w:rsid w:val="00676E49"/>
    <w:pPr>
      <w:ind w:left="1152" w:right="1152"/>
    </w:pPr>
    <w:rPr>
      <w:color w:val="000000"/>
      <w:szCs w:val="20"/>
    </w:rPr>
  </w:style>
  <w:style w:type="character" w:customStyle="1" w:styleId="getgeneralinfo">
    <w:name w:val="getgeneralinfo"/>
    <w:basedOn w:val="DefaultParagraphFont"/>
    <w:rsid w:val="00E036C7"/>
  </w:style>
  <w:style w:type="character" w:customStyle="1" w:styleId="getdeptinfo">
    <w:name w:val="getdeptinfo"/>
    <w:basedOn w:val="DefaultParagraphFont"/>
    <w:rsid w:val="00E036C7"/>
  </w:style>
  <w:style w:type="numbering" w:customStyle="1" w:styleId="NoList2">
    <w:name w:val="No List2"/>
    <w:next w:val="NoList"/>
    <w:uiPriority w:val="99"/>
    <w:semiHidden/>
    <w:unhideWhenUsed/>
    <w:rsid w:val="00DC7416"/>
  </w:style>
  <w:style w:type="numbering" w:customStyle="1" w:styleId="NoList11">
    <w:name w:val="No List11"/>
    <w:next w:val="NoList"/>
    <w:uiPriority w:val="99"/>
    <w:semiHidden/>
    <w:unhideWhenUsed/>
    <w:rsid w:val="00DC7416"/>
  </w:style>
  <w:style w:type="table" w:customStyle="1" w:styleId="TableGrid2">
    <w:name w:val="Table Grid2"/>
    <w:basedOn w:val="TableNormal"/>
    <w:next w:val="TableGrid"/>
    <w:uiPriority w:val="39"/>
    <w:rsid w:val="00DC7416"/>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uiPriority w:val="41"/>
    <w:rsid w:val="00DC741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
    <w:name w:val="Plain Table 212"/>
    <w:basedOn w:val="TableNormal"/>
    <w:uiPriority w:val="42"/>
    <w:rsid w:val="00DC741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2">
    <w:name w:val="Plain Table 312"/>
    <w:basedOn w:val="TableNormal"/>
    <w:uiPriority w:val="43"/>
    <w:rsid w:val="00DC741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
    <w:name w:val="Plain Table 512"/>
    <w:basedOn w:val="TableNormal"/>
    <w:uiPriority w:val="45"/>
    <w:rsid w:val="00DC7416"/>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2">
    <w:name w:val="List 412"/>
    <w:rsid w:val="00DC7416"/>
  </w:style>
  <w:style w:type="table" w:customStyle="1" w:styleId="LightList12">
    <w:name w:val="Light List12"/>
    <w:basedOn w:val="TableNormal"/>
    <w:uiPriority w:val="61"/>
    <w:rsid w:val="00DC74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2">
    <w:name w:val="Medium List 112"/>
    <w:basedOn w:val="TableNormal"/>
    <w:uiPriority w:val="65"/>
    <w:rsid w:val="00DC7416"/>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AHRQ11">
    <w:name w:val="AHRQ11"/>
    <w:basedOn w:val="TableGrid"/>
    <w:rsid w:val="00DC7416"/>
    <w:pPr>
      <w:spacing w:before="0"/>
      <w:ind w:left="187" w:hanging="187"/>
    </w:pPr>
    <w:rPr>
      <w:rFonts w:ascii="Arial"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numbering" w:customStyle="1" w:styleId="NoList111">
    <w:name w:val="No List111"/>
    <w:next w:val="NoList"/>
    <w:uiPriority w:val="99"/>
    <w:semiHidden/>
    <w:unhideWhenUsed/>
    <w:rsid w:val="00DC7416"/>
  </w:style>
  <w:style w:type="table" w:customStyle="1" w:styleId="PlainTable1111">
    <w:name w:val="Plain Table 1111"/>
    <w:basedOn w:val="TableNormal"/>
    <w:uiPriority w:val="41"/>
    <w:rsid w:val="00DC741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
    <w:name w:val="Plain Table 2111"/>
    <w:basedOn w:val="TableNormal"/>
    <w:uiPriority w:val="42"/>
    <w:rsid w:val="00DC741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1">
    <w:name w:val="Plain Table 3111"/>
    <w:basedOn w:val="TableNormal"/>
    <w:uiPriority w:val="43"/>
    <w:rsid w:val="00DC741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1">
    <w:name w:val="Plain Table 5111"/>
    <w:basedOn w:val="TableNormal"/>
    <w:uiPriority w:val="45"/>
    <w:rsid w:val="00DC7416"/>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11">
    <w:name w:val="List 4111"/>
    <w:rsid w:val="00DC7416"/>
  </w:style>
  <w:style w:type="table" w:customStyle="1" w:styleId="LightList111">
    <w:name w:val="Light List111"/>
    <w:basedOn w:val="TableNormal"/>
    <w:uiPriority w:val="61"/>
    <w:rsid w:val="00DC74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1">
    <w:name w:val="Medium List 1111"/>
    <w:basedOn w:val="TableNormal"/>
    <w:uiPriority w:val="65"/>
    <w:rsid w:val="00DC7416"/>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PlainTable420">
    <w:name w:val="Plain Table 42"/>
    <w:basedOn w:val="TableNormal"/>
    <w:next w:val="PlainTable42"/>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0">
    <w:name w:val="List Table 6 Colorful - Accent 31"/>
    <w:basedOn w:val="TableNormal"/>
    <w:next w:val="ListTable6Colorful-Accent31"/>
    <w:uiPriority w:val="51"/>
    <w:rsid w:val="00DC7416"/>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3">
    <w:name w:val="Plain Table 43"/>
    <w:basedOn w:val="TableNormal"/>
    <w:uiPriority w:val="44"/>
    <w:rsid w:val="00BB52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2">
    <w:name w:val="List Table 6 Colorful - Accent 32"/>
    <w:basedOn w:val="TableNormal"/>
    <w:uiPriority w:val="51"/>
    <w:rsid w:val="00BB520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First Indent" w:uiPriority="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E450C2"/>
    <w:rPr>
      <w:rFonts w:ascii="Times New Roman" w:hAnsi="Times New Roman"/>
      <w:sz w:val="24"/>
      <w:szCs w:val="22"/>
    </w:rPr>
  </w:style>
  <w:style w:type="paragraph" w:styleId="Heading1">
    <w:name w:val="heading 1"/>
    <w:basedOn w:val="Normal"/>
    <w:next w:val="Normal"/>
    <w:link w:val="Heading1Char"/>
    <w:uiPriority w:val="99"/>
    <w:rsid w:val="004C7BE4"/>
    <w:pPr>
      <w:keepNext/>
      <w:keepLines/>
      <w:spacing w:before="360" w:after="120"/>
      <w:outlineLvl w:val="0"/>
    </w:pPr>
    <w:rPr>
      <w:rFonts w:ascii="Helvetica" w:eastAsia="Times New Roman" w:hAnsi="Helvetica"/>
      <w:i/>
      <w:snapToGrid w:val="0"/>
      <w:kern w:val="28"/>
      <w:sz w:val="36"/>
      <w:szCs w:val="20"/>
      <w:lang w:val="x-none" w:eastAsia="x-none"/>
    </w:rPr>
  </w:style>
  <w:style w:type="paragraph" w:styleId="Heading2">
    <w:name w:val="heading 2"/>
    <w:basedOn w:val="Normal"/>
    <w:next w:val="Normal"/>
    <w:link w:val="Heading2Char"/>
    <w:unhideWhenUsed/>
    <w:rsid w:val="00BD6CA5"/>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uiPriority w:val="9"/>
    <w:unhideWhenUsed/>
    <w:rsid w:val="00CA72B1"/>
    <w:pPr>
      <w:keepNext/>
      <w:keepLines/>
      <w:spacing w:before="200"/>
      <w:outlineLvl w:val="2"/>
    </w:pPr>
    <w:rPr>
      <w:b/>
      <w:bCs/>
      <w:sz w:val="28"/>
      <w:szCs w:val="28"/>
      <w:lang w:val="x-none" w:eastAsia="x-none"/>
    </w:rPr>
  </w:style>
  <w:style w:type="paragraph" w:styleId="Heading4">
    <w:name w:val="heading 4"/>
    <w:basedOn w:val="Normal"/>
    <w:next w:val="Normal"/>
    <w:link w:val="Heading4Char"/>
    <w:uiPriority w:val="9"/>
    <w:semiHidden/>
    <w:unhideWhenUsed/>
    <w:qFormat/>
    <w:rsid w:val="00CA72B1"/>
    <w:pPr>
      <w:keepNext/>
      <w:keepLines/>
      <w:spacing w:before="40"/>
      <w:outlineLvl w:val="3"/>
    </w:pPr>
    <w:rPr>
      <w:rFonts w:ascii="Calibri Light" w:eastAsia="Times New Roman" w:hAnsi="Calibri Light"/>
      <w:i/>
      <w:iCs/>
      <w:color w:val="2E74B5"/>
      <w:sz w:val="20"/>
      <w:szCs w:val="20"/>
    </w:rPr>
  </w:style>
  <w:style w:type="paragraph" w:styleId="Heading5">
    <w:name w:val="heading 5"/>
    <w:basedOn w:val="Normal"/>
    <w:next w:val="Normal"/>
    <w:link w:val="Heading5Char"/>
    <w:uiPriority w:val="9"/>
    <w:semiHidden/>
    <w:unhideWhenUsed/>
    <w:qFormat/>
    <w:rsid w:val="00BF4A5E"/>
    <w:pPr>
      <w:keepNext/>
      <w:keepLines/>
      <w:spacing w:before="40"/>
      <w:outlineLvl w:val="4"/>
    </w:pPr>
    <w:rPr>
      <w:rFonts w:ascii="Calibri Light" w:eastAsia="Times New Roman" w:hAnsi="Calibri Light"/>
      <w:color w:val="2E74B5"/>
      <w:sz w:val="20"/>
      <w:szCs w:val="20"/>
    </w:rPr>
  </w:style>
  <w:style w:type="paragraph" w:styleId="Heading6">
    <w:name w:val="heading 6"/>
    <w:basedOn w:val="Normal"/>
    <w:next w:val="Normal"/>
    <w:link w:val="Heading6Char"/>
    <w:uiPriority w:val="9"/>
    <w:semiHidden/>
    <w:unhideWhenUsed/>
    <w:qFormat/>
    <w:rsid w:val="00CA72B1"/>
    <w:pPr>
      <w:keepNext/>
      <w:keepLines/>
      <w:spacing w:before="40"/>
      <w:outlineLvl w:val="5"/>
    </w:pPr>
    <w:rPr>
      <w:rFonts w:ascii="Calibri Light" w:eastAsia="Times New Roman" w:hAnsi="Calibri Light"/>
      <w:color w:val="1F4D78"/>
      <w:sz w:val="20"/>
      <w:szCs w:val="20"/>
    </w:rPr>
  </w:style>
  <w:style w:type="paragraph" w:styleId="Heading7">
    <w:name w:val="heading 7"/>
    <w:basedOn w:val="Level7Heading"/>
    <w:next w:val="Normal"/>
    <w:link w:val="Heading7Char"/>
    <w:uiPriority w:val="9"/>
    <w:semiHidden/>
    <w:unhideWhenUsed/>
    <w:qFormat/>
    <w:rsid w:val="00CA72B1"/>
    <w:pPr>
      <w:keepLines/>
      <w:spacing w:before="40"/>
      <w:outlineLvl w:val="6"/>
    </w:pPr>
    <w:rPr>
      <w:rFonts w:ascii="Calibri Light" w:eastAsia="Times New Roman" w:hAnsi="Calibri Light"/>
      <w:b w:val="0"/>
      <w:i/>
      <w:iCs/>
      <w:color w:val="1F4D78"/>
      <w:sz w:val="20"/>
      <w:szCs w:val="20"/>
    </w:rPr>
  </w:style>
  <w:style w:type="paragraph" w:styleId="Heading8">
    <w:name w:val="heading 8"/>
    <w:basedOn w:val="Normal"/>
    <w:next w:val="Normal"/>
    <w:link w:val="Heading8Char"/>
    <w:uiPriority w:val="9"/>
    <w:semiHidden/>
    <w:unhideWhenUsed/>
    <w:qFormat/>
    <w:rsid w:val="00CA72B1"/>
    <w:pPr>
      <w:keepNext/>
      <w:keepLines/>
      <w:spacing w:before="4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Title"/>
    <w:qFormat/>
    <w:rsid w:val="00ED77DB"/>
    <w:pPr>
      <w:keepNext/>
      <w:keepLines/>
      <w:spacing w:before="240"/>
    </w:pPr>
    <w:rPr>
      <w:rFonts w:ascii="Arial" w:hAnsi="Arial"/>
      <w:b/>
      <w:color w:val="000000"/>
      <w:szCs w:val="24"/>
    </w:rPr>
  </w:style>
  <w:style w:type="paragraph" w:customStyle="1" w:styleId="TableColumnHead">
    <w:name w:val="TableColumnHead"/>
    <w:qFormat/>
    <w:rsid w:val="00676E49"/>
    <w:pPr>
      <w:jc w:val="center"/>
    </w:pPr>
    <w:rPr>
      <w:rFonts w:ascii="Arial" w:hAnsi="Arial" w:cs="Arial"/>
      <w:b/>
      <w:bCs/>
      <w:sz w:val="18"/>
      <w:szCs w:val="18"/>
    </w:rPr>
  </w:style>
  <w:style w:type="paragraph" w:customStyle="1" w:styleId="TableLeftText">
    <w:name w:val="TableLeftText"/>
    <w:rsid w:val="00F76A66"/>
    <w:rPr>
      <w:rFonts w:ascii="Arial" w:hAnsi="Arial" w:cs="Arial"/>
      <w:sz w:val="18"/>
      <w:szCs w:val="18"/>
    </w:rPr>
  </w:style>
  <w:style w:type="paragraph" w:styleId="ListParagraph">
    <w:name w:val="List Paragraph"/>
    <w:basedOn w:val="Normal"/>
    <w:link w:val="ListParagraphChar"/>
    <w:uiPriority w:val="34"/>
    <w:rsid w:val="00D01F5F"/>
    <w:pPr>
      <w:ind w:left="720"/>
      <w:contextualSpacing/>
    </w:pPr>
    <w:rPr>
      <w:rFonts w:ascii="Arial" w:eastAsia="Times New Roman" w:hAnsi="Arial"/>
      <w:szCs w:val="24"/>
      <w:lang w:val="x-none" w:eastAsia="x-none"/>
    </w:rPr>
  </w:style>
  <w:style w:type="character" w:customStyle="1" w:styleId="ListParagraphChar">
    <w:name w:val="List Paragraph Char"/>
    <w:link w:val="ListParagraph"/>
    <w:uiPriority w:val="34"/>
    <w:rsid w:val="00D01F5F"/>
    <w:rPr>
      <w:rFonts w:ascii="Arial" w:eastAsia="Times New Roman" w:hAnsi="Arial" w:cs="Times New Roman"/>
      <w:sz w:val="24"/>
      <w:szCs w:val="24"/>
    </w:rPr>
  </w:style>
  <w:style w:type="character" w:customStyle="1" w:styleId="Heading1Char">
    <w:name w:val="Heading 1 Char"/>
    <w:link w:val="Heading1"/>
    <w:uiPriority w:val="99"/>
    <w:rsid w:val="004C7BE4"/>
    <w:rPr>
      <w:rFonts w:ascii="Helvetica" w:eastAsia="Times New Roman" w:hAnsi="Helvetica" w:cs="Times New Roman"/>
      <w:i/>
      <w:snapToGrid w:val="0"/>
      <w:kern w:val="28"/>
      <w:sz w:val="36"/>
      <w:szCs w:val="20"/>
    </w:rPr>
  </w:style>
  <w:style w:type="character" w:customStyle="1" w:styleId="Heading5Char">
    <w:name w:val="Heading 5 Char"/>
    <w:link w:val="Heading5"/>
    <w:uiPriority w:val="9"/>
    <w:semiHidden/>
    <w:rsid w:val="00BF4A5E"/>
    <w:rPr>
      <w:rFonts w:ascii="Calibri Light" w:eastAsia="Times New Roman" w:hAnsi="Calibri Light" w:cs="Times New Roman"/>
      <w:color w:val="2E74B5"/>
    </w:rPr>
  </w:style>
  <w:style w:type="paragraph" w:styleId="Caption">
    <w:name w:val="caption"/>
    <w:basedOn w:val="Normal"/>
    <w:next w:val="Normal"/>
    <w:link w:val="CaptionChar"/>
    <w:uiPriority w:val="35"/>
    <w:qFormat/>
    <w:rsid w:val="00BF4A5E"/>
    <w:pPr>
      <w:keepNext/>
      <w:keepLines/>
      <w:tabs>
        <w:tab w:val="left" w:pos="2880"/>
      </w:tabs>
      <w:spacing w:before="120" w:after="240"/>
      <w:jc w:val="center"/>
    </w:pPr>
    <w:rPr>
      <w:rFonts w:ascii="Helvetica" w:eastAsia="Times New Roman" w:hAnsi="Helvetica"/>
      <w:snapToGrid w:val="0"/>
      <w:sz w:val="28"/>
      <w:szCs w:val="20"/>
      <w:lang w:val="x-none" w:eastAsia="x-none"/>
    </w:rPr>
  </w:style>
  <w:style w:type="table" w:styleId="TableGrid">
    <w:name w:val="Table Grid"/>
    <w:basedOn w:val="TableNormal"/>
    <w:uiPriority w:val="39"/>
    <w:rsid w:val="00BF4A5E"/>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rsid w:val="00BF4A5E"/>
    <w:rPr>
      <w:rFonts w:ascii="Helvetica" w:eastAsia="Times New Roman" w:hAnsi="Helvetica" w:cs="Times New Roman"/>
      <w:snapToGrid w:val="0"/>
      <w:sz w:val="28"/>
      <w:szCs w:val="20"/>
    </w:rPr>
  </w:style>
  <w:style w:type="paragraph" w:customStyle="1" w:styleId="Default">
    <w:name w:val="Default"/>
    <w:rsid w:val="004C51B6"/>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rsid w:val="004C51B6"/>
  </w:style>
  <w:style w:type="character" w:customStyle="1" w:styleId="NoSpacingChar">
    <w:name w:val="No Spacing Char"/>
    <w:link w:val="NoSpacing"/>
    <w:uiPriority w:val="1"/>
    <w:rsid w:val="004C51B6"/>
    <w:rPr>
      <w:rFonts w:eastAsia="Calibri"/>
      <w:lang w:val="en-US" w:eastAsia="en-US" w:bidi="ar-SA"/>
    </w:rPr>
  </w:style>
  <w:style w:type="paragraph" w:styleId="BalloonText">
    <w:name w:val="Balloon Text"/>
    <w:basedOn w:val="Normal"/>
    <w:link w:val="BalloonTextChar"/>
    <w:uiPriority w:val="99"/>
    <w:unhideWhenUsed/>
    <w:rsid w:val="00152729"/>
    <w:rPr>
      <w:rFonts w:ascii="Segoe UI" w:hAnsi="Segoe UI"/>
      <w:sz w:val="18"/>
      <w:szCs w:val="18"/>
      <w:lang w:val="x-none" w:eastAsia="x-none"/>
    </w:rPr>
  </w:style>
  <w:style w:type="character" w:customStyle="1" w:styleId="BalloonTextChar">
    <w:name w:val="Balloon Text Char"/>
    <w:link w:val="BalloonText"/>
    <w:uiPriority w:val="99"/>
    <w:rsid w:val="00152729"/>
    <w:rPr>
      <w:rFonts w:ascii="Segoe UI" w:hAnsi="Segoe UI" w:cs="Segoe UI"/>
      <w:sz w:val="18"/>
      <w:szCs w:val="18"/>
    </w:rPr>
  </w:style>
  <w:style w:type="paragraph" w:customStyle="1" w:styleId="TableLegend">
    <w:name w:val="Table Legend"/>
    <w:basedOn w:val="Normal"/>
    <w:link w:val="TableLegendChar"/>
    <w:rsid w:val="004F5B32"/>
    <w:pPr>
      <w:spacing w:before="40"/>
    </w:pPr>
    <w:rPr>
      <w:sz w:val="18"/>
      <w:szCs w:val="18"/>
      <w:lang w:val="x-none" w:eastAsia="x-none"/>
    </w:rPr>
  </w:style>
  <w:style w:type="character" w:customStyle="1" w:styleId="TableLegendChar">
    <w:name w:val="Table Legend Char"/>
    <w:link w:val="TableLegend"/>
    <w:rsid w:val="004F5B32"/>
    <w:rPr>
      <w:rFonts w:ascii="Times New Roman" w:hAnsi="Times New Roman" w:cs="Times New Roman"/>
      <w:sz w:val="18"/>
      <w:szCs w:val="18"/>
    </w:rPr>
  </w:style>
  <w:style w:type="paragraph" w:styleId="TableofFigures">
    <w:name w:val="table of figures"/>
    <w:basedOn w:val="Normal"/>
    <w:next w:val="Normal"/>
    <w:uiPriority w:val="99"/>
    <w:unhideWhenUsed/>
    <w:rsid w:val="00971CDC"/>
  </w:style>
  <w:style w:type="character" w:styleId="Hyperlink">
    <w:name w:val="Hyperlink"/>
    <w:uiPriority w:val="99"/>
    <w:unhideWhenUsed/>
    <w:rsid w:val="00971CDC"/>
    <w:rPr>
      <w:color w:val="0563C1"/>
      <w:u w:val="single"/>
    </w:rPr>
  </w:style>
  <w:style w:type="paragraph" w:customStyle="1" w:styleId="ContentsSubhead">
    <w:name w:val="ContentsSubhead"/>
    <w:rsid w:val="00971CDC"/>
    <w:pPr>
      <w:keepNext/>
      <w:spacing w:before="240"/>
    </w:pPr>
    <w:rPr>
      <w:rFonts w:ascii="Times New Roman" w:eastAsia="Times New Roman" w:hAnsi="Times New Roman"/>
      <w:b/>
      <w:bCs/>
      <w:sz w:val="24"/>
      <w:szCs w:val="28"/>
    </w:rPr>
  </w:style>
  <w:style w:type="paragraph" w:customStyle="1" w:styleId="ParagraphNoIndent">
    <w:name w:val="ParagraphNoIndent"/>
    <w:qFormat/>
    <w:rsid w:val="00676E49"/>
    <w:rPr>
      <w:rFonts w:ascii="Times New Roman" w:eastAsia="Times New Roman" w:hAnsi="Times New Roman"/>
      <w:bCs/>
      <w:sz w:val="24"/>
      <w:szCs w:val="24"/>
    </w:rPr>
  </w:style>
  <w:style w:type="character" w:customStyle="1" w:styleId="searchhistory-search-term">
    <w:name w:val="searchhistory-search-term"/>
    <w:rsid w:val="00BD6CA5"/>
  </w:style>
  <w:style w:type="character" w:styleId="Emphasis">
    <w:name w:val="Emphasis"/>
    <w:uiPriority w:val="20"/>
    <w:rsid w:val="00BD6CA5"/>
    <w:rPr>
      <w:i/>
      <w:iCs/>
    </w:rPr>
  </w:style>
  <w:style w:type="paragraph" w:customStyle="1" w:styleId="TableText">
    <w:name w:val="TableText"/>
    <w:qFormat/>
    <w:rsid w:val="00676E49"/>
    <w:rPr>
      <w:rFonts w:ascii="Arial" w:hAnsi="Arial" w:cs="Arial"/>
      <w:sz w:val="18"/>
      <w:szCs w:val="18"/>
    </w:rPr>
  </w:style>
  <w:style w:type="paragraph" w:customStyle="1" w:styleId="Heading2TNR12">
    <w:name w:val="Heading 2 TNR 12"/>
    <w:basedOn w:val="Heading2"/>
    <w:link w:val="Heading2TNR12Char"/>
    <w:rsid w:val="00BD6CA5"/>
    <w:pPr>
      <w:spacing w:before="120"/>
    </w:pPr>
    <w:rPr>
      <w:rFonts w:ascii="Times New Roman" w:hAnsi="Times New Roman"/>
      <w:b/>
      <w:bCs/>
      <w:color w:val="000000"/>
      <w:sz w:val="24"/>
      <w:szCs w:val="24"/>
    </w:rPr>
  </w:style>
  <w:style w:type="paragraph" w:customStyle="1" w:styleId="ParagraphTNR">
    <w:name w:val="Paragraph TNR"/>
    <w:basedOn w:val="Normal"/>
    <w:link w:val="ParagraphTNRChar"/>
    <w:rsid w:val="00BD6CA5"/>
    <w:pPr>
      <w:spacing w:before="120"/>
    </w:pPr>
    <w:rPr>
      <w:rFonts w:eastAsia="ヒラギノ角ゴ Pro W3"/>
      <w:color w:val="000000"/>
      <w:szCs w:val="24"/>
      <w:lang w:val="x-none" w:eastAsia="x-none"/>
    </w:rPr>
  </w:style>
  <w:style w:type="character" w:customStyle="1" w:styleId="Heading2TNR12Char">
    <w:name w:val="Heading 2 TNR 12 Char"/>
    <w:link w:val="Heading2TNR12"/>
    <w:rsid w:val="00BD6CA5"/>
    <w:rPr>
      <w:rFonts w:ascii="Times New Roman" w:eastAsia="SimSun" w:hAnsi="Times New Roman" w:cs="Times New Roman"/>
      <w:b/>
      <w:bCs/>
      <w:color w:val="000000"/>
      <w:sz w:val="24"/>
      <w:szCs w:val="24"/>
    </w:rPr>
  </w:style>
  <w:style w:type="character" w:customStyle="1" w:styleId="ParagraphTNRChar">
    <w:name w:val="Paragraph TNR Char"/>
    <w:link w:val="ParagraphTNR"/>
    <w:rsid w:val="00BD6CA5"/>
    <w:rPr>
      <w:rFonts w:ascii="Times New Roman" w:eastAsia="ヒラギノ角ゴ Pro W3" w:hAnsi="Times New Roman" w:cs="Times New Roman"/>
      <w:color w:val="000000"/>
      <w:sz w:val="24"/>
      <w:szCs w:val="24"/>
    </w:rPr>
  </w:style>
  <w:style w:type="character" w:customStyle="1" w:styleId="Heading2Char">
    <w:name w:val="Heading 2 Char"/>
    <w:link w:val="Heading2"/>
    <w:rsid w:val="00BD6CA5"/>
    <w:rPr>
      <w:rFonts w:ascii="Calibri Light" w:eastAsia="SimSun" w:hAnsi="Calibri Light" w:cs="Times New Roman"/>
      <w:color w:val="2E74B5"/>
      <w:sz w:val="26"/>
      <w:szCs w:val="26"/>
    </w:rPr>
  </w:style>
  <w:style w:type="table" w:customStyle="1" w:styleId="PlainTable11">
    <w:name w:val="Plain Table 11"/>
    <w:basedOn w:val="TableNormal"/>
    <w:uiPriority w:val="41"/>
    <w:rsid w:val="00F964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F9648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F9648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964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F96480"/>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er1">
    <w:name w:val="Header1"/>
    <w:rsid w:val="006C7A33"/>
    <w:pPr>
      <w:tabs>
        <w:tab w:val="center" w:pos="4680"/>
        <w:tab w:val="right" w:pos="9360"/>
      </w:tabs>
    </w:pPr>
    <w:rPr>
      <w:rFonts w:ascii="Arial" w:eastAsia="ヒラギノ角ゴ Pro W3" w:hAnsi="Arial"/>
      <w:color w:val="000000"/>
      <w:sz w:val="24"/>
    </w:rPr>
  </w:style>
  <w:style w:type="paragraph" w:customStyle="1" w:styleId="Footer1">
    <w:name w:val="Footer1"/>
    <w:rsid w:val="006C7A33"/>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6C7A33"/>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6C7A33"/>
    <w:pPr>
      <w:spacing w:before="120"/>
      <w:ind w:firstLine="720"/>
    </w:pPr>
    <w:rPr>
      <w:rFonts w:ascii="Arial" w:eastAsia="ヒラギノ角ゴ Pro W3" w:hAnsi="Arial"/>
      <w:color w:val="000000"/>
      <w:sz w:val="24"/>
    </w:rPr>
  </w:style>
  <w:style w:type="paragraph" w:customStyle="1" w:styleId="HeadingI">
    <w:name w:val="Heading I"/>
    <w:uiPriority w:val="99"/>
    <w:rsid w:val="006C7A33"/>
    <w:pPr>
      <w:keepNext/>
      <w:keepLines/>
      <w:widowControl w:val="0"/>
      <w:tabs>
        <w:tab w:val="left" w:pos="450"/>
      </w:tabs>
      <w:spacing w:before="240"/>
      <w:ind w:left="450" w:hanging="450"/>
    </w:pPr>
    <w:rPr>
      <w:rFonts w:ascii="Arial Bold" w:eastAsia="ヒラギノ角ゴ Pro W3" w:hAnsi="Arial Bold"/>
      <w:color w:val="000000"/>
      <w:sz w:val="28"/>
    </w:rPr>
  </w:style>
  <w:style w:type="paragraph" w:customStyle="1" w:styleId="textbullets2">
    <w:name w:val="text bullets 2"/>
    <w:rsid w:val="006C7A33"/>
    <w:pPr>
      <w:widowControl w:val="0"/>
      <w:tabs>
        <w:tab w:val="left" w:pos="720"/>
      </w:tabs>
      <w:spacing w:before="120"/>
    </w:pPr>
    <w:rPr>
      <w:rFonts w:ascii="Arial Bold" w:eastAsia="ヒラギノ角ゴ Pro W3" w:hAnsi="Arial Bold"/>
      <w:color w:val="000000"/>
      <w:sz w:val="24"/>
    </w:rPr>
  </w:style>
  <w:style w:type="paragraph" w:customStyle="1" w:styleId="text-subbullet3">
    <w:name w:val="text -sub bullet 3"/>
    <w:rsid w:val="006C7A33"/>
    <w:pPr>
      <w:widowControl w:val="0"/>
      <w:tabs>
        <w:tab w:val="left" w:pos="1080"/>
      </w:tabs>
      <w:ind w:left="720" w:firstLine="360"/>
    </w:pPr>
    <w:rPr>
      <w:rFonts w:ascii="Arial" w:eastAsia="ヒラギノ角ゴ Pro W3" w:hAnsi="Arial"/>
      <w:color w:val="000000"/>
      <w:sz w:val="24"/>
    </w:rPr>
  </w:style>
  <w:style w:type="paragraph" w:customStyle="1" w:styleId="Bullet1">
    <w:name w:val="Bullet 1"/>
    <w:rsid w:val="006C7A33"/>
    <w:pPr>
      <w:widowControl w:val="0"/>
      <w:numPr>
        <w:numId w:val="4"/>
      </w:numPr>
      <w:tabs>
        <w:tab w:val="left" w:pos="1080"/>
        <w:tab w:val="left" w:pos="1440"/>
      </w:tabs>
      <w:spacing w:before="60"/>
      <w:ind w:left="1080"/>
    </w:pPr>
    <w:rPr>
      <w:rFonts w:ascii="Times New Roman" w:eastAsia="ヒラギノ角ゴ Pro W3" w:hAnsi="Times New Roman"/>
      <w:color w:val="000000"/>
      <w:sz w:val="24"/>
    </w:rPr>
  </w:style>
  <w:style w:type="paragraph" w:customStyle="1" w:styleId="shadedheader">
    <w:name w:val="shaded header"/>
    <w:rsid w:val="006C7A33"/>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6C7A33"/>
    <w:pPr>
      <w:shd w:val="clear" w:color="auto" w:fill="FFFFFF"/>
      <w:spacing w:before="120" w:after="120"/>
      <w:ind w:firstLine="360"/>
    </w:pPr>
    <w:rPr>
      <w:rFonts w:ascii="Arial" w:eastAsia="ヒラギノ角ゴ Pro W3" w:hAnsi="Arial"/>
      <w:color w:val="000000"/>
    </w:rPr>
  </w:style>
  <w:style w:type="paragraph" w:customStyle="1" w:styleId="HeadingA">
    <w:name w:val="Heading A"/>
    <w:uiPriority w:val="99"/>
    <w:rsid w:val="006C7A33"/>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6C7A33"/>
  </w:style>
  <w:style w:type="paragraph" w:customStyle="1" w:styleId="FreeForm">
    <w:name w:val="Free Form"/>
    <w:rsid w:val="006C7A33"/>
    <w:rPr>
      <w:rFonts w:ascii="Times New Roman" w:eastAsia="ヒラギノ角ゴ Pro W3" w:hAnsi="Times New Roman"/>
      <w:color w:val="000000"/>
    </w:rPr>
  </w:style>
  <w:style w:type="paragraph" w:customStyle="1" w:styleId="TableGrid1">
    <w:name w:val="Table Grid1"/>
    <w:rsid w:val="006C7A33"/>
    <w:rPr>
      <w:rFonts w:ascii="Times New Roman" w:eastAsia="ヒラギノ角ゴ Pro W3" w:hAnsi="Times New Roman"/>
      <w:color w:val="000000"/>
    </w:rPr>
  </w:style>
  <w:style w:type="paragraph" w:customStyle="1" w:styleId="Task">
    <w:name w:val="Task"/>
    <w:uiPriority w:val="99"/>
    <w:rsid w:val="006C7A33"/>
    <w:pPr>
      <w:keepLines/>
      <w:tabs>
        <w:tab w:val="left" w:pos="-1260"/>
      </w:tabs>
      <w:spacing w:before="60"/>
      <w:ind w:left="360" w:firstLine="360"/>
    </w:pPr>
    <w:rPr>
      <w:rFonts w:ascii="Times New Roman" w:eastAsia="ヒラギノ角ゴ Pro W3" w:hAnsi="Times New Roman"/>
      <w:color w:val="000000"/>
      <w:sz w:val="24"/>
    </w:rPr>
  </w:style>
  <w:style w:type="paragraph" w:customStyle="1" w:styleId="CERTitle">
    <w:name w:val="CER Title"/>
    <w:rsid w:val="006C7A33"/>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6C7A33"/>
    <w:pPr>
      <w:jc w:val="center"/>
    </w:pPr>
    <w:rPr>
      <w:rFonts w:ascii="Arial" w:eastAsia="ヒラギノ角ゴ Pro W3" w:hAnsi="Arial"/>
      <w:color w:val="000000"/>
      <w:sz w:val="22"/>
    </w:rPr>
  </w:style>
  <w:style w:type="character" w:styleId="CommentReference">
    <w:name w:val="annotation reference"/>
    <w:uiPriority w:val="99"/>
    <w:rsid w:val="006C7A33"/>
    <w:rPr>
      <w:sz w:val="16"/>
      <w:szCs w:val="16"/>
    </w:rPr>
  </w:style>
  <w:style w:type="paragraph" w:styleId="CommentText">
    <w:name w:val="annotation text"/>
    <w:basedOn w:val="Normal"/>
    <w:link w:val="CommentTextChar"/>
    <w:uiPriority w:val="99"/>
    <w:rsid w:val="006C7A33"/>
    <w:rPr>
      <w:rFonts w:ascii="Arial" w:eastAsia="ヒラギノ角ゴ Pro W3" w:hAnsi="Arial"/>
      <w:sz w:val="20"/>
      <w:szCs w:val="20"/>
      <w:lang w:val="x-none" w:eastAsia="x-none"/>
    </w:rPr>
  </w:style>
  <w:style w:type="character" w:customStyle="1" w:styleId="CommentTextChar">
    <w:name w:val="Comment Text Char"/>
    <w:link w:val="CommentText"/>
    <w:uiPriority w:val="99"/>
    <w:rsid w:val="006C7A33"/>
    <w:rPr>
      <w:rFonts w:ascii="Arial" w:eastAsia="ヒラギノ角ゴ Pro W3" w:hAnsi="Arial" w:cs="Times New Roman"/>
      <w:sz w:val="20"/>
      <w:szCs w:val="20"/>
    </w:rPr>
  </w:style>
  <w:style w:type="paragraph" w:styleId="CommentSubject">
    <w:name w:val="annotation subject"/>
    <w:basedOn w:val="CommentText"/>
    <w:next w:val="CommentText"/>
    <w:link w:val="CommentSubjectChar"/>
    <w:uiPriority w:val="99"/>
    <w:rsid w:val="006C7A33"/>
    <w:rPr>
      <w:b/>
      <w:bCs/>
    </w:rPr>
  </w:style>
  <w:style w:type="character" w:customStyle="1" w:styleId="CommentSubjectChar">
    <w:name w:val="Comment Subject Char"/>
    <w:link w:val="CommentSubject"/>
    <w:uiPriority w:val="99"/>
    <w:rsid w:val="006C7A33"/>
    <w:rPr>
      <w:rFonts w:ascii="Arial" w:eastAsia="ヒラギノ角ゴ Pro W3" w:hAnsi="Arial" w:cs="Times New Roman"/>
      <w:b/>
      <w:bCs/>
      <w:sz w:val="20"/>
      <w:szCs w:val="20"/>
    </w:rPr>
  </w:style>
  <w:style w:type="paragraph" w:styleId="Header">
    <w:name w:val="header"/>
    <w:basedOn w:val="Normal"/>
    <w:link w:val="HeaderChar"/>
    <w:uiPriority w:val="99"/>
    <w:rsid w:val="006C7A33"/>
    <w:pPr>
      <w:tabs>
        <w:tab w:val="center" w:pos="4680"/>
        <w:tab w:val="right" w:pos="9360"/>
      </w:tabs>
    </w:pPr>
    <w:rPr>
      <w:rFonts w:ascii="Arial" w:eastAsia="ヒラギノ角ゴ Pro W3" w:hAnsi="Arial"/>
      <w:szCs w:val="24"/>
      <w:lang w:val="x-none" w:eastAsia="x-none"/>
    </w:rPr>
  </w:style>
  <w:style w:type="character" w:customStyle="1" w:styleId="HeaderChar">
    <w:name w:val="Header Char"/>
    <w:link w:val="Header"/>
    <w:uiPriority w:val="99"/>
    <w:rsid w:val="006C7A33"/>
    <w:rPr>
      <w:rFonts w:ascii="Arial" w:eastAsia="ヒラギノ角ゴ Pro W3" w:hAnsi="Arial" w:cs="Times New Roman"/>
      <w:sz w:val="24"/>
      <w:szCs w:val="24"/>
    </w:rPr>
  </w:style>
  <w:style w:type="paragraph" w:styleId="Footer">
    <w:name w:val="footer"/>
    <w:basedOn w:val="Normal"/>
    <w:link w:val="FooterChar"/>
    <w:uiPriority w:val="99"/>
    <w:rsid w:val="006C7A33"/>
    <w:pPr>
      <w:tabs>
        <w:tab w:val="center" w:pos="4680"/>
        <w:tab w:val="right" w:pos="9360"/>
      </w:tabs>
    </w:pPr>
    <w:rPr>
      <w:rFonts w:ascii="Arial" w:eastAsia="ヒラギノ角ゴ Pro W3" w:hAnsi="Arial"/>
      <w:szCs w:val="24"/>
      <w:lang w:val="x-none" w:eastAsia="x-none"/>
    </w:rPr>
  </w:style>
  <w:style w:type="character" w:customStyle="1" w:styleId="FooterChar">
    <w:name w:val="Footer Char"/>
    <w:link w:val="Footer"/>
    <w:uiPriority w:val="99"/>
    <w:rsid w:val="006C7A33"/>
    <w:rPr>
      <w:rFonts w:ascii="Arial" w:eastAsia="ヒラギノ角ゴ Pro W3" w:hAnsi="Arial" w:cs="Times New Roman"/>
      <w:sz w:val="24"/>
      <w:szCs w:val="24"/>
    </w:rPr>
  </w:style>
  <w:style w:type="table" w:customStyle="1" w:styleId="LightList1">
    <w:name w:val="Light List1"/>
    <w:basedOn w:val="TableNormal"/>
    <w:uiPriority w:val="61"/>
    <w:rsid w:val="006C7A3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uiPriority w:val="99"/>
    <w:unhideWhenUsed/>
    <w:rsid w:val="006C7A33"/>
    <w:pPr>
      <w:spacing w:after="120"/>
    </w:pPr>
    <w:rPr>
      <w:rFonts w:ascii="Arial" w:eastAsia="Times New Roman" w:hAnsi="Arial"/>
      <w:szCs w:val="24"/>
      <w:lang w:val="x-none" w:eastAsia="x-none"/>
    </w:rPr>
  </w:style>
  <w:style w:type="character" w:customStyle="1" w:styleId="BodyTextChar">
    <w:name w:val="Body Text Char"/>
    <w:link w:val="BodyText"/>
    <w:uiPriority w:val="99"/>
    <w:rsid w:val="006C7A33"/>
    <w:rPr>
      <w:rFonts w:ascii="Arial" w:eastAsia="Times New Roman" w:hAnsi="Arial" w:cs="Times New Roman"/>
      <w:sz w:val="24"/>
      <w:szCs w:val="24"/>
    </w:rPr>
  </w:style>
  <w:style w:type="paragraph" w:styleId="BodyTextFirstIndent">
    <w:name w:val="Body Text First Indent"/>
    <w:basedOn w:val="BodyText"/>
    <w:link w:val="BodyTextFirstIndentChar"/>
    <w:rsid w:val="006C7A33"/>
    <w:pPr>
      <w:spacing w:before="120"/>
      <w:ind w:firstLine="360"/>
    </w:pPr>
    <w:rPr>
      <w:rFonts w:ascii="Times" w:eastAsia="Times" w:hAnsi="Times"/>
      <w:szCs w:val="20"/>
    </w:rPr>
  </w:style>
  <w:style w:type="character" w:customStyle="1" w:styleId="BodyTextFirstIndentChar">
    <w:name w:val="Body Text First Indent Char"/>
    <w:link w:val="BodyTextFirstIndent"/>
    <w:rsid w:val="006C7A33"/>
    <w:rPr>
      <w:rFonts w:ascii="Times" w:eastAsia="Times" w:hAnsi="Times" w:cs="Times New Roman"/>
      <w:sz w:val="24"/>
      <w:szCs w:val="20"/>
    </w:rPr>
  </w:style>
  <w:style w:type="paragraph" w:customStyle="1" w:styleId="Level2Heading">
    <w:name w:val="Level2Heading"/>
    <w:qFormat/>
    <w:rsid w:val="00676E49"/>
    <w:pPr>
      <w:keepNext/>
      <w:spacing w:before="240" w:after="60"/>
      <w:outlineLvl w:val="2"/>
    </w:pPr>
    <w:rPr>
      <w:rFonts w:ascii="Times New Roman" w:eastAsia="Times New Roman" w:hAnsi="Times New Roman"/>
      <w:b/>
      <w:bCs/>
      <w:sz w:val="32"/>
      <w:szCs w:val="24"/>
    </w:rPr>
  </w:style>
  <w:style w:type="table" w:customStyle="1" w:styleId="MediumList11">
    <w:name w:val="Medium List 11"/>
    <w:basedOn w:val="TableNormal"/>
    <w:uiPriority w:val="65"/>
    <w:rsid w:val="006C7A33"/>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pecialinstructions">
    <w:name w:val="Special instructions"/>
    <w:basedOn w:val="Normal"/>
    <w:uiPriority w:val="99"/>
    <w:rsid w:val="006C7A33"/>
    <w:pPr>
      <w:keepNext/>
      <w:keepLines/>
      <w:spacing w:before="240"/>
      <w:ind w:left="360" w:firstLine="360"/>
      <w:outlineLvl w:val="3"/>
    </w:pPr>
    <w:rPr>
      <w:rFonts w:eastAsia="Times New Roman" w:cs="Arial"/>
      <w:b/>
      <w:bCs/>
      <w:i/>
      <w:iCs/>
    </w:rPr>
  </w:style>
  <w:style w:type="character" w:styleId="FollowedHyperlink">
    <w:name w:val="FollowedHyperlink"/>
    <w:uiPriority w:val="99"/>
    <w:unhideWhenUsed/>
    <w:rsid w:val="006C7A33"/>
    <w:rPr>
      <w:color w:val="954F72"/>
      <w:u w:val="single"/>
    </w:rPr>
  </w:style>
  <w:style w:type="paragraph" w:styleId="Revision">
    <w:name w:val="Revision"/>
    <w:hidden/>
    <w:uiPriority w:val="99"/>
    <w:semiHidden/>
    <w:rsid w:val="006C7A33"/>
    <w:rPr>
      <w:rFonts w:ascii="Arial" w:eastAsia="ヒラギノ角ゴ Pro W3" w:hAnsi="Arial"/>
      <w:color w:val="000000"/>
      <w:sz w:val="24"/>
      <w:szCs w:val="24"/>
    </w:rPr>
  </w:style>
  <w:style w:type="paragraph" w:customStyle="1" w:styleId="Table">
    <w:name w:val="Table"/>
    <w:basedOn w:val="Normal"/>
    <w:rsid w:val="006C7A33"/>
    <w:pPr>
      <w:keepNext/>
      <w:keepLines/>
      <w:spacing w:before="80" w:after="40"/>
    </w:pPr>
    <w:rPr>
      <w:rFonts w:ascii="Arial" w:eastAsia="Times New Roman" w:hAnsi="Arial"/>
      <w:snapToGrid w:val="0"/>
      <w:sz w:val="20"/>
      <w:szCs w:val="20"/>
    </w:rPr>
  </w:style>
  <w:style w:type="paragraph" w:customStyle="1" w:styleId="staging">
    <w:name w:val="staging"/>
    <w:basedOn w:val="Normal"/>
    <w:rsid w:val="006C7A33"/>
    <w:pPr>
      <w:spacing w:before="100" w:beforeAutospacing="1" w:after="100" w:afterAutospacing="1"/>
    </w:pPr>
    <w:rPr>
      <w:rFonts w:eastAsia="Times New Roman"/>
      <w:szCs w:val="24"/>
    </w:rPr>
  </w:style>
  <w:style w:type="paragraph" w:customStyle="1" w:styleId="ParaIndent">
    <w:name w:val="ParaIndent"/>
    <w:basedOn w:val="NoSpacing"/>
    <w:rsid w:val="006C7A33"/>
    <w:pPr>
      <w:ind w:firstLine="360"/>
    </w:pPr>
    <w:rPr>
      <w:rFonts w:ascii="Times New Roman" w:eastAsia="Calibri" w:hAnsi="Times New Roman"/>
      <w:color w:val="000000"/>
      <w:sz w:val="24"/>
      <w:szCs w:val="24"/>
    </w:rPr>
  </w:style>
  <w:style w:type="paragraph" w:customStyle="1" w:styleId="Bullet2">
    <w:name w:val="Bullet 2"/>
    <w:basedOn w:val="Normal"/>
    <w:rsid w:val="006C7A33"/>
    <w:pPr>
      <w:numPr>
        <w:ilvl w:val="1"/>
        <w:numId w:val="2"/>
      </w:numPr>
      <w:spacing w:before="20"/>
    </w:pPr>
    <w:rPr>
      <w:rFonts w:eastAsia="ヒラギノ角ゴ Pro W3"/>
      <w:szCs w:val="24"/>
    </w:rPr>
  </w:style>
  <w:style w:type="paragraph" w:customStyle="1" w:styleId="NumberList">
    <w:name w:val="NumberList"/>
    <w:basedOn w:val="NoSpacing"/>
    <w:rsid w:val="006C7A33"/>
    <w:pPr>
      <w:tabs>
        <w:tab w:val="left" w:pos="360"/>
      </w:tabs>
      <w:spacing w:before="120"/>
      <w:ind w:left="360" w:hanging="360"/>
    </w:pPr>
    <w:rPr>
      <w:rFonts w:ascii="Times New Roman" w:eastAsia="Calibri" w:hAnsi="Times New Roman"/>
      <w:sz w:val="24"/>
      <w:szCs w:val="24"/>
    </w:rPr>
  </w:style>
  <w:style w:type="paragraph" w:customStyle="1" w:styleId="LetterList">
    <w:name w:val="LetterList"/>
    <w:basedOn w:val="NoSpacing"/>
    <w:rsid w:val="006C7A33"/>
    <w:pPr>
      <w:tabs>
        <w:tab w:val="left" w:pos="630"/>
      </w:tabs>
      <w:spacing w:before="20"/>
      <w:ind w:left="634" w:hanging="274"/>
    </w:pPr>
    <w:rPr>
      <w:rFonts w:ascii="Times New Roman" w:eastAsia="Calibri" w:hAnsi="Times New Roman"/>
      <w:color w:val="000000"/>
      <w:sz w:val="24"/>
      <w:szCs w:val="24"/>
    </w:rPr>
  </w:style>
  <w:style w:type="paragraph" w:customStyle="1" w:styleId="H1TNR12">
    <w:name w:val="H 1 + TNR12"/>
    <w:basedOn w:val="Heading1"/>
    <w:link w:val="H1TNR12Char"/>
    <w:rsid w:val="006C7A33"/>
    <w:pPr>
      <w:keepLines w:val="0"/>
      <w:spacing w:before="240" w:after="60"/>
      <w:jc w:val="center"/>
    </w:pPr>
    <w:rPr>
      <w:rFonts w:ascii="Arial" w:hAnsi="Arial"/>
      <w:b/>
      <w:bCs/>
      <w:i w:val="0"/>
      <w:snapToGrid/>
      <w:kern w:val="32"/>
      <w:sz w:val="24"/>
      <w:szCs w:val="24"/>
    </w:rPr>
  </w:style>
  <w:style w:type="character" w:customStyle="1" w:styleId="H1TNR12Char">
    <w:name w:val="H 1 + TNR12 Char"/>
    <w:link w:val="H1TNR12"/>
    <w:rsid w:val="006C7A33"/>
    <w:rPr>
      <w:rFonts w:ascii="Arial" w:eastAsia="Times New Roman" w:hAnsi="Arial" w:cs="Arial"/>
      <w:b/>
      <w:bCs/>
      <w:i w:val="0"/>
      <w:snapToGrid/>
      <w:kern w:val="32"/>
      <w:sz w:val="24"/>
      <w:szCs w:val="24"/>
    </w:rPr>
  </w:style>
  <w:style w:type="paragraph" w:customStyle="1" w:styleId="TextTNR12">
    <w:name w:val="Text + TNR 12"/>
    <w:basedOn w:val="Normal"/>
    <w:next w:val="Normal"/>
    <w:link w:val="TextTNR12Char"/>
    <w:rsid w:val="006C7A33"/>
    <w:pPr>
      <w:numPr>
        <w:numId w:val="5"/>
      </w:numPr>
      <w:ind w:left="360"/>
    </w:pPr>
    <w:rPr>
      <w:rFonts w:eastAsia="Times New Roman"/>
      <w:b/>
      <w:color w:val="000000"/>
      <w:szCs w:val="24"/>
      <w:lang w:val="x-none" w:eastAsia="x-none"/>
    </w:rPr>
  </w:style>
  <w:style w:type="character" w:customStyle="1" w:styleId="TextTNR12Char">
    <w:name w:val="Text + TNR 12 Char"/>
    <w:link w:val="TextTNR12"/>
    <w:rsid w:val="006C7A33"/>
    <w:rPr>
      <w:rFonts w:ascii="Times New Roman" w:eastAsia="Times New Roman" w:hAnsi="Times New Roman" w:cs="Times New Roman"/>
      <w:b/>
      <w:color w:val="000000"/>
      <w:sz w:val="24"/>
      <w:szCs w:val="24"/>
    </w:rPr>
  </w:style>
  <w:style w:type="paragraph" w:customStyle="1" w:styleId="textbullets2TNR">
    <w:name w:val="text bullets 2 + TNR"/>
    <w:basedOn w:val="textbullets2"/>
    <w:link w:val="textbullets2TNRChar"/>
    <w:rsid w:val="006C7A33"/>
    <w:pPr>
      <w:tabs>
        <w:tab w:val="num" w:pos="720"/>
      </w:tabs>
      <w:ind w:left="720" w:hanging="360"/>
    </w:pPr>
    <w:rPr>
      <w:rFonts w:ascii="Arial" w:eastAsia="Times New Roman" w:hAnsi="Arial"/>
      <w:b/>
      <w:color w:val="auto"/>
      <w:szCs w:val="24"/>
      <w:lang w:val="x-none" w:eastAsia="x-none"/>
    </w:rPr>
  </w:style>
  <w:style w:type="character" w:customStyle="1" w:styleId="textbullets2TNRChar">
    <w:name w:val="text bullets 2 + TNR Char"/>
    <w:link w:val="textbullets2TNR"/>
    <w:rsid w:val="006C7A33"/>
    <w:rPr>
      <w:rFonts w:ascii="Arial" w:eastAsia="Times New Roman" w:hAnsi="Arial" w:cs="Times New Roman"/>
      <w:b/>
      <w:sz w:val="24"/>
      <w:szCs w:val="24"/>
    </w:rPr>
  </w:style>
  <w:style w:type="paragraph" w:customStyle="1" w:styleId="H1TNR120">
    <w:name w:val="H 1 &amp; TNR12"/>
    <w:basedOn w:val="H1TNR12"/>
    <w:link w:val="H1TNR12Char0"/>
    <w:rsid w:val="006C7A33"/>
    <w:rPr>
      <w:rFonts w:ascii="Times New Roman Bold" w:hAnsi="Times New Roman Bold"/>
      <w:color w:val="000000"/>
    </w:rPr>
  </w:style>
  <w:style w:type="character" w:customStyle="1" w:styleId="H1TNR12Char0">
    <w:name w:val="H 1 &amp; TNR12 Char"/>
    <w:link w:val="H1TNR120"/>
    <w:rsid w:val="006C7A33"/>
    <w:rPr>
      <w:rFonts w:ascii="Times New Roman Bold" w:eastAsia="Times New Roman" w:hAnsi="Times New Roman Bold" w:cs="Arial"/>
      <w:b/>
      <w:bCs/>
      <w:i w:val="0"/>
      <w:snapToGrid/>
      <w:color w:val="000000"/>
      <w:kern w:val="32"/>
      <w:sz w:val="24"/>
      <w:szCs w:val="24"/>
    </w:rPr>
  </w:style>
  <w:style w:type="paragraph" w:customStyle="1" w:styleId="text-subbullet30">
    <w:name w:val="text - sub bullet 3"/>
    <w:basedOn w:val="text-subbullet3"/>
    <w:link w:val="text-subbullet3Char"/>
    <w:rsid w:val="006C7A33"/>
    <w:pPr>
      <w:tabs>
        <w:tab w:val="clear" w:pos="1080"/>
      </w:tabs>
      <w:ind w:left="0" w:firstLine="720"/>
    </w:pPr>
    <w:rPr>
      <w:rFonts w:eastAsia="Times New Roman"/>
      <w:color w:val="auto"/>
      <w:szCs w:val="24"/>
      <w:lang w:val="x-none" w:eastAsia="x-none"/>
    </w:rPr>
  </w:style>
  <w:style w:type="character" w:customStyle="1" w:styleId="text-subbullet3Char">
    <w:name w:val="text - sub bullet 3 Char"/>
    <w:link w:val="text-subbullet30"/>
    <w:rsid w:val="006C7A33"/>
    <w:rPr>
      <w:rFonts w:ascii="Arial" w:eastAsia="Times New Roman" w:hAnsi="Arial" w:cs="Times New Roman"/>
      <w:sz w:val="24"/>
      <w:szCs w:val="24"/>
    </w:rPr>
  </w:style>
  <w:style w:type="paragraph" w:customStyle="1" w:styleId="TextTNRCentered">
    <w:name w:val="Text+TNR Centered"/>
    <w:basedOn w:val="Normal"/>
    <w:next w:val="Normal"/>
    <w:link w:val="TextTNRCenteredChar"/>
    <w:rsid w:val="006C7A33"/>
    <w:pPr>
      <w:jc w:val="center"/>
    </w:pPr>
    <w:rPr>
      <w:rFonts w:eastAsia="ヒラギノ角ゴ Pro W3"/>
      <w:color w:val="000000"/>
      <w:szCs w:val="24"/>
      <w:lang w:val="x-none" w:eastAsia="x-none"/>
    </w:rPr>
  </w:style>
  <w:style w:type="paragraph" w:customStyle="1" w:styleId="ITNR12">
    <w:name w:val="I. TNR12"/>
    <w:basedOn w:val="Normal"/>
    <w:rsid w:val="006C7A33"/>
    <w:pPr>
      <w:tabs>
        <w:tab w:val="left" w:pos="540"/>
      </w:tabs>
      <w:spacing w:before="240"/>
      <w:outlineLvl w:val="0"/>
    </w:pPr>
    <w:rPr>
      <w:rFonts w:eastAsia="ヒラギノ角ゴ Pro W3"/>
      <w:b/>
      <w:color w:val="000000"/>
      <w:szCs w:val="24"/>
    </w:rPr>
  </w:style>
  <w:style w:type="character" w:customStyle="1" w:styleId="TextTNRCenteredChar">
    <w:name w:val="Text+TNR Centered Char"/>
    <w:link w:val="TextTNRCentered"/>
    <w:rsid w:val="006C7A33"/>
    <w:rPr>
      <w:rFonts w:ascii="Times New Roman" w:eastAsia="ヒラギノ角ゴ Pro W3" w:hAnsi="Times New Roman" w:cs="Times New Roman"/>
      <w:b w:val="0"/>
      <w:color w:val="000000"/>
      <w:sz w:val="24"/>
      <w:szCs w:val="24"/>
    </w:rPr>
  </w:style>
  <w:style w:type="paragraph" w:customStyle="1" w:styleId="Bullet1TNR">
    <w:name w:val="Bullet 1 TNR"/>
    <w:basedOn w:val="ListParagraph"/>
    <w:link w:val="Bullet1TNRChar"/>
    <w:qFormat/>
    <w:rsid w:val="006C7A33"/>
    <w:pPr>
      <w:numPr>
        <w:numId w:val="6"/>
      </w:numPr>
      <w:contextualSpacing w:val="0"/>
    </w:pPr>
    <w:rPr>
      <w:rFonts w:ascii="Times New Roman" w:hAnsi="Times New Roman"/>
    </w:rPr>
  </w:style>
  <w:style w:type="character" w:customStyle="1" w:styleId="Bullet1TNRChar">
    <w:name w:val="Bullet 1 TNR Char"/>
    <w:link w:val="Bullet1TNR"/>
    <w:rsid w:val="006C7A33"/>
    <w:rPr>
      <w:rFonts w:ascii="Times New Roman" w:eastAsia="Times New Roman" w:hAnsi="Times New Roman" w:cs="Times New Roman"/>
      <w:sz w:val="24"/>
      <w:szCs w:val="24"/>
    </w:rPr>
  </w:style>
  <w:style w:type="paragraph" w:customStyle="1" w:styleId="Level3Heading">
    <w:name w:val="Level3Heading"/>
    <w:qFormat/>
    <w:rsid w:val="00676E49"/>
    <w:pPr>
      <w:keepNext/>
      <w:spacing w:before="240"/>
      <w:outlineLvl w:val="3"/>
    </w:pPr>
    <w:rPr>
      <w:rFonts w:ascii="Arial" w:eastAsia="Times New Roman" w:hAnsi="Arial"/>
      <w:b/>
      <w:bCs/>
      <w:sz w:val="28"/>
      <w:szCs w:val="24"/>
    </w:rPr>
  </w:style>
  <w:style w:type="paragraph" w:customStyle="1" w:styleId="ReportType">
    <w:name w:val="ReportType"/>
    <w:qFormat/>
    <w:rsid w:val="00676E49"/>
    <w:rPr>
      <w:rFonts w:ascii="Times New Roman" w:eastAsia="Times New Roman" w:hAnsi="Times New Roman"/>
      <w:b/>
      <w:bCs/>
      <w:i/>
      <w:sz w:val="36"/>
      <w:szCs w:val="36"/>
    </w:rPr>
  </w:style>
  <w:style w:type="paragraph" w:customStyle="1" w:styleId="NumberLine">
    <w:name w:val="NumberLine"/>
    <w:qFormat/>
    <w:rsid w:val="001B6C8A"/>
    <w:rPr>
      <w:rFonts w:ascii="Arial" w:eastAsia="Times New Roman" w:hAnsi="Arial"/>
      <w:b/>
      <w:bCs/>
      <w:sz w:val="28"/>
      <w:szCs w:val="28"/>
    </w:rPr>
  </w:style>
  <w:style w:type="paragraph" w:customStyle="1" w:styleId="ReportTitle">
    <w:name w:val="ReportTitle"/>
    <w:uiPriority w:val="99"/>
    <w:qFormat/>
    <w:rsid w:val="00676E49"/>
    <w:rPr>
      <w:rFonts w:ascii="Arial" w:eastAsia="Times New Roman" w:hAnsi="Arial" w:cs="Arial"/>
      <w:b/>
      <w:bCs/>
      <w:sz w:val="36"/>
      <w:szCs w:val="36"/>
    </w:rPr>
  </w:style>
  <w:style w:type="paragraph" w:customStyle="1" w:styleId="PreparedForText">
    <w:name w:val="PreparedForText"/>
    <w:qFormat/>
    <w:rsid w:val="00676E49"/>
    <w:rPr>
      <w:rFonts w:ascii="Times New Roman" w:eastAsia="Times New Roman" w:hAnsi="Times New Roman"/>
      <w:bCs/>
      <w:sz w:val="24"/>
      <w:szCs w:val="24"/>
    </w:rPr>
  </w:style>
  <w:style w:type="paragraph" w:customStyle="1" w:styleId="ParagraphNoIndentBold">
    <w:name w:val="ParagraphNoIndentBold"/>
    <w:qFormat/>
    <w:rsid w:val="00676E49"/>
    <w:rPr>
      <w:rFonts w:ascii="Times New Roman" w:eastAsia="Times New Roman" w:hAnsi="Times New Roman"/>
      <w:b/>
      <w:bCs/>
      <w:sz w:val="24"/>
      <w:szCs w:val="24"/>
    </w:rPr>
  </w:style>
  <w:style w:type="paragraph" w:customStyle="1" w:styleId="ContractNumber">
    <w:name w:val="ContractNumber"/>
    <w:next w:val="ParagraphNoIndent"/>
    <w:qFormat/>
    <w:rsid w:val="00676E49"/>
    <w:rPr>
      <w:rFonts w:ascii="Times New Roman" w:eastAsia="Times New Roman" w:hAnsi="Times New Roman"/>
      <w:b/>
      <w:bCs/>
      <w:sz w:val="24"/>
      <w:szCs w:val="24"/>
    </w:rPr>
  </w:style>
  <w:style w:type="paragraph" w:customStyle="1" w:styleId="PreparedByText">
    <w:name w:val="PreparedByText"/>
    <w:qFormat/>
    <w:rsid w:val="00676E49"/>
    <w:pPr>
      <w:spacing w:before="240"/>
    </w:pPr>
    <w:rPr>
      <w:rFonts w:ascii="Times New Roman" w:eastAsia="Times New Roman" w:hAnsi="Times New Roman"/>
      <w:bCs/>
      <w:color w:val="000000"/>
      <w:sz w:val="24"/>
      <w:szCs w:val="24"/>
    </w:rPr>
  </w:style>
  <w:style w:type="paragraph" w:customStyle="1" w:styleId="Investigators">
    <w:name w:val="Investigators"/>
    <w:rsid w:val="001B6C8A"/>
    <w:rPr>
      <w:rFonts w:ascii="Times New Roman" w:eastAsia="Times New Roman" w:hAnsi="Times New Roman"/>
      <w:bCs/>
      <w:sz w:val="24"/>
      <w:szCs w:val="24"/>
    </w:rPr>
  </w:style>
  <w:style w:type="paragraph" w:customStyle="1" w:styleId="PublicationNumberDate">
    <w:name w:val="PublicationNumberDate"/>
    <w:qFormat/>
    <w:rsid w:val="00676E49"/>
    <w:rPr>
      <w:rFonts w:ascii="Times New Roman" w:eastAsia="Times New Roman" w:hAnsi="Times New Roman"/>
      <w:b/>
      <w:bCs/>
      <w:sz w:val="24"/>
      <w:szCs w:val="24"/>
    </w:rPr>
  </w:style>
  <w:style w:type="paragraph" w:customStyle="1" w:styleId="ReportSubtitle">
    <w:name w:val="ReportSubtitle"/>
    <w:qFormat/>
    <w:rsid w:val="00676E49"/>
    <w:rPr>
      <w:rFonts w:ascii="Arial" w:eastAsia="Times New Roman" w:hAnsi="Arial"/>
      <w:b/>
      <w:bCs/>
      <w:sz w:val="24"/>
      <w:szCs w:val="24"/>
    </w:rPr>
  </w:style>
  <w:style w:type="paragraph" w:customStyle="1" w:styleId="PageNumber">
    <w:name w:val="PageNumber"/>
    <w:qFormat/>
    <w:rsid w:val="00ED77DB"/>
    <w:pPr>
      <w:jc w:val="center"/>
    </w:pPr>
    <w:rPr>
      <w:rFonts w:ascii="Times New Roman" w:hAnsi="Times New Roman"/>
      <w:color w:val="000000"/>
      <w:sz w:val="24"/>
      <w:szCs w:val="24"/>
    </w:rPr>
  </w:style>
  <w:style w:type="paragraph" w:customStyle="1" w:styleId="FrontMatterHead">
    <w:name w:val="FrontMatterHead"/>
    <w:qFormat/>
    <w:rsid w:val="00676E49"/>
    <w:pPr>
      <w:keepNext/>
      <w:spacing w:before="240" w:after="60"/>
    </w:pPr>
    <w:rPr>
      <w:rFonts w:ascii="Arial" w:hAnsi="Arial" w:cs="Arial"/>
      <w:b/>
      <w:sz w:val="32"/>
      <w:szCs w:val="32"/>
    </w:rPr>
  </w:style>
  <w:style w:type="paragraph" w:styleId="TOC2">
    <w:name w:val="toc 2"/>
    <w:basedOn w:val="Normal"/>
    <w:next w:val="Normal"/>
    <w:autoRedefine/>
    <w:uiPriority w:val="39"/>
    <w:rsid w:val="00CF00BF"/>
    <w:pPr>
      <w:tabs>
        <w:tab w:val="right" w:leader="dot" w:pos="9360"/>
      </w:tabs>
      <w:ind w:left="360"/>
    </w:pPr>
    <w:rPr>
      <w:rFonts w:eastAsia="Times New Roman"/>
      <w:szCs w:val="24"/>
      <w:lang w:val="en-CA"/>
    </w:rPr>
  </w:style>
  <w:style w:type="paragraph" w:customStyle="1" w:styleId="SuggestedCitation">
    <w:name w:val="SuggestedCitation"/>
    <w:qFormat/>
    <w:rsid w:val="00676E49"/>
    <w:rPr>
      <w:rFonts w:ascii="Times New Roman" w:eastAsia="Times New Roman" w:hAnsi="Times New Roman"/>
      <w:bCs/>
      <w:sz w:val="24"/>
      <w:szCs w:val="24"/>
    </w:rPr>
  </w:style>
  <w:style w:type="paragraph" w:customStyle="1" w:styleId="TitlePageReportNumber">
    <w:name w:val="Title Page Report Number"/>
    <w:basedOn w:val="Normal"/>
    <w:rsid w:val="003C6C43"/>
    <w:rPr>
      <w:rFonts w:ascii="Arial" w:eastAsia="Times" w:hAnsi="Arial"/>
      <w:b/>
      <w:sz w:val="28"/>
      <w:szCs w:val="20"/>
    </w:rPr>
  </w:style>
  <w:style w:type="paragraph" w:styleId="TOC1">
    <w:name w:val="toc 1"/>
    <w:basedOn w:val="Normal"/>
    <w:next w:val="Normal"/>
    <w:autoRedefine/>
    <w:uiPriority w:val="39"/>
    <w:unhideWhenUsed/>
    <w:rsid w:val="009250E8"/>
    <w:pPr>
      <w:tabs>
        <w:tab w:val="right" w:leader="dot" w:pos="9350"/>
      </w:tabs>
    </w:pPr>
    <w:rPr>
      <w:b/>
      <w:noProof/>
    </w:rPr>
  </w:style>
  <w:style w:type="paragraph" w:styleId="TOC3">
    <w:name w:val="toc 3"/>
    <w:basedOn w:val="Normal"/>
    <w:next w:val="Normal"/>
    <w:autoRedefine/>
    <w:uiPriority w:val="39"/>
    <w:unhideWhenUsed/>
    <w:rsid w:val="00CF00BF"/>
    <w:pPr>
      <w:tabs>
        <w:tab w:val="left" w:pos="1080"/>
        <w:tab w:val="right" w:leader="dot" w:pos="9350"/>
      </w:tabs>
      <w:ind w:left="360"/>
    </w:pPr>
  </w:style>
  <w:style w:type="character" w:customStyle="1" w:styleId="Heading3Char">
    <w:name w:val="Heading 3 Char"/>
    <w:link w:val="Heading3"/>
    <w:uiPriority w:val="9"/>
    <w:rsid w:val="00CA72B1"/>
    <w:rPr>
      <w:rFonts w:ascii="Times New Roman" w:eastAsia="SimSun" w:hAnsi="Times New Roman" w:cs="Times New Roman"/>
      <w:b/>
      <w:bCs/>
      <w:sz w:val="28"/>
      <w:szCs w:val="28"/>
    </w:rPr>
  </w:style>
  <w:style w:type="character" w:customStyle="1" w:styleId="Heading4Char">
    <w:name w:val="Heading 4 Char"/>
    <w:link w:val="Heading4"/>
    <w:uiPriority w:val="9"/>
    <w:semiHidden/>
    <w:rsid w:val="00CA72B1"/>
    <w:rPr>
      <w:rFonts w:ascii="Calibri Light" w:eastAsia="Times New Roman" w:hAnsi="Calibri Light" w:cs="Times New Roman"/>
      <w:i/>
      <w:iCs/>
      <w:color w:val="2E74B5"/>
    </w:rPr>
  </w:style>
  <w:style w:type="character" w:customStyle="1" w:styleId="Heading6Char">
    <w:name w:val="Heading 6 Char"/>
    <w:link w:val="Heading6"/>
    <w:uiPriority w:val="9"/>
    <w:semiHidden/>
    <w:rsid w:val="00CA72B1"/>
    <w:rPr>
      <w:rFonts w:ascii="Calibri Light" w:eastAsia="Times New Roman" w:hAnsi="Calibri Light" w:cs="Times New Roman"/>
      <w:color w:val="1F4D78"/>
    </w:rPr>
  </w:style>
  <w:style w:type="character" w:customStyle="1" w:styleId="Heading7Char">
    <w:name w:val="Heading 7 Char"/>
    <w:link w:val="Heading7"/>
    <w:uiPriority w:val="9"/>
    <w:semiHidden/>
    <w:rsid w:val="00CA72B1"/>
    <w:rPr>
      <w:rFonts w:ascii="Calibri Light" w:eastAsia="Times New Roman" w:hAnsi="Calibri Light" w:cs="Times New Roman"/>
      <w:i/>
      <w:iCs/>
      <w:color w:val="1F4D78"/>
    </w:rPr>
  </w:style>
  <w:style w:type="character" w:customStyle="1" w:styleId="Heading8Char">
    <w:name w:val="Heading 8 Char"/>
    <w:link w:val="Heading8"/>
    <w:uiPriority w:val="9"/>
    <w:semiHidden/>
    <w:rsid w:val="00CA72B1"/>
    <w:rPr>
      <w:rFonts w:ascii="Calibri Light" w:eastAsia="Times New Roman" w:hAnsi="Calibri Light" w:cs="Times New Roman"/>
      <w:color w:val="272727"/>
      <w:sz w:val="21"/>
      <w:szCs w:val="21"/>
    </w:rPr>
  </w:style>
  <w:style w:type="paragraph" w:customStyle="1" w:styleId="Level7Heading">
    <w:name w:val="Level7Heading"/>
    <w:rsid w:val="00CA72B1"/>
    <w:pPr>
      <w:keepNext/>
    </w:pPr>
    <w:rPr>
      <w:rFonts w:ascii="Times New Roman" w:hAnsi="Times New Roman"/>
      <w:b/>
      <w:color w:val="000000"/>
      <w:sz w:val="24"/>
      <w:szCs w:val="24"/>
    </w:rPr>
  </w:style>
  <w:style w:type="paragraph" w:customStyle="1" w:styleId="ParagraphIndent">
    <w:name w:val="ParagraphIndent"/>
    <w:link w:val="ParagraphIndentChar"/>
    <w:qFormat/>
    <w:rsid w:val="00676E49"/>
    <w:pPr>
      <w:ind w:firstLine="360"/>
    </w:pPr>
    <w:rPr>
      <w:rFonts w:ascii="Times New Roman" w:hAnsi="Times New Roman"/>
      <w:color w:val="000000"/>
      <w:sz w:val="24"/>
      <w:szCs w:val="24"/>
    </w:rPr>
  </w:style>
  <w:style w:type="paragraph" w:styleId="NormalWeb">
    <w:name w:val="Normal (Web)"/>
    <w:basedOn w:val="Normal"/>
    <w:uiPriority w:val="99"/>
    <w:semiHidden/>
    <w:rsid w:val="00CA72B1"/>
    <w:pPr>
      <w:spacing w:before="100" w:beforeAutospacing="1" w:after="100" w:afterAutospacing="1"/>
    </w:pPr>
    <w:rPr>
      <w:rFonts w:eastAsia="Times New Roman"/>
      <w:szCs w:val="24"/>
    </w:rPr>
  </w:style>
  <w:style w:type="table" w:customStyle="1" w:styleId="AHRQ1">
    <w:name w:val="AHRQ1"/>
    <w:basedOn w:val="TableGrid"/>
    <w:rsid w:val="00CA72B1"/>
    <w:pPr>
      <w:spacing w:before="0"/>
      <w:ind w:left="187" w:hanging="187"/>
    </w:pPr>
    <w:rPr>
      <w:rFonts w:ascii="Arial"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customStyle="1" w:styleId="ChapterHeading">
    <w:name w:val="ChapterHeading"/>
    <w:qFormat/>
    <w:rsid w:val="00676E49"/>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D76E08"/>
    <w:pPr>
      <w:keepNext/>
      <w:keepLines/>
      <w:spacing w:before="240" w:after="60"/>
      <w:outlineLvl w:val="1"/>
    </w:pPr>
    <w:rPr>
      <w:rFonts w:ascii="Arial" w:hAnsi="Arial"/>
      <w:b/>
      <w:bCs/>
      <w:sz w:val="32"/>
      <w:szCs w:val="24"/>
    </w:rPr>
  </w:style>
  <w:style w:type="paragraph" w:customStyle="1" w:styleId="KeyQuestion">
    <w:name w:val="KeyQuestion"/>
    <w:rsid w:val="00CA72B1"/>
    <w:pPr>
      <w:keepNext/>
      <w:spacing w:before="120" w:after="120"/>
    </w:pPr>
    <w:rPr>
      <w:rFonts w:ascii="Arial" w:eastAsia="Times New Roman" w:hAnsi="Arial" w:cs="Arial"/>
      <w:iCs/>
      <w:kern w:val="32"/>
      <w:sz w:val="28"/>
      <w:szCs w:val="28"/>
    </w:rPr>
  </w:style>
  <w:style w:type="paragraph" w:customStyle="1" w:styleId="TableNote">
    <w:name w:val="TableNote"/>
    <w:qFormat/>
    <w:rsid w:val="00676E49"/>
    <w:pPr>
      <w:spacing w:after="240"/>
    </w:pPr>
    <w:rPr>
      <w:rFonts w:ascii="Times New Roman" w:eastAsia="Times New Roman" w:hAnsi="Times New Roman"/>
      <w:bCs/>
      <w:sz w:val="18"/>
      <w:szCs w:val="24"/>
    </w:rPr>
  </w:style>
  <w:style w:type="paragraph" w:customStyle="1" w:styleId="Reference">
    <w:name w:val="Reference"/>
    <w:qFormat/>
    <w:rsid w:val="000C70F5"/>
    <w:pPr>
      <w:keepLines/>
      <w:spacing w:before="120" w:after="120"/>
      <w:ind w:left="720" w:hanging="720"/>
    </w:pPr>
    <w:rPr>
      <w:rFonts w:ascii="Times New Roman" w:eastAsia="Times New Roman" w:hAnsi="Times New Roman"/>
      <w:bCs/>
      <w:color w:val="000000"/>
      <w:szCs w:val="24"/>
    </w:rPr>
  </w:style>
  <w:style w:type="paragraph" w:customStyle="1" w:styleId="Level5Heading">
    <w:name w:val="Level5Heading"/>
    <w:rsid w:val="00CA72B1"/>
    <w:pPr>
      <w:keepNext/>
      <w:spacing w:before="240"/>
    </w:pPr>
    <w:rPr>
      <w:rFonts w:ascii="Arial" w:eastAsia="Times New Roman" w:hAnsi="Arial"/>
      <w:b/>
      <w:bCs/>
      <w:sz w:val="24"/>
      <w:szCs w:val="24"/>
    </w:rPr>
  </w:style>
  <w:style w:type="paragraph" w:customStyle="1" w:styleId="Contents">
    <w:name w:val="Contents"/>
    <w:qFormat/>
    <w:rsid w:val="00676E49"/>
    <w:pPr>
      <w:keepNext/>
      <w:jc w:val="center"/>
    </w:pPr>
    <w:rPr>
      <w:rFonts w:ascii="Arial" w:hAnsi="Arial" w:cs="Arial"/>
      <w:b/>
      <w:sz w:val="36"/>
      <w:szCs w:val="32"/>
    </w:rPr>
  </w:style>
  <w:style w:type="paragraph" w:customStyle="1" w:styleId="Level4Heading">
    <w:name w:val="Level4Heading"/>
    <w:rsid w:val="00CA72B1"/>
    <w:pPr>
      <w:keepNext/>
      <w:spacing w:before="240"/>
    </w:pPr>
    <w:rPr>
      <w:rFonts w:ascii="Times New Roman" w:eastAsia="Times New Roman" w:hAnsi="Times New Roman"/>
      <w:b/>
      <w:bCs/>
      <w:sz w:val="28"/>
      <w:szCs w:val="24"/>
    </w:rPr>
  </w:style>
  <w:style w:type="paragraph" w:customStyle="1" w:styleId="TableSubhead">
    <w:name w:val="TableSubhead"/>
    <w:rsid w:val="00CA72B1"/>
    <w:rPr>
      <w:rFonts w:ascii="Arial" w:hAnsi="Arial" w:cs="Arial"/>
      <w:b/>
      <w:i/>
      <w:sz w:val="18"/>
      <w:szCs w:val="18"/>
    </w:rPr>
  </w:style>
  <w:style w:type="paragraph" w:customStyle="1" w:styleId="Level6Heading">
    <w:name w:val="Level6Heading"/>
    <w:rsid w:val="00CA72B1"/>
    <w:pPr>
      <w:keepNext/>
      <w:spacing w:before="240"/>
    </w:pPr>
    <w:rPr>
      <w:rFonts w:ascii="Times New Roman" w:eastAsia="Times New Roman" w:hAnsi="Times New Roman"/>
      <w:b/>
      <w:bCs/>
      <w:sz w:val="24"/>
      <w:szCs w:val="24"/>
    </w:rPr>
  </w:style>
  <w:style w:type="paragraph" w:customStyle="1" w:styleId="Level8Heading">
    <w:name w:val="Level8Heading"/>
    <w:rsid w:val="00CA72B1"/>
    <w:pPr>
      <w:keepNext/>
    </w:pPr>
    <w:rPr>
      <w:rFonts w:ascii="Times New Roman" w:eastAsia="Times New Roman" w:hAnsi="Times New Roman"/>
      <w:bCs/>
      <w:i/>
      <w:sz w:val="24"/>
      <w:szCs w:val="24"/>
    </w:rPr>
  </w:style>
  <w:style w:type="paragraph" w:customStyle="1" w:styleId="Bullet10">
    <w:name w:val="Bullet1"/>
    <w:qFormat/>
    <w:rsid w:val="00676E49"/>
    <w:pPr>
      <w:numPr>
        <w:numId w:val="46"/>
      </w:numPr>
    </w:pPr>
    <w:rPr>
      <w:rFonts w:ascii="Times New Roman" w:eastAsia="Times New Roman" w:hAnsi="Times New Roman"/>
      <w:bCs/>
      <w:sz w:val="24"/>
      <w:szCs w:val="24"/>
    </w:rPr>
  </w:style>
  <w:style w:type="paragraph" w:customStyle="1" w:styleId="Bullet20">
    <w:name w:val="Bullet2"/>
    <w:qFormat/>
    <w:rsid w:val="0006535B"/>
    <w:pPr>
      <w:numPr>
        <w:ilvl w:val="1"/>
        <w:numId w:val="46"/>
      </w:numPr>
      <w:ind w:left="1080"/>
    </w:pPr>
    <w:rPr>
      <w:rFonts w:ascii="Times New Roman" w:eastAsia="Times New Roman" w:hAnsi="Times New Roman"/>
      <w:bCs/>
      <w:sz w:val="24"/>
      <w:szCs w:val="24"/>
    </w:rPr>
  </w:style>
  <w:style w:type="paragraph" w:customStyle="1" w:styleId="TableCenteredText">
    <w:name w:val="TableCenteredText"/>
    <w:qFormat/>
    <w:rsid w:val="00676E49"/>
    <w:pPr>
      <w:jc w:val="center"/>
    </w:pPr>
    <w:rPr>
      <w:rFonts w:ascii="Arial" w:hAnsi="Arial" w:cs="Arial"/>
      <w:sz w:val="18"/>
      <w:szCs w:val="18"/>
    </w:rPr>
  </w:style>
  <w:style w:type="paragraph" w:customStyle="1" w:styleId="TableBoldText">
    <w:name w:val="TableBoldText"/>
    <w:rsid w:val="00CA72B1"/>
    <w:rPr>
      <w:rFonts w:ascii="Arial" w:hAnsi="Arial" w:cs="Arial"/>
      <w:b/>
      <w:sz w:val="18"/>
      <w:szCs w:val="18"/>
    </w:rPr>
  </w:style>
  <w:style w:type="paragraph" w:customStyle="1" w:styleId="Studies1">
    <w:name w:val="Studies1"/>
    <w:rsid w:val="00CA72B1"/>
    <w:pPr>
      <w:keepLines/>
      <w:spacing w:before="120" w:after="120"/>
    </w:pPr>
    <w:rPr>
      <w:rFonts w:ascii="Times New Roman" w:hAnsi="Times New Roman" w:cs="Arial"/>
      <w:color w:val="000000"/>
      <w:sz w:val="24"/>
      <w:szCs w:val="32"/>
    </w:rPr>
  </w:style>
  <w:style w:type="paragraph" w:customStyle="1" w:styleId="Studies2">
    <w:name w:val="Studies2"/>
    <w:rsid w:val="00CA72B1"/>
    <w:pPr>
      <w:keepLines/>
      <w:numPr>
        <w:numId w:val="10"/>
      </w:numPr>
      <w:spacing w:before="120" w:after="120"/>
      <w:ind w:hanging="720"/>
    </w:pPr>
    <w:rPr>
      <w:rFonts w:ascii="Times New Roman" w:eastAsia="Times" w:hAnsi="Times New Roman"/>
      <w:color w:val="000000"/>
      <w:sz w:val="24"/>
      <w:szCs w:val="24"/>
    </w:rPr>
  </w:style>
  <w:style w:type="paragraph" w:customStyle="1" w:styleId="NumberLineCover">
    <w:name w:val="NumberLineCover"/>
    <w:rsid w:val="00CA72B1"/>
    <w:rPr>
      <w:rFonts w:ascii="Times New Roman" w:eastAsia="Times New Roman" w:hAnsi="Times New Roman"/>
      <w:bCs/>
      <w:sz w:val="28"/>
      <w:szCs w:val="28"/>
    </w:rPr>
  </w:style>
  <w:style w:type="paragraph" w:customStyle="1" w:styleId="ReportTypeCover">
    <w:name w:val="ReportTypeCover"/>
    <w:rsid w:val="00CA72B1"/>
    <w:pPr>
      <w:pBdr>
        <w:bottom w:val="single" w:sz="12" w:space="1" w:color="auto"/>
      </w:pBdr>
    </w:pPr>
    <w:rPr>
      <w:rFonts w:ascii="Times New Roman" w:eastAsia="Times New Roman" w:hAnsi="Times New Roman"/>
      <w:bCs/>
      <w:i/>
      <w:sz w:val="36"/>
      <w:szCs w:val="36"/>
    </w:rPr>
  </w:style>
  <w:style w:type="paragraph" w:customStyle="1" w:styleId="BodyText0">
    <w:name w:val="BodyText"/>
    <w:basedOn w:val="Normal"/>
    <w:link w:val="BodyTextChar0"/>
    <w:rsid w:val="00CA72B1"/>
    <w:pPr>
      <w:spacing w:after="120"/>
    </w:pPr>
    <w:rPr>
      <w:rFonts w:eastAsia="Times New Roman"/>
      <w:szCs w:val="24"/>
      <w:lang w:val="x-none" w:eastAsia="x-none"/>
    </w:rPr>
  </w:style>
  <w:style w:type="character" w:customStyle="1" w:styleId="BodyTextChar0">
    <w:name w:val="BodyText Char"/>
    <w:link w:val="BodyText0"/>
    <w:rsid w:val="00CA72B1"/>
    <w:rPr>
      <w:rFonts w:ascii="Times New Roman" w:eastAsia="Times New Roman" w:hAnsi="Times New Roman" w:cs="Times New Roman"/>
      <w:sz w:val="24"/>
      <w:szCs w:val="24"/>
    </w:rPr>
  </w:style>
  <w:style w:type="paragraph" w:customStyle="1" w:styleId="CERexecsumheader1">
    <w:name w:val="CER exec sum header 1"/>
    <w:basedOn w:val="Normal"/>
    <w:rsid w:val="00CA72B1"/>
    <w:pPr>
      <w:keepNext/>
      <w:keepLines/>
      <w:spacing w:before="120"/>
    </w:pPr>
    <w:rPr>
      <w:rFonts w:ascii="Arial" w:eastAsia="Times New Roman" w:hAnsi="Arial" w:cs="Arial"/>
      <w:b/>
      <w:color w:val="000000"/>
      <w:sz w:val="22"/>
      <w:szCs w:val="20"/>
    </w:rPr>
  </w:style>
  <w:style w:type="paragraph" w:styleId="Title">
    <w:name w:val="Title"/>
    <w:basedOn w:val="Heading1"/>
    <w:next w:val="Normal"/>
    <w:link w:val="TitleChar"/>
    <w:uiPriority w:val="10"/>
    <w:rsid w:val="00CA72B1"/>
    <w:pPr>
      <w:keepLines w:val="0"/>
      <w:spacing w:before="240" w:after="60"/>
      <w:jc w:val="center"/>
    </w:pPr>
    <w:rPr>
      <w:rFonts w:ascii="Arial" w:hAnsi="Arial"/>
      <w:b/>
      <w:bCs/>
      <w:i w:val="0"/>
      <w:snapToGrid/>
      <w:kern w:val="32"/>
      <w:szCs w:val="36"/>
    </w:rPr>
  </w:style>
  <w:style w:type="character" w:customStyle="1" w:styleId="TitleChar">
    <w:name w:val="Title Char"/>
    <w:link w:val="Title"/>
    <w:uiPriority w:val="10"/>
    <w:rsid w:val="00CA72B1"/>
    <w:rPr>
      <w:rFonts w:ascii="Arial" w:eastAsia="Times New Roman" w:hAnsi="Arial" w:cs="Arial"/>
      <w:b/>
      <w:bCs/>
      <w:kern w:val="32"/>
      <w:sz w:val="36"/>
      <w:szCs w:val="36"/>
    </w:rPr>
  </w:style>
  <w:style w:type="character" w:customStyle="1" w:styleId="StyleReferenceBibliographyHeadingItalicChar">
    <w:name w:val="Style Reference/Bibliography Heading + Italic Char"/>
    <w:rsid w:val="00CA72B1"/>
    <w:rPr>
      <w:rFonts w:eastAsia="Times" w:cs="Arial"/>
      <w:b/>
      <w:bCs/>
      <w:iCs/>
      <w:sz w:val="24"/>
      <w:szCs w:val="24"/>
      <w:lang w:val="en-US" w:eastAsia="en-US" w:bidi="ar-SA"/>
    </w:rPr>
  </w:style>
  <w:style w:type="paragraph" w:customStyle="1" w:styleId="xl65">
    <w:name w:val="xl65"/>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6">
    <w:name w:val="xl66"/>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7">
    <w:name w:val="xl67"/>
    <w:basedOn w:val="Normal"/>
    <w:rsid w:val="00CA72B1"/>
    <w:pPr>
      <w:pBdr>
        <w:top w:val="single" w:sz="4" w:space="0" w:color="auto"/>
        <w:bottom w:val="single" w:sz="4" w:space="0" w:color="auto"/>
      </w:pBdr>
      <w:spacing w:before="100" w:beforeAutospacing="1" w:after="100" w:afterAutospacing="1"/>
      <w:textAlignment w:val="top"/>
    </w:pPr>
    <w:rPr>
      <w:rFonts w:eastAsia="Times New Roman"/>
      <w:szCs w:val="24"/>
    </w:rPr>
  </w:style>
  <w:style w:type="paragraph" w:customStyle="1" w:styleId="xl68">
    <w:name w:val="xl68"/>
    <w:basedOn w:val="Normal"/>
    <w:rsid w:val="00CA72B1"/>
    <w:pPr>
      <w:pBdr>
        <w:top w:val="single" w:sz="4" w:space="0" w:color="auto"/>
        <w:bottom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9">
    <w:name w:val="xl69"/>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character" w:customStyle="1" w:styleId="fn">
    <w:name w:val="fn"/>
    <w:basedOn w:val="DefaultParagraphFont"/>
    <w:rsid w:val="00CA72B1"/>
  </w:style>
  <w:style w:type="character" w:customStyle="1" w:styleId="adr">
    <w:name w:val="adr"/>
    <w:basedOn w:val="DefaultParagraphFont"/>
    <w:rsid w:val="00CA72B1"/>
  </w:style>
  <w:style w:type="character" w:customStyle="1" w:styleId="street-address">
    <w:name w:val="street-address"/>
    <w:basedOn w:val="DefaultParagraphFont"/>
    <w:rsid w:val="00CA72B1"/>
  </w:style>
  <w:style w:type="character" w:customStyle="1" w:styleId="locality">
    <w:name w:val="locality"/>
    <w:basedOn w:val="DefaultParagraphFont"/>
    <w:rsid w:val="00CA72B1"/>
  </w:style>
  <w:style w:type="character" w:customStyle="1" w:styleId="region">
    <w:name w:val="region"/>
    <w:basedOn w:val="DefaultParagraphFont"/>
    <w:rsid w:val="00CA72B1"/>
  </w:style>
  <w:style w:type="character" w:customStyle="1" w:styleId="postal-code">
    <w:name w:val="postal-code"/>
    <w:basedOn w:val="DefaultParagraphFont"/>
    <w:rsid w:val="00CA72B1"/>
  </w:style>
  <w:style w:type="paragraph" w:customStyle="1" w:styleId="xl63">
    <w:name w:val="xl63"/>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64">
    <w:name w:val="xl64"/>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0">
    <w:name w:val="xl70"/>
    <w:basedOn w:val="Normal"/>
    <w:rsid w:val="00CA72B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eastAsia="Times New Roman"/>
      <w:sz w:val="20"/>
      <w:szCs w:val="20"/>
    </w:rPr>
  </w:style>
  <w:style w:type="paragraph" w:customStyle="1" w:styleId="xl71">
    <w:name w:val="xl71"/>
    <w:basedOn w:val="Normal"/>
    <w:rsid w:val="00CA72B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eastAsia="Times New Roman"/>
      <w:sz w:val="20"/>
      <w:szCs w:val="20"/>
    </w:rPr>
  </w:style>
  <w:style w:type="paragraph" w:customStyle="1" w:styleId="xl72">
    <w:name w:val="xl72"/>
    <w:basedOn w:val="Normal"/>
    <w:rsid w:val="00CA72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eastAsia="Times New Roman"/>
      <w:sz w:val="20"/>
      <w:szCs w:val="20"/>
    </w:rPr>
  </w:style>
  <w:style w:type="paragraph" w:customStyle="1" w:styleId="xl73">
    <w:name w:val="xl73"/>
    <w:basedOn w:val="Normal"/>
    <w:rsid w:val="00CA72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rFonts w:eastAsia="Times New Roman"/>
      <w:sz w:val="20"/>
      <w:szCs w:val="20"/>
    </w:rPr>
  </w:style>
  <w:style w:type="paragraph" w:customStyle="1" w:styleId="xl74">
    <w:name w:val="xl74"/>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75">
    <w:name w:val="xl75"/>
    <w:basedOn w:val="Normal"/>
    <w:rsid w:val="00CA72B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font5">
    <w:name w:val="font5"/>
    <w:basedOn w:val="Normal"/>
    <w:rsid w:val="00CA72B1"/>
    <w:pPr>
      <w:spacing w:before="100" w:beforeAutospacing="1" w:after="100" w:afterAutospacing="1"/>
    </w:pPr>
    <w:rPr>
      <w:rFonts w:ascii="Arial" w:eastAsia="Times New Roman" w:hAnsi="Arial" w:cs="Arial"/>
      <w:b/>
      <w:bCs/>
      <w:sz w:val="18"/>
      <w:szCs w:val="18"/>
    </w:rPr>
  </w:style>
  <w:style w:type="paragraph" w:customStyle="1" w:styleId="font6">
    <w:name w:val="font6"/>
    <w:basedOn w:val="Normal"/>
    <w:rsid w:val="00CA72B1"/>
    <w:pPr>
      <w:spacing w:before="100" w:beforeAutospacing="1" w:after="100" w:afterAutospacing="1"/>
    </w:pPr>
    <w:rPr>
      <w:rFonts w:ascii="Arial" w:eastAsia="Times New Roman" w:hAnsi="Arial" w:cs="Arial"/>
      <w:b/>
      <w:bCs/>
      <w:sz w:val="18"/>
      <w:szCs w:val="18"/>
    </w:rPr>
  </w:style>
  <w:style w:type="character" w:customStyle="1" w:styleId="ft">
    <w:name w:val="ft"/>
    <w:basedOn w:val="DefaultParagraphFont"/>
    <w:rsid w:val="00CA72B1"/>
  </w:style>
  <w:style w:type="paragraph" w:styleId="TOCHeading">
    <w:name w:val="TOC Heading"/>
    <w:basedOn w:val="Heading1"/>
    <w:next w:val="Normal"/>
    <w:uiPriority w:val="39"/>
    <w:semiHidden/>
    <w:unhideWhenUsed/>
    <w:qFormat/>
    <w:rsid w:val="00676E49"/>
    <w:pPr>
      <w:spacing w:before="480" w:after="0"/>
      <w:outlineLvl w:val="9"/>
    </w:pPr>
    <w:rPr>
      <w:rFonts w:ascii="Cambria" w:eastAsia="SimSun" w:hAnsi="Cambria"/>
      <w:b/>
      <w:bCs/>
      <w:i w:val="0"/>
      <w:snapToGrid/>
      <w:color w:val="365F91"/>
      <w:kern w:val="0"/>
      <w:sz w:val="28"/>
      <w:szCs w:val="28"/>
      <w:lang w:val="en-US" w:eastAsia="en-US"/>
    </w:rPr>
  </w:style>
  <w:style w:type="paragraph" w:styleId="TOC4">
    <w:name w:val="toc 4"/>
    <w:basedOn w:val="Normal"/>
    <w:next w:val="Normal"/>
    <w:autoRedefine/>
    <w:uiPriority w:val="39"/>
    <w:unhideWhenUsed/>
    <w:rsid w:val="00B30E51"/>
    <w:pPr>
      <w:tabs>
        <w:tab w:val="left" w:pos="1080"/>
        <w:tab w:val="right" w:leader="dot" w:pos="9360"/>
      </w:tabs>
      <w:spacing w:line="276" w:lineRule="auto"/>
      <w:ind w:left="1080" w:hanging="360"/>
    </w:pPr>
    <w:rPr>
      <w:rFonts w:ascii="Calibri" w:hAnsi="Calibri"/>
      <w:sz w:val="22"/>
    </w:rPr>
  </w:style>
  <w:style w:type="paragraph" w:styleId="TOC5">
    <w:name w:val="toc 5"/>
    <w:basedOn w:val="Normal"/>
    <w:next w:val="Normal"/>
    <w:autoRedefine/>
    <w:uiPriority w:val="39"/>
    <w:unhideWhenUsed/>
    <w:rsid w:val="00CA72B1"/>
    <w:pPr>
      <w:spacing w:after="100" w:line="276" w:lineRule="auto"/>
      <w:ind w:left="880"/>
    </w:pPr>
    <w:rPr>
      <w:rFonts w:ascii="Calibri" w:hAnsi="Calibri"/>
      <w:sz w:val="22"/>
    </w:rPr>
  </w:style>
  <w:style w:type="paragraph" w:styleId="TOC6">
    <w:name w:val="toc 6"/>
    <w:basedOn w:val="Normal"/>
    <w:next w:val="Normal"/>
    <w:autoRedefine/>
    <w:uiPriority w:val="39"/>
    <w:unhideWhenUsed/>
    <w:rsid w:val="00CA72B1"/>
    <w:pPr>
      <w:spacing w:after="100" w:line="276" w:lineRule="auto"/>
      <w:ind w:left="1100"/>
    </w:pPr>
    <w:rPr>
      <w:rFonts w:ascii="Calibri" w:hAnsi="Calibri"/>
      <w:sz w:val="22"/>
    </w:rPr>
  </w:style>
  <w:style w:type="paragraph" w:styleId="TOC7">
    <w:name w:val="toc 7"/>
    <w:basedOn w:val="Normal"/>
    <w:next w:val="Normal"/>
    <w:autoRedefine/>
    <w:uiPriority w:val="39"/>
    <w:unhideWhenUsed/>
    <w:rsid w:val="00CA72B1"/>
    <w:pPr>
      <w:spacing w:after="100" w:line="276" w:lineRule="auto"/>
      <w:ind w:left="1320"/>
    </w:pPr>
    <w:rPr>
      <w:rFonts w:ascii="Calibri" w:hAnsi="Calibri"/>
      <w:sz w:val="22"/>
    </w:rPr>
  </w:style>
  <w:style w:type="paragraph" w:styleId="TOC8">
    <w:name w:val="toc 8"/>
    <w:basedOn w:val="Normal"/>
    <w:next w:val="Normal"/>
    <w:autoRedefine/>
    <w:uiPriority w:val="39"/>
    <w:unhideWhenUsed/>
    <w:rsid w:val="00CA72B1"/>
    <w:pPr>
      <w:spacing w:after="100" w:line="276" w:lineRule="auto"/>
      <w:ind w:left="1540"/>
    </w:pPr>
    <w:rPr>
      <w:rFonts w:ascii="Calibri" w:hAnsi="Calibri"/>
      <w:sz w:val="22"/>
    </w:rPr>
  </w:style>
  <w:style w:type="paragraph" w:styleId="TOC9">
    <w:name w:val="toc 9"/>
    <w:basedOn w:val="Normal"/>
    <w:next w:val="Normal"/>
    <w:autoRedefine/>
    <w:uiPriority w:val="39"/>
    <w:unhideWhenUsed/>
    <w:rsid w:val="00CA72B1"/>
    <w:pPr>
      <w:spacing w:after="100" w:line="276" w:lineRule="auto"/>
      <w:ind w:left="1760"/>
    </w:pPr>
    <w:rPr>
      <w:rFonts w:ascii="Calibri" w:hAnsi="Calibri"/>
      <w:sz w:val="22"/>
    </w:rPr>
  </w:style>
  <w:style w:type="paragraph" w:styleId="FootnoteText">
    <w:name w:val="footnote text"/>
    <w:basedOn w:val="Normal"/>
    <w:link w:val="FootnoteTextChar"/>
    <w:uiPriority w:val="99"/>
    <w:semiHidden/>
    <w:unhideWhenUsed/>
    <w:rsid w:val="00CA72B1"/>
    <w:rPr>
      <w:rFonts w:ascii="Times" w:eastAsia="Times New Roman" w:hAnsi="Times"/>
      <w:sz w:val="20"/>
      <w:szCs w:val="20"/>
      <w:lang w:val="x-none" w:eastAsia="x-none"/>
    </w:rPr>
  </w:style>
  <w:style w:type="character" w:customStyle="1" w:styleId="FootnoteTextChar">
    <w:name w:val="Footnote Text Char"/>
    <w:link w:val="FootnoteText"/>
    <w:uiPriority w:val="99"/>
    <w:semiHidden/>
    <w:rsid w:val="00CA72B1"/>
    <w:rPr>
      <w:rFonts w:ascii="Times" w:eastAsia="Times New Roman" w:hAnsi="Times" w:cs="Times New Roman"/>
      <w:sz w:val="20"/>
      <w:szCs w:val="20"/>
    </w:rPr>
  </w:style>
  <w:style w:type="character" w:styleId="FootnoteReference">
    <w:name w:val="footnote reference"/>
    <w:uiPriority w:val="99"/>
    <w:semiHidden/>
    <w:unhideWhenUsed/>
    <w:rsid w:val="00CA72B1"/>
    <w:rPr>
      <w:vertAlign w:val="superscript"/>
    </w:rPr>
  </w:style>
  <w:style w:type="character" w:styleId="Strong">
    <w:name w:val="Strong"/>
    <w:uiPriority w:val="22"/>
    <w:qFormat/>
    <w:rsid w:val="00CA72B1"/>
    <w:rPr>
      <w:b/>
      <w:bCs/>
    </w:rPr>
  </w:style>
  <w:style w:type="character" w:customStyle="1" w:styleId="title2">
    <w:name w:val="title2"/>
    <w:basedOn w:val="DefaultParagraphFont"/>
    <w:rsid w:val="001178ED"/>
  </w:style>
  <w:style w:type="paragraph" w:styleId="Quote">
    <w:name w:val="Quote"/>
    <w:basedOn w:val="Normal"/>
    <w:next w:val="Normal"/>
    <w:link w:val="QuoteChar"/>
    <w:uiPriority w:val="29"/>
    <w:rsid w:val="001178ED"/>
    <w:pPr>
      <w:spacing w:before="200" w:after="160" w:line="259" w:lineRule="auto"/>
      <w:ind w:left="864" w:right="864"/>
      <w:jc w:val="center"/>
    </w:pPr>
    <w:rPr>
      <w:rFonts w:ascii="Calibri" w:hAnsi="Calibri"/>
      <w:i/>
      <w:iCs/>
      <w:color w:val="404040"/>
      <w:sz w:val="20"/>
      <w:szCs w:val="20"/>
      <w:lang w:val="x-none" w:eastAsia="x-none"/>
    </w:rPr>
  </w:style>
  <w:style w:type="character" w:customStyle="1" w:styleId="QuoteChar">
    <w:name w:val="Quote Char"/>
    <w:link w:val="Quote"/>
    <w:uiPriority w:val="29"/>
    <w:rsid w:val="001178ED"/>
    <w:rPr>
      <w:i/>
      <w:iCs/>
      <w:color w:val="404040"/>
    </w:rPr>
  </w:style>
  <w:style w:type="character" w:styleId="IntenseReference">
    <w:name w:val="Intense Reference"/>
    <w:uiPriority w:val="32"/>
    <w:qFormat/>
    <w:rsid w:val="001178ED"/>
    <w:rPr>
      <w:b/>
      <w:bCs/>
      <w:smallCaps/>
      <w:color w:val="5B9BD5"/>
      <w:spacing w:val="5"/>
    </w:rPr>
  </w:style>
  <w:style w:type="character" w:customStyle="1" w:styleId="hitorg1">
    <w:name w:val="hit_org1"/>
    <w:rsid w:val="00B44A22"/>
    <w:rPr>
      <w:b/>
      <w:bCs/>
      <w:shd w:val="clear" w:color="auto" w:fill="FFEEDD"/>
    </w:rPr>
  </w:style>
  <w:style w:type="paragraph" w:styleId="BodyText3">
    <w:name w:val="Body Text 3"/>
    <w:basedOn w:val="Normal"/>
    <w:link w:val="BodyText3Char"/>
    <w:uiPriority w:val="99"/>
    <w:semiHidden/>
    <w:unhideWhenUsed/>
    <w:rsid w:val="006A3A7B"/>
    <w:pPr>
      <w:spacing w:after="120"/>
    </w:pPr>
    <w:rPr>
      <w:sz w:val="16"/>
      <w:szCs w:val="16"/>
      <w:lang w:val="x-none" w:eastAsia="x-none"/>
    </w:rPr>
  </w:style>
  <w:style w:type="character" w:customStyle="1" w:styleId="BodyText3Char">
    <w:name w:val="Body Text 3 Char"/>
    <w:link w:val="BodyText3"/>
    <w:uiPriority w:val="99"/>
    <w:semiHidden/>
    <w:rsid w:val="006A3A7B"/>
    <w:rPr>
      <w:rFonts w:ascii="Times New Roman" w:hAnsi="Times New Roman"/>
      <w:sz w:val="16"/>
      <w:szCs w:val="16"/>
    </w:rPr>
  </w:style>
  <w:style w:type="character" w:customStyle="1" w:styleId="maintextbold1">
    <w:name w:val="maintextbold1"/>
    <w:rsid w:val="006D2036"/>
    <w:rPr>
      <w:rFonts w:ascii="Arial" w:hAnsi="Arial" w:cs="Arial" w:hint="default"/>
      <w:b/>
      <w:bCs/>
      <w:strike w:val="0"/>
      <w:dstrike w:val="0"/>
      <w:color w:val="6F4D53"/>
      <w:sz w:val="23"/>
      <w:szCs w:val="23"/>
      <w:u w:val="none"/>
      <w:effect w:val="none"/>
    </w:rPr>
  </w:style>
  <w:style w:type="character" w:customStyle="1" w:styleId="more-authors">
    <w:name w:val="more-authors"/>
    <w:basedOn w:val="DefaultParagraphFont"/>
    <w:rsid w:val="000F243A"/>
  </w:style>
  <w:style w:type="character" w:customStyle="1" w:styleId="show-all-authors">
    <w:name w:val="show-all-authors"/>
    <w:basedOn w:val="DefaultParagraphFont"/>
    <w:rsid w:val="000F243A"/>
  </w:style>
  <w:style w:type="character" w:customStyle="1" w:styleId="hide-authors">
    <w:name w:val="hide-authors"/>
    <w:basedOn w:val="DefaultParagraphFont"/>
    <w:rsid w:val="000F243A"/>
  </w:style>
  <w:style w:type="character" w:customStyle="1" w:styleId="action">
    <w:name w:val="action"/>
    <w:basedOn w:val="DefaultParagraphFont"/>
    <w:rsid w:val="000F243A"/>
  </w:style>
  <w:style w:type="paragraph" w:customStyle="1" w:styleId="a-plus-plus">
    <w:name w:val="a-plus-plus"/>
    <w:basedOn w:val="Normal"/>
    <w:rsid w:val="000F243A"/>
    <w:pPr>
      <w:spacing w:before="100" w:beforeAutospacing="1" w:after="100" w:afterAutospacing="1"/>
    </w:pPr>
    <w:rPr>
      <w:rFonts w:eastAsia="Times New Roman"/>
      <w:szCs w:val="24"/>
    </w:rPr>
  </w:style>
  <w:style w:type="character" w:styleId="PlaceholderText">
    <w:name w:val="Placeholder Text"/>
    <w:uiPriority w:val="99"/>
    <w:semiHidden/>
    <w:rsid w:val="0090599C"/>
    <w:rPr>
      <w:color w:val="808080"/>
    </w:rPr>
  </w:style>
  <w:style w:type="paragraph" w:customStyle="1" w:styleId="TableFootnote">
    <w:name w:val="Table Footnote"/>
    <w:basedOn w:val="Normal"/>
    <w:link w:val="TableFootnoteChar"/>
    <w:rsid w:val="003222F0"/>
    <w:pPr>
      <w:spacing w:before="20"/>
    </w:pPr>
    <w:rPr>
      <w:sz w:val="18"/>
      <w:szCs w:val="18"/>
      <w:lang w:val="x-none" w:eastAsia="x-none"/>
    </w:rPr>
  </w:style>
  <w:style w:type="character" w:customStyle="1" w:styleId="TableFootnoteChar">
    <w:name w:val="Table Footnote Char"/>
    <w:link w:val="TableFootnote"/>
    <w:rsid w:val="003222F0"/>
    <w:rPr>
      <w:rFonts w:ascii="Times New Roman" w:hAnsi="Times New Roman"/>
      <w:sz w:val="18"/>
      <w:szCs w:val="18"/>
    </w:rPr>
  </w:style>
  <w:style w:type="paragraph" w:customStyle="1" w:styleId="AppendixH1">
    <w:name w:val="Appendix  H1"/>
    <w:basedOn w:val="Normal"/>
    <w:link w:val="AppendixH1Char"/>
    <w:rsid w:val="00B76432"/>
    <w:pPr>
      <w:spacing w:before="240" w:after="60"/>
    </w:pPr>
    <w:rPr>
      <w:rFonts w:ascii="Arial" w:hAnsi="Arial"/>
      <w:b/>
      <w:sz w:val="32"/>
      <w:szCs w:val="32"/>
      <w:lang w:val="x-none" w:eastAsia="x-none"/>
    </w:rPr>
  </w:style>
  <w:style w:type="character" w:customStyle="1" w:styleId="AppendixH1Char">
    <w:name w:val="Appendix  H1 Char"/>
    <w:link w:val="AppendixH1"/>
    <w:rsid w:val="00B76432"/>
    <w:rPr>
      <w:rFonts w:ascii="Arial" w:hAnsi="Arial" w:cs="Arial"/>
      <w:b/>
      <w:sz w:val="32"/>
      <w:szCs w:val="32"/>
    </w:rPr>
  </w:style>
  <w:style w:type="numbering" w:customStyle="1" w:styleId="NoList1">
    <w:name w:val="No List1"/>
    <w:next w:val="NoList"/>
    <w:uiPriority w:val="99"/>
    <w:semiHidden/>
    <w:unhideWhenUsed/>
    <w:rsid w:val="003D2702"/>
  </w:style>
  <w:style w:type="table" w:customStyle="1" w:styleId="PlainTable111">
    <w:name w:val="Plain Table 111"/>
    <w:basedOn w:val="TableNormal"/>
    <w:uiPriority w:val="41"/>
    <w:rsid w:val="003D270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3D270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sid w:val="003D270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3D27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3D2702"/>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1">
    <w:name w:val="List 411"/>
    <w:rsid w:val="003D2702"/>
  </w:style>
  <w:style w:type="table" w:customStyle="1" w:styleId="LightList11">
    <w:name w:val="Light List11"/>
    <w:basedOn w:val="TableNormal"/>
    <w:uiPriority w:val="61"/>
    <w:rsid w:val="003D270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
    <w:name w:val="Medium List 111"/>
    <w:basedOn w:val="TableNormal"/>
    <w:uiPriority w:val="65"/>
    <w:rsid w:val="003D2702"/>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ParagraphIndentChar">
    <w:name w:val="ParagraphIndent Char"/>
    <w:link w:val="ParagraphIndent"/>
    <w:rsid w:val="003D2702"/>
    <w:rPr>
      <w:rFonts w:ascii="Times New Roman" w:hAnsi="Times New Roman"/>
      <w:color w:val="000000"/>
      <w:sz w:val="24"/>
      <w:szCs w:val="24"/>
    </w:rPr>
  </w:style>
  <w:style w:type="table" w:customStyle="1" w:styleId="PlainTable42">
    <w:name w:val="Plain Table 42"/>
    <w:basedOn w:val="TableNormal"/>
    <w:uiPriority w:val="44"/>
    <w:rsid w:val="00E537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
    <w:name w:val="List Table 6 Colorful - Accent 31"/>
    <w:basedOn w:val="TableNormal"/>
    <w:uiPriority w:val="51"/>
    <w:rsid w:val="008E29EE"/>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PlainText">
    <w:name w:val="Plain Text"/>
    <w:basedOn w:val="Normal"/>
    <w:link w:val="PlainTextChar"/>
    <w:uiPriority w:val="99"/>
    <w:unhideWhenUsed/>
    <w:rsid w:val="00597586"/>
    <w:rPr>
      <w:rFonts w:ascii="Calibri" w:eastAsia="Calibri" w:hAnsi="Calibri"/>
      <w:sz w:val="22"/>
      <w:szCs w:val="21"/>
    </w:rPr>
  </w:style>
  <w:style w:type="character" w:customStyle="1" w:styleId="PlainTextChar">
    <w:name w:val="Plain Text Char"/>
    <w:link w:val="PlainText"/>
    <w:uiPriority w:val="99"/>
    <w:rsid w:val="00597586"/>
    <w:rPr>
      <w:rFonts w:eastAsia="Calibri"/>
      <w:sz w:val="22"/>
      <w:szCs w:val="21"/>
    </w:rPr>
  </w:style>
  <w:style w:type="paragraph" w:customStyle="1" w:styleId="FrontMatterSubhead">
    <w:name w:val="FrontMatterSubhead"/>
    <w:qFormat/>
    <w:rsid w:val="00676E49"/>
    <w:pPr>
      <w:keepNext/>
      <w:spacing w:before="120"/>
    </w:pPr>
    <w:rPr>
      <w:rFonts w:ascii="Arial" w:hAnsi="Arial" w:cs="Arial"/>
      <w:b/>
      <w:sz w:val="24"/>
      <w:szCs w:val="32"/>
    </w:rPr>
  </w:style>
  <w:style w:type="paragraph" w:customStyle="1" w:styleId="NumberedList">
    <w:name w:val="NumberedList"/>
    <w:basedOn w:val="Bullet10"/>
    <w:qFormat/>
    <w:rsid w:val="00676E49"/>
    <w:pPr>
      <w:numPr>
        <w:numId w:val="47"/>
      </w:numPr>
    </w:pPr>
  </w:style>
  <w:style w:type="paragraph" w:customStyle="1" w:styleId="BlockQuote">
    <w:name w:val="BlockQuote"/>
    <w:basedOn w:val="Normal"/>
    <w:qFormat/>
    <w:rsid w:val="00676E49"/>
    <w:pPr>
      <w:ind w:left="1152" w:right="1152"/>
    </w:pPr>
    <w:rPr>
      <w:color w:val="000000"/>
      <w:szCs w:val="20"/>
    </w:rPr>
  </w:style>
  <w:style w:type="character" w:customStyle="1" w:styleId="getgeneralinfo">
    <w:name w:val="getgeneralinfo"/>
    <w:basedOn w:val="DefaultParagraphFont"/>
    <w:rsid w:val="00E036C7"/>
  </w:style>
  <w:style w:type="character" w:customStyle="1" w:styleId="getdeptinfo">
    <w:name w:val="getdeptinfo"/>
    <w:basedOn w:val="DefaultParagraphFont"/>
    <w:rsid w:val="00E036C7"/>
  </w:style>
  <w:style w:type="numbering" w:customStyle="1" w:styleId="NoList2">
    <w:name w:val="No List2"/>
    <w:next w:val="NoList"/>
    <w:uiPriority w:val="99"/>
    <w:semiHidden/>
    <w:unhideWhenUsed/>
    <w:rsid w:val="00DC7416"/>
  </w:style>
  <w:style w:type="numbering" w:customStyle="1" w:styleId="NoList11">
    <w:name w:val="No List11"/>
    <w:next w:val="NoList"/>
    <w:uiPriority w:val="99"/>
    <w:semiHidden/>
    <w:unhideWhenUsed/>
    <w:rsid w:val="00DC7416"/>
  </w:style>
  <w:style w:type="table" w:customStyle="1" w:styleId="TableGrid2">
    <w:name w:val="Table Grid2"/>
    <w:basedOn w:val="TableNormal"/>
    <w:next w:val="TableGrid"/>
    <w:uiPriority w:val="39"/>
    <w:rsid w:val="00DC7416"/>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uiPriority w:val="41"/>
    <w:rsid w:val="00DC741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
    <w:name w:val="Plain Table 212"/>
    <w:basedOn w:val="TableNormal"/>
    <w:uiPriority w:val="42"/>
    <w:rsid w:val="00DC741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2">
    <w:name w:val="Plain Table 312"/>
    <w:basedOn w:val="TableNormal"/>
    <w:uiPriority w:val="43"/>
    <w:rsid w:val="00DC741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
    <w:name w:val="Plain Table 512"/>
    <w:basedOn w:val="TableNormal"/>
    <w:uiPriority w:val="45"/>
    <w:rsid w:val="00DC7416"/>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2">
    <w:name w:val="List 412"/>
    <w:rsid w:val="00DC7416"/>
  </w:style>
  <w:style w:type="table" w:customStyle="1" w:styleId="LightList12">
    <w:name w:val="Light List12"/>
    <w:basedOn w:val="TableNormal"/>
    <w:uiPriority w:val="61"/>
    <w:rsid w:val="00DC74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2">
    <w:name w:val="Medium List 112"/>
    <w:basedOn w:val="TableNormal"/>
    <w:uiPriority w:val="65"/>
    <w:rsid w:val="00DC7416"/>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AHRQ11">
    <w:name w:val="AHRQ11"/>
    <w:basedOn w:val="TableGrid"/>
    <w:rsid w:val="00DC7416"/>
    <w:pPr>
      <w:spacing w:before="0"/>
      <w:ind w:left="187" w:hanging="187"/>
    </w:pPr>
    <w:rPr>
      <w:rFonts w:ascii="Arial"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numbering" w:customStyle="1" w:styleId="NoList111">
    <w:name w:val="No List111"/>
    <w:next w:val="NoList"/>
    <w:uiPriority w:val="99"/>
    <w:semiHidden/>
    <w:unhideWhenUsed/>
    <w:rsid w:val="00DC7416"/>
  </w:style>
  <w:style w:type="table" w:customStyle="1" w:styleId="PlainTable1111">
    <w:name w:val="Plain Table 1111"/>
    <w:basedOn w:val="TableNormal"/>
    <w:uiPriority w:val="41"/>
    <w:rsid w:val="00DC741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
    <w:name w:val="Plain Table 2111"/>
    <w:basedOn w:val="TableNormal"/>
    <w:uiPriority w:val="42"/>
    <w:rsid w:val="00DC741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1">
    <w:name w:val="Plain Table 3111"/>
    <w:basedOn w:val="TableNormal"/>
    <w:uiPriority w:val="43"/>
    <w:rsid w:val="00DC741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1">
    <w:name w:val="Plain Table 5111"/>
    <w:basedOn w:val="TableNormal"/>
    <w:uiPriority w:val="45"/>
    <w:rsid w:val="00DC7416"/>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List4111">
    <w:name w:val="List 4111"/>
    <w:rsid w:val="00DC7416"/>
  </w:style>
  <w:style w:type="table" w:customStyle="1" w:styleId="LightList111">
    <w:name w:val="Light List111"/>
    <w:basedOn w:val="TableNormal"/>
    <w:uiPriority w:val="61"/>
    <w:rsid w:val="00DC741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11">
    <w:name w:val="Medium List 1111"/>
    <w:basedOn w:val="TableNormal"/>
    <w:uiPriority w:val="65"/>
    <w:rsid w:val="00DC7416"/>
    <w:rPr>
      <w:color w:val="000000"/>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PlainTable420">
    <w:name w:val="Plain Table 42"/>
    <w:basedOn w:val="TableNormal"/>
    <w:next w:val="PlainTable42"/>
    <w:uiPriority w:val="44"/>
    <w:rsid w:val="00DC74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10">
    <w:name w:val="List Table 6 Colorful - Accent 31"/>
    <w:basedOn w:val="TableNormal"/>
    <w:next w:val="ListTable6Colorful-Accent31"/>
    <w:uiPriority w:val="51"/>
    <w:rsid w:val="00DC7416"/>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3">
    <w:name w:val="Plain Table 43"/>
    <w:basedOn w:val="TableNormal"/>
    <w:uiPriority w:val="44"/>
    <w:rsid w:val="00BB52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32">
    <w:name w:val="List Table 6 Colorful - Accent 32"/>
    <w:basedOn w:val="TableNormal"/>
    <w:uiPriority w:val="51"/>
    <w:rsid w:val="00BB520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8732">
      <w:bodyDiv w:val="1"/>
      <w:marLeft w:val="0"/>
      <w:marRight w:val="0"/>
      <w:marTop w:val="0"/>
      <w:marBottom w:val="0"/>
      <w:divBdr>
        <w:top w:val="none" w:sz="0" w:space="0" w:color="auto"/>
        <w:left w:val="none" w:sz="0" w:space="0" w:color="auto"/>
        <w:bottom w:val="none" w:sz="0" w:space="0" w:color="auto"/>
        <w:right w:val="none" w:sz="0" w:space="0" w:color="auto"/>
      </w:divBdr>
    </w:div>
    <w:div w:id="135487149">
      <w:bodyDiv w:val="1"/>
      <w:marLeft w:val="0"/>
      <w:marRight w:val="0"/>
      <w:marTop w:val="0"/>
      <w:marBottom w:val="0"/>
      <w:divBdr>
        <w:top w:val="none" w:sz="0" w:space="0" w:color="auto"/>
        <w:left w:val="none" w:sz="0" w:space="0" w:color="auto"/>
        <w:bottom w:val="none" w:sz="0" w:space="0" w:color="auto"/>
        <w:right w:val="none" w:sz="0" w:space="0" w:color="auto"/>
      </w:divBdr>
    </w:div>
    <w:div w:id="152961909">
      <w:bodyDiv w:val="1"/>
      <w:marLeft w:val="0"/>
      <w:marRight w:val="0"/>
      <w:marTop w:val="0"/>
      <w:marBottom w:val="0"/>
      <w:divBdr>
        <w:top w:val="none" w:sz="0" w:space="0" w:color="auto"/>
        <w:left w:val="none" w:sz="0" w:space="0" w:color="auto"/>
        <w:bottom w:val="none" w:sz="0" w:space="0" w:color="auto"/>
        <w:right w:val="none" w:sz="0" w:space="0" w:color="auto"/>
      </w:divBdr>
    </w:div>
    <w:div w:id="305399955">
      <w:bodyDiv w:val="1"/>
      <w:marLeft w:val="0"/>
      <w:marRight w:val="0"/>
      <w:marTop w:val="0"/>
      <w:marBottom w:val="0"/>
      <w:divBdr>
        <w:top w:val="none" w:sz="0" w:space="0" w:color="auto"/>
        <w:left w:val="none" w:sz="0" w:space="0" w:color="auto"/>
        <w:bottom w:val="none" w:sz="0" w:space="0" w:color="auto"/>
        <w:right w:val="none" w:sz="0" w:space="0" w:color="auto"/>
      </w:divBdr>
      <w:divsChild>
        <w:div w:id="1984192903">
          <w:marLeft w:val="0"/>
          <w:marRight w:val="1"/>
          <w:marTop w:val="0"/>
          <w:marBottom w:val="0"/>
          <w:divBdr>
            <w:top w:val="none" w:sz="0" w:space="0" w:color="auto"/>
            <w:left w:val="none" w:sz="0" w:space="0" w:color="auto"/>
            <w:bottom w:val="none" w:sz="0" w:space="0" w:color="auto"/>
            <w:right w:val="none" w:sz="0" w:space="0" w:color="auto"/>
          </w:divBdr>
          <w:divsChild>
            <w:div w:id="545488131">
              <w:marLeft w:val="0"/>
              <w:marRight w:val="0"/>
              <w:marTop w:val="0"/>
              <w:marBottom w:val="0"/>
              <w:divBdr>
                <w:top w:val="none" w:sz="0" w:space="0" w:color="auto"/>
                <w:left w:val="none" w:sz="0" w:space="0" w:color="auto"/>
                <w:bottom w:val="none" w:sz="0" w:space="0" w:color="auto"/>
                <w:right w:val="none" w:sz="0" w:space="0" w:color="auto"/>
              </w:divBdr>
              <w:divsChild>
                <w:div w:id="1998339921">
                  <w:marLeft w:val="0"/>
                  <w:marRight w:val="1"/>
                  <w:marTop w:val="0"/>
                  <w:marBottom w:val="0"/>
                  <w:divBdr>
                    <w:top w:val="none" w:sz="0" w:space="0" w:color="auto"/>
                    <w:left w:val="none" w:sz="0" w:space="0" w:color="auto"/>
                    <w:bottom w:val="none" w:sz="0" w:space="0" w:color="auto"/>
                    <w:right w:val="none" w:sz="0" w:space="0" w:color="auto"/>
                  </w:divBdr>
                  <w:divsChild>
                    <w:div w:id="2131776571">
                      <w:marLeft w:val="0"/>
                      <w:marRight w:val="0"/>
                      <w:marTop w:val="0"/>
                      <w:marBottom w:val="0"/>
                      <w:divBdr>
                        <w:top w:val="none" w:sz="0" w:space="0" w:color="auto"/>
                        <w:left w:val="none" w:sz="0" w:space="0" w:color="auto"/>
                        <w:bottom w:val="none" w:sz="0" w:space="0" w:color="auto"/>
                        <w:right w:val="none" w:sz="0" w:space="0" w:color="auto"/>
                      </w:divBdr>
                      <w:divsChild>
                        <w:div w:id="1673606544">
                          <w:marLeft w:val="0"/>
                          <w:marRight w:val="0"/>
                          <w:marTop w:val="0"/>
                          <w:marBottom w:val="0"/>
                          <w:divBdr>
                            <w:top w:val="none" w:sz="0" w:space="0" w:color="auto"/>
                            <w:left w:val="none" w:sz="0" w:space="0" w:color="auto"/>
                            <w:bottom w:val="none" w:sz="0" w:space="0" w:color="auto"/>
                            <w:right w:val="none" w:sz="0" w:space="0" w:color="auto"/>
                          </w:divBdr>
                          <w:divsChild>
                            <w:div w:id="1538737730">
                              <w:marLeft w:val="0"/>
                              <w:marRight w:val="0"/>
                              <w:marTop w:val="120"/>
                              <w:marBottom w:val="360"/>
                              <w:divBdr>
                                <w:top w:val="none" w:sz="0" w:space="0" w:color="auto"/>
                                <w:left w:val="none" w:sz="0" w:space="0" w:color="auto"/>
                                <w:bottom w:val="none" w:sz="0" w:space="0" w:color="auto"/>
                                <w:right w:val="none" w:sz="0" w:space="0" w:color="auto"/>
                              </w:divBdr>
                              <w:divsChild>
                                <w:div w:id="1127434464">
                                  <w:marLeft w:val="0"/>
                                  <w:marRight w:val="0"/>
                                  <w:marTop w:val="0"/>
                                  <w:marBottom w:val="0"/>
                                  <w:divBdr>
                                    <w:top w:val="none" w:sz="0" w:space="0" w:color="auto"/>
                                    <w:left w:val="none" w:sz="0" w:space="0" w:color="auto"/>
                                    <w:bottom w:val="none" w:sz="0" w:space="0" w:color="auto"/>
                                    <w:right w:val="none" w:sz="0" w:space="0" w:color="auto"/>
                                  </w:divBdr>
                                </w:div>
                                <w:div w:id="17987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783485">
      <w:bodyDiv w:val="1"/>
      <w:marLeft w:val="0"/>
      <w:marRight w:val="0"/>
      <w:marTop w:val="0"/>
      <w:marBottom w:val="0"/>
      <w:divBdr>
        <w:top w:val="none" w:sz="0" w:space="0" w:color="auto"/>
        <w:left w:val="none" w:sz="0" w:space="0" w:color="auto"/>
        <w:bottom w:val="none" w:sz="0" w:space="0" w:color="auto"/>
        <w:right w:val="none" w:sz="0" w:space="0" w:color="auto"/>
      </w:divBdr>
    </w:div>
    <w:div w:id="384452114">
      <w:bodyDiv w:val="1"/>
      <w:marLeft w:val="0"/>
      <w:marRight w:val="0"/>
      <w:marTop w:val="0"/>
      <w:marBottom w:val="0"/>
      <w:divBdr>
        <w:top w:val="none" w:sz="0" w:space="0" w:color="auto"/>
        <w:left w:val="none" w:sz="0" w:space="0" w:color="auto"/>
        <w:bottom w:val="none" w:sz="0" w:space="0" w:color="auto"/>
        <w:right w:val="none" w:sz="0" w:space="0" w:color="auto"/>
      </w:divBdr>
    </w:div>
    <w:div w:id="409279279">
      <w:bodyDiv w:val="1"/>
      <w:marLeft w:val="0"/>
      <w:marRight w:val="0"/>
      <w:marTop w:val="0"/>
      <w:marBottom w:val="0"/>
      <w:divBdr>
        <w:top w:val="none" w:sz="0" w:space="0" w:color="auto"/>
        <w:left w:val="none" w:sz="0" w:space="0" w:color="auto"/>
        <w:bottom w:val="none" w:sz="0" w:space="0" w:color="auto"/>
        <w:right w:val="none" w:sz="0" w:space="0" w:color="auto"/>
      </w:divBdr>
    </w:div>
    <w:div w:id="471598975">
      <w:bodyDiv w:val="1"/>
      <w:marLeft w:val="0"/>
      <w:marRight w:val="0"/>
      <w:marTop w:val="0"/>
      <w:marBottom w:val="0"/>
      <w:divBdr>
        <w:top w:val="none" w:sz="0" w:space="0" w:color="auto"/>
        <w:left w:val="none" w:sz="0" w:space="0" w:color="auto"/>
        <w:bottom w:val="none" w:sz="0" w:space="0" w:color="auto"/>
        <w:right w:val="none" w:sz="0" w:space="0" w:color="auto"/>
      </w:divBdr>
      <w:divsChild>
        <w:div w:id="1760447471">
          <w:marLeft w:val="0"/>
          <w:marRight w:val="1"/>
          <w:marTop w:val="0"/>
          <w:marBottom w:val="0"/>
          <w:divBdr>
            <w:top w:val="none" w:sz="0" w:space="0" w:color="auto"/>
            <w:left w:val="none" w:sz="0" w:space="0" w:color="auto"/>
            <w:bottom w:val="none" w:sz="0" w:space="0" w:color="auto"/>
            <w:right w:val="none" w:sz="0" w:space="0" w:color="auto"/>
          </w:divBdr>
          <w:divsChild>
            <w:div w:id="1614705531">
              <w:marLeft w:val="0"/>
              <w:marRight w:val="0"/>
              <w:marTop w:val="0"/>
              <w:marBottom w:val="0"/>
              <w:divBdr>
                <w:top w:val="none" w:sz="0" w:space="0" w:color="auto"/>
                <w:left w:val="none" w:sz="0" w:space="0" w:color="auto"/>
                <w:bottom w:val="none" w:sz="0" w:space="0" w:color="auto"/>
                <w:right w:val="none" w:sz="0" w:space="0" w:color="auto"/>
              </w:divBdr>
              <w:divsChild>
                <w:div w:id="280648876">
                  <w:marLeft w:val="0"/>
                  <w:marRight w:val="1"/>
                  <w:marTop w:val="0"/>
                  <w:marBottom w:val="0"/>
                  <w:divBdr>
                    <w:top w:val="none" w:sz="0" w:space="0" w:color="auto"/>
                    <w:left w:val="none" w:sz="0" w:space="0" w:color="auto"/>
                    <w:bottom w:val="none" w:sz="0" w:space="0" w:color="auto"/>
                    <w:right w:val="none" w:sz="0" w:space="0" w:color="auto"/>
                  </w:divBdr>
                  <w:divsChild>
                    <w:div w:id="1169056822">
                      <w:marLeft w:val="0"/>
                      <w:marRight w:val="0"/>
                      <w:marTop w:val="0"/>
                      <w:marBottom w:val="0"/>
                      <w:divBdr>
                        <w:top w:val="none" w:sz="0" w:space="0" w:color="auto"/>
                        <w:left w:val="none" w:sz="0" w:space="0" w:color="auto"/>
                        <w:bottom w:val="none" w:sz="0" w:space="0" w:color="auto"/>
                        <w:right w:val="none" w:sz="0" w:space="0" w:color="auto"/>
                      </w:divBdr>
                      <w:divsChild>
                        <w:div w:id="1364791953">
                          <w:marLeft w:val="0"/>
                          <w:marRight w:val="0"/>
                          <w:marTop w:val="0"/>
                          <w:marBottom w:val="0"/>
                          <w:divBdr>
                            <w:top w:val="none" w:sz="0" w:space="0" w:color="auto"/>
                            <w:left w:val="none" w:sz="0" w:space="0" w:color="auto"/>
                            <w:bottom w:val="none" w:sz="0" w:space="0" w:color="auto"/>
                            <w:right w:val="none" w:sz="0" w:space="0" w:color="auto"/>
                          </w:divBdr>
                          <w:divsChild>
                            <w:div w:id="128745303">
                              <w:marLeft w:val="0"/>
                              <w:marRight w:val="0"/>
                              <w:marTop w:val="120"/>
                              <w:marBottom w:val="360"/>
                              <w:divBdr>
                                <w:top w:val="none" w:sz="0" w:space="0" w:color="auto"/>
                                <w:left w:val="none" w:sz="0" w:space="0" w:color="auto"/>
                                <w:bottom w:val="none" w:sz="0" w:space="0" w:color="auto"/>
                                <w:right w:val="none" w:sz="0" w:space="0" w:color="auto"/>
                              </w:divBdr>
                              <w:divsChild>
                                <w:div w:id="1596665585">
                                  <w:marLeft w:val="0"/>
                                  <w:marRight w:val="0"/>
                                  <w:marTop w:val="0"/>
                                  <w:marBottom w:val="0"/>
                                  <w:divBdr>
                                    <w:top w:val="none" w:sz="0" w:space="0" w:color="auto"/>
                                    <w:left w:val="none" w:sz="0" w:space="0" w:color="auto"/>
                                    <w:bottom w:val="none" w:sz="0" w:space="0" w:color="auto"/>
                                    <w:right w:val="none" w:sz="0" w:space="0" w:color="auto"/>
                                  </w:divBdr>
                                </w:div>
                                <w:div w:id="16279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163776">
      <w:bodyDiv w:val="1"/>
      <w:marLeft w:val="0"/>
      <w:marRight w:val="0"/>
      <w:marTop w:val="0"/>
      <w:marBottom w:val="0"/>
      <w:divBdr>
        <w:top w:val="none" w:sz="0" w:space="0" w:color="auto"/>
        <w:left w:val="none" w:sz="0" w:space="0" w:color="auto"/>
        <w:bottom w:val="none" w:sz="0" w:space="0" w:color="auto"/>
        <w:right w:val="none" w:sz="0" w:space="0" w:color="auto"/>
      </w:divBdr>
      <w:divsChild>
        <w:div w:id="1287078554">
          <w:marLeft w:val="0"/>
          <w:marRight w:val="1"/>
          <w:marTop w:val="0"/>
          <w:marBottom w:val="0"/>
          <w:divBdr>
            <w:top w:val="none" w:sz="0" w:space="0" w:color="auto"/>
            <w:left w:val="none" w:sz="0" w:space="0" w:color="auto"/>
            <w:bottom w:val="none" w:sz="0" w:space="0" w:color="auto"/>
            <w:right w:val="none" w:sz="0" w:space="0" w:color="auto"/>
          </w:divBdr>
          <w:divsChild>
            <w:div w:id="1802721405">
              <w:marLeft w:val="0"/>
              <w:marRight w:val="0"/>
              <w:marTop w:val="0"/>
              <w:marBottom w:val="0"/>
              <w:divBdr>
                <w:top w:val="none" w:sz="0" w:space="0" w:color="auto"/>
                <w:left w:val="none" w:sz="0" w:space="0" w:color="auto"/>
                <w:bottom w:val="none" w:sz="0" w:space="0" w:color="auto"/>
                <w:right w:val="none" w:sz="0" w:space="0" w:color="auto"/>
              </w:divBdr>
              <w:divsChild>
                <w:div w:id="1353068050">
                  <w:marLeft w:val="0"/>
                  <w:marRight w:val="1"/>
                  <w:marTop w:val="0"/>
                  <w:marBottom w:val="0"/>
                  <w:divBdr>
                    <w:top w:val="none" w:sz="0" w:space="0" w:color="auto"/>
                    <w:left w:val="none" w:sz="0" w:space="0" w:color="auto"/>
                    <w:bottom w:val="none" w:sz="0" w:space="0" w:color="auto"/>
                    <w:right w:val="none" w:sz="0" w:space="0" w:color="auto"/>
                  </w:divBdr>
                  <w:divsChild>
                    <w:div w:id="454905507">
                      <w:marLeft w:val="0"/>
                      <w:marRight w:val="0"/>
                      <w:marTop w:val="0"/>
                      <w:marBottom w:val="0"/>
                      <w:divBdr>
                        <w:top w:val="none" w:sz="0" w:space="0" w:color="auto"/>
                        <w:left w:val="none" w:sz="0" w:space="0" w:color="auto"/>
                        <w:bottom w:val="none" w:sz="0" w:space="0" w:color="auto"/>
                        <w:right w:val="none" w:sz="0" w:space="0" w:color="auto"/>
                      </w:divBdr>
                      <w:divsChild>
                        <w:div w:id="1720666238">
                          <w:marLeft w:val="0"/>
                          <w:marRight w:val="0"/>
                          <w:marTop w:val="0"/>
                          <w:marBottom w:val="0"/>
                          <w:divBdr>
                            <w:top w:val="none" w:sz="0" w:space="0" w:color="auto"/>
                            <w:left w:val="none" w:sz="0" w:space="0" w:color="auto"/>
                            <w:bottom w:val="none" w:sz="0" w:space="0" w:color="auto"/>
                            <w:right w:val="none" w:sz="0" w:space="0" w:color="auto"/>
                          </w:divBdr>
                          <w:divsChild>
                            <w:div w:id="16662098">
                              <w:marLeft w:val="0"/>
                              <w:marRight w:val="0"/>
                              <w:marTop w:val="120"/>
                              <w:marBottom w:val="360"/>
                              <w:divBdr>
                                <w:top w:val="none" w:sz="0" w:space="0" w:color="auto"/>
                                <w:left w:val="none" w:sz="0" w:space="0" w:color="auto"/>
                                <w:bottom w:val="none" w:sz="0" w:space="0" w:color="auto"/>
                                <w:right w:val="none" w:sz="0" w:space="0" w:color="auto"/>
                              </w:divBdr>
                              <w:divsChild>
                                <w:div w:id="10837872">
                                  <w:marLeft w:val="0"/>
                                  <w:marRight w:val="0"/>
                                  <w:marTop w:val="0"/>
                                  <w:marBottom w:val="0"/>
                                  <w:divBdr>
                                    <w:top w:val="none" w:sz="0" w:space="0" w:color="auto"/>
                                    <w:left w:val="none" w:sz="0" w:space="0" w:color="auto"/>
                                    <w:bottom w:val="none" w:sz="0" w:space="0" w:color="auto"/>
                                    <w:right w:val="none" w:sz="0" w:space="0" w:color="auto"/>
                                  </w:divBdr>
                                  <w:divsChild>
                                    <w:div w:id="18647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151144">
      <w:bodyDiv w:val="1"/>
      <w:marLeft w:val="0"/>
      <w:marRight w:val="0"/>
      <w:marTop w:val="0"/>
      <w:marBottom w:val="0"/>
      <w:divBdr>
        <w:top w:val="none" w:sz="0" w:space="0" w:color="auto"/>
        <w:left w:val="none" w:sz="0" w:space="0" w:color="auto"/>
        <w:bottom w:val="none" w:sz="0" w:space="0" w:color="auto"/>
        <w:right w:val="none" w:sz="0" w:space="0" w:color="auto"/>
      </w:divBdr>
    </w:div>
    <w:div w:id="620380096">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6645548">
      <w:bodyDiv w:val="1"/>
      <w:marLeft w:val="0"/>
      <w:marRight w:val="0"/>
      <w:marTop w:val="0"/>
      <w:marBottom w:val="0"/>
      <w:divBdr>
        <w:top w:val="none" w:sz="0" w:space="0" w:color="auto"/>
        <w:left w:val="none" w:sz="0" w:space="0" w:color="auto"/>
        <w:bottom w:val="none" w:sz="0" w:space="0" w:color="auto"/>
        <w:right w:val="none" w:sz="0" w:space="0" w:color="auto"/>
      </w:divBdr>
    </w:div>
    <w:div w:id="673070589">
      <w:bodyDiv w:val="1"/>
      <w:marLeft w:val="0"/>
      <w:marRight w:val="0"/>
      <w:marTop w:val="0"/>
      <w:marBottom w:val="0"/>
      <w:divBdr>
        <w:top w:val="none" w:sz="0" w:space="0" w:color="auto"/>
        <w:left w:val="none" w:sz="0" w:space="0" w:color="auto"/>
        <w:bottom w:val="none" w:sz="0" w:space="0" w:color="auto"/>
        <w:right w:val="none" w:sz="0" w:space="0" w:color="auto"/>
      </w:divBdr>
    </w:div>
    <w:div w:id="682317185">
      <w:bodyDiv w:val="1"/>
      <w:marLeft w:val="0"/>
      <w:marRight w:val="0"/>
      <w:marTop w:val="0"/>
      <w:marBottom w:val="0"/>
      <w:divBdr>
        <w:top w:val="none" w:sz="0" w:space="0" w:color="auto"/>
        <w:left w:val="none" w:sz="0" w:space="0" w:color="auto"/>
        <w:bottom w:val="none" w:sz="0" w:space="0" w:color="auto"/>
        <w:right w:val="none" w:sz="0" w:space="0" w:color="auto"/>
      </w:divBdr>
    </w:div>
    <w:div w:id="708529963">
      <w:bodyDiv w:val="1"/>
      <w:marLeft w:val="0"/>
      <w:marRight w:val="0"/>
      <w:marTop w:val="0"/>
      <w:marBottom w:val="0"/>
      <w:divBdr>
        <w:top w:val="none" w:sz="0" w:space="0" w:color="auto"/>
        <w:left w:val="none" w:sz="0" w:space="0" w:color="auto"/>
        <w:bottom w:val="none" w:sz="0" w:space="0" w:color="auto"/>
        <w:right w:val="none" w:sz="0" w:space="0" w:color="auto"/>
      </w:divBdr>
      <w:divsChild>
        <w:div w:id="1739941072">
          <w:marLeft w:val="0"/>
          <w:marRight w:val="0"/>
          <w:marTop w:val="0"/>
          <w:marBottom w:val="0"/>
          <w:divBdr>
            <w:top w:val="none" w:sz="0" w:space="0" w:color="auto"/>
            <w:left w:val="none" w:sz="0" w:space="0" w:color="auto"/>
            <w:bottom w:val="none" w:sz="0" w:space="0" w:color="auto"/>
            <w:right w:val="none" w:sz="0" w:space="0" w:color="auto"/>
          </w:divBdr>
          <w:divsChild>
            <w:div w:id="756679466">
              <w:marLeft w:val="0"/>
              <w:marRight w:val="0"/>
              <w:marTop w:val="0"/>
              <w:marBottom w:val="0"/>
              <w:divBdr>
                <w:top w:val="none" w:sz="0" w:space="0" w:color="auto"/>
                <w:left w:val="none" w:sz="0" w:space="0" w:color="auto"/>
                <w:bottom w:val="none" w:sz="0" w:space="0" w:color="auto"/>
                <w:right w:val="none" w:sz="0" w:space="0" w:color="auto"/>
              </w:divBdr>
              <w:divsChild>
                <w:div w:id="773407663">
                  <w:marLeft w:val="0"/>
                  <w:marRight w:val="0"/>
                  <w:marTop w:val="0"/>
                  <w:marBottom w:val="0"/>
                  <w:divBdr>
                    <w:top w:val="none" w:sz="0" w:space="0" w:color="auto"/>
                    <w:left w:val="none" w:sz="0" w:space="0" w:color="auto"/>
                    <w:bottom w:val="none" w:sz="0" w:space="0" w:color="auto"/>
                    <w:right w:val="none" w:sz="0" w:space="0" w:color="auto"/>
                  </w:divBdr>
                  <w:divsChild>
                    <w:div w:id="413550148">
                      <w:marLeft w:val="0"/>
                      <w:marRight w:val="0"/>
                      <w:marTop w:val="0"/>
                      <w:marBottom w:val="0"/>
                      <w:divBdr>
                        <w:top w:val="none" w:sz="0" w:space="0" w:color="auto"/>
                        <w:left w:val="none" w:sz="0" w:space="0" w:color="auto"/>
                        <w:bottom w:val="none" w:sz="0" w:space="0" w:color="auto"/>
                        <w:right w:val="none" w:sz="0" w:space="0" w:color="auto"/>
                      </w:divBdr>
                      <w:divsChild>
                        <w:div w:id="622346028">
                          <w:marLeft w:val="0"/>
                          <w:marRight w:val="0"/>
                          <w:marTop w:val="0"/>
                          <w:marBottom w:val="0"/>
                          <w:divBdr>
                            <w:top w:val="none" w:sz="0" w:space="0" w:color="auto"/>
                            <w:left w:val="none" w:sz="0" w:space="0" w:color="auto"/>
                            <w:bottom w:val="none" w:sz="0" w:space="0" w:color="auto"/>
                            <w:right w:val="none" w:sz="0" w:space="0" w:color="auto"/>
                          </w:divBdr>
                          <w:divsChild>
                            <w:div w:id="1417441182">
                              <w:marLeft w:val="0"/>
                              <w:marRight w:val="0"/>
                              <w:marTop w:val="0"/>
                              <w:marBottom w:val="0"/>
                              <w:divBdr>
                                <w:top w:val="none" w:sz="0" w:space="0" w:color="auto"/>
                                <w:left w:val="none" w:sz="0" w:space="0" w:color="auto"/>
                                <w:bottom w:val="none" w:sz="0" w:space="0" w:color="auto"/>
                                <w:right w:val="none" w:sz="0" w:space="0" w:color="auto"/>
                              </w:divBdr>
                              <w:divsChild>
                                <w:div w:id="1992978709">
                                  <w:marLeft w:val="0"/>
                                  <w:marRight w:val="0"/>
                                  <w:marTop w:val="0"/>
                                  <w:marBottom w:val="0"/>
                                  <w:divBdr>
                                    <w:top w:val="none" w:sz="0" w:space="0" w:color="auto"/>
                                    <w:left w:val="none" w:sz="0" w:space="0" w:color="auto"/>
                                    <w:bottom w:val="none" w:sz="0" w:space="0" w:color="auto"/>
                                    <w:right w:val="none" w:sz="0" w:space="0" w:color="auto"/>
                                  </w:divBdr>
                                  <w:divsChild>
                                    <w:div w:id="2045210852">
                                      <w:marLeft w:val="0"/>
                                      <w:marRight w:val="0"/>
                                      <w:marTop w:val="0"/>
                                      <w:marBottom w:val="0"/>
                                      <w:divBdr>
                                        <w:top w:val="none" w:sz="0" w:space="0" w:color="auto"/>
                                        <w:left w:val="none" w:sz="0" w:space="0" w:color="auto"/>
                                        <w:bottom w:val="none" w:sz="0" w:space="0" w:color="auto"/>
                                        <w:right w:val="none" w:sz="0" w:space="0" w:color="auto"/>
                                      </w:divBdr>
                                      <w:divsChild>
                                        <w:div w:id="1627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704931">
      <w:bodyDiv w:val="1"/>
      <w:marLeft w:val="0"/>
      <w:marRight w:val="0"/>
      <w:marTop w:val="0"/>
      <w:marBottom w:val="0"/>
      <w:divBdr>
        <w:top w:val="none" w:sz="0" w:space="0" w:color="auto"/>
        <w:left w:val="none" w:sz="0" w:space="0" w:color="auto"/>
        <w:bottom w:val="none" w:sz="0" w:space="0" w:color="auto"/>
        <w:right w:val="none" w:sz="0" w:space="0" w:color="auto"/>
      </w:divBdr>
    </w:div>
    <w:div w:id="935753901">
      <w:bodyDiv w:val="1"/>
      <w:marLeft w:val="0"/>
      <w:marRight w:val="0"/>
      <w:marTop w:val="0"/>
      <w:marBottom w:val="0"/>
      <w:divBdr>
        <w:top w:val="none" w:sz="0" w:space="0" w:color="auto"/>
        <w:left w:val="none" w:sz="0" w:space="0" w:color="auto"/>
        <w:bottom w:val="none" w:sz="0" w:space="0" w:color="auto"/>
        <w:right w:val="none" w:sz="0" w:space="0" w:color="auto"/>
      </w:divBdr>
    </w:div>
    <w:div w:id="1115707697">
      <w:bodyDiv w:val="1"/>
      <w:marLeft w:val="0"/>
      <w:marRight w:val="0"/>
      <w:marTop w:val="0"/>
      <w:marBottom w:val="0"/>
      <w:divBdr>
        <w:top w:val="none" w:sz="0" w:space="0" w:color="auto"/>
        <w:left w:val="none" w:sz="0" w:space="0" w:color="auto"/>
        <w:bottom w:val="none" w:sz="0" w:space="0" w:color="auto"/>
        <w:right w:val="none" w:sz="0" w:space="0" w:color="auto"/>
      </w:divBdr>
      <w:divsChild>
        <w:div w:id="511064733">
          <w:marLeft w:val="0"/>
          <w:marRight w:val="1"/>
          <w:marTop w:val="0"/>
          <w:marBottom w:val="0"/>
          <w:divBdr>
            <w:top w:val="none" w:sz="0" w:space="0" w:color="auto"/>
            <w:left w:val="none" w:sz="0" w:space="0" w:color="auto"/>
            <w:bottom w:val="none" w:sz="0" w:space="0" w:color="auto"/>
            <w:right w:val="none" w:sz="0" w:space="0" w:color="auto"/>
          </w:divBdr>
          <w:divsChild>
            <w:div w:id="619260214">
              <w:marLeft w:val="0"/>
              <w:marRight w:val="0"/>
              <w:marTop w:val="0"/>
              <w:marBottom w:val="0"/>
              <w:divBdr>
                <w:top w:val="none" w:sz="0" w:space="0" w:color="auto"/>
                <w:left w:val="none" w:sz="0" w:space="0" w:color="auto"/>
                <w:bottom w:val="none" w:sz="0" w:space="0" w:color="auto"/>
                <w:right w:val="none" w:sz="0" w:space="0" w:color="auto"/>
              </w:divBdr>
              <w:divsChild>
                <w:div w:id="1894343478">
                  <w:marLeft w:val="0"/>
                  <w:marRight w:val="1"/>
                  <w:marTop w:val="0"/>
                  <w:marBottom w:val="0"/>
                  <w:divBdr>
                    <w:top w:val="none" w:sz="0" w:space="0" w:color="auto"/>
                    <w:left w:val="none" w:sz="0" w:space="0" w:color="auto"/>
                    <w:bottom w:val="none" w:sz="0" w:space="0" w:color="auto"/>
                    <w:right w:val="none" w:sz="0" w:space="0" w:color="auto"/>
                  </w:divBdr>
                  <w:divsChild>
                    <w:div w:id="1121072321">
                      <w:marLeft w:val="0"/>
                      <w:marRight w:val="0"/>
                      <w:marTop w:val="0"/>
                      <w:marBottom w:val="0"/>
                      <w:divBdr>
                        <w:top w:val="none" w:sz="0" w:space="0" w:color="auto"/>
                        <w:left w:val="none" w:sz="0" w:space="0" w:color="auto"/>
                        <w:bottom w:val="none" w:sz="0" w:space="0" w:color="auto"/>
                        <w:right w:val="none" w:sz="0" w:space="0" w:color="auto"/>
                      </w:divBdr>
                      <w:divsChild>
                        <w:div w:id="1021011640">
                          <w:marLeft w:val="0"/>
                          <w:marRight w:val="0"/>
                          <w:marTop w:val="0"/>
                          <w:marBottom w:val="0"/>
                          <w:divBdr>
                            <w:top w:val="none" w:sz="0" w:space="0" w:color="auto"/>
                            <w:left w:val="none" w:sz="0" w:space="0" w:color="auto"/>
                            <w:bottom w:val="none" w:sz="0" w:space="0" w:color="auto"/>
                            <w:right w:val="none" w:sz="0" w:space="0" w:color="auto"/>
                          </w:divBdr>
                          <w:divsChild>
                            <w:div w:id="1441879538">
                              <w:marLeft w:val="0"/>
                              <w:marRight w:val="0"/>
                              <w:marTop w:val="120"/>
                              <w:marBottom w:val="360"/>
                              <w:divBdr>
                                <w:top w:val="none" w:sz="0" w:space="0" w:color="auto"/>
                                <w:left w:val="none" w:sz="0" w:space="0" w:color="auto"/>
                                <w:bottom w:val="none" w:sz="0" w:space="0" w:color="auto"/>
                                <w:right w:val="none" w:sz="0" w:space="0" w:color="auto"/>
                              </w:divBdr>
                              <w:divsChild>
                                <w:div w:id="2103066757">
                                  <w:marLeft w:val="0"/>
                                  <w:marRight w:val="0"/>
                                  <w:marTop w:val="0"/>
                                  <w:marBottom w:val="0"/>
                                  <w:divBdr>
                                    <w:top w:val="none" w:sz="0" w:space="0" w:color="auto"/>
                                    <w:left w:val="none" w:sz="0" w:space="0" w:color="auto"/>
                                    <w:bottom w:val="none" w:sz="0" w:space="0" w:color="auto"/>
                                    <w:right w:val="none" w:sz="0" w:space="0" w:color="auto"/>
                                  </w:divBdr>
                                </w:div>
                                <w:div w:id="21463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371717">
      <w:bodyDiv w:val="1"/>
      <w:marLeft w:val="0"/>
      <w:marRight w:val="0"/>
      <w:marTop w:val="0"/>
      <w:marBottom w:val="0"/>
      <w:divBdr>
        <w:top w:val="none" w:sz="0" w:space="0" w:color="auto"/>
        <w:left w:val="none" w:sz="0" w:space="0" w:color="auto"/>
        <w:bottom w:val="none" w:sz="0" w:space="0" w:color="auto"/>
        <w:right w:val="none" w:sz="0" w:space="0" w:color="auto"/>
      </w:divBdr>
    </w:div>
    <w:div w:id="1173569146">
      <w:bodyDiv w:val="1"/>
      <w:marLeft w:val="0"/>
      <w:marRight w:val="0"/>
      <w:marTop w:val="0"/>
      <w:marBottom w:val="0"/>
      <w:divBdr>
        <w:top w:val="none" w:sz="0" w:space="0" w:color="auto"/>
        <w:left w:val="none" w:sz="0" w:space="0" w:color="auto"/>
        <w:bottom w:val="none" w:sz="0" w:space="0" w:color="auto"/>
        <w:right w:val="none" w:sz="0" w:space="0" w:color="auto"/>
      </w:divBdr>
      <w:divsChild>
        <w:div w:id="906186316">
          <w:marLeft w:val="0"/>
          <w:marRight w:val="1"/>
          <w:marTop w:val="0"/>
          <w:marBottom w:val="0"/>
          <w:divBdr>
            <w:top w:val="none" w:sz="0" w:space="0" w:color="auto"/>
            <w:left w:val="none" w:sz="0" w:space="0" w:color="auto"/>
            <w:bottom w:val="none" w:sz="0" w:space="0" w:color="auto"/>
            <w:right w:val="none" w:sz="0" w:space="0" w:color="auto"/>
          </w:divBdr>
          <w:divsChild>
            <w:div w:id="1196692713">
              <w:marLeft w:val="0"/>
              <w:marRight w:val="0"/>
              <w:marTop w:val="0"/>
              <w:marBottom w:val="0"/>
              <w:divBdr>
                <w:top w:val="none" w:sz="0" w:space="0" w:color="auto"/>
                <w:left w:val="none" w:sz="0" w:space="0" w:color="auto"/>
                <w:bottom w:val="none" w:sz="0" w:space="0" w:color="auto"/>
                <w:right w:val="none" w:sz="0" w:space="0" w:color="auto"/>
              </w:divBdr>
              <w:divsChild>
                <w:div w:id="1326973320">
                  <w:marLeft w:val="0"/>
                  <w:marRight w:val="1"/>
                  <w:marTop w:val="0"/>
                  <w:marBottom w:val="0"/>
                  <w:divBdr>
                    <w:top w:val="none" w:sz="0" w:space="0" w:color="auto"/>
                    <w:left w:val="none" w:sz="0" w:space="0" w:color="auto"/>
                    <w:bottom w:val="none" w:sz="0" w:space="0" w:color="auto"/>
                    <w:right w:val="none" w:sz="0" w:space="0" w:color="auto"/>
                  </w:divBdr>
                  <w:divsChild>
                    <w:div w:id="1524399111">
                      <w:marLeft w:val="0"/>
                      <w:marRight w:val="0"/>
                      <w:marTop w:val="0"/>
                      <w:marBottom w:val="0"/>
                      <w:divBdr>
                        <w:top w:val="none" w:sz="0" w:space="0" w:color="auto"/>
                        <w:left w:val="none" w:sz="0" w:space="0" w:color="auto"/>
                        <w:bottom w:val="none" w:sz="0" w:space="0" w:color="auto"/>
                        <w:right w:val="none" w:sz="0" w:space="0" w:color="auto"/>
                      </w:divBdr>
                      <w:divsChild>
                        <w:div w:id="1170831734">
                          <w:marLeft w:val="0"/>
                          <w:marRight w:val="0"/>
                          <w:marTop w:val="0"/>
                          <w:marBottom w:val="0"/>
                          <w:divBdr>
                            <w:top w:val="none" w:sz="0" w:space="0" w:color="auto"/>
                            <w:left w:val="none" w:sz="0" w:space="0" w:color="auto"/>
                            <w:bottom w:val="none" w:sz="0" w:space="0" w:color="auto"/>
                            <w:right w:val="none" w:sz="0" w:space="0" w:color="auto"/>
                          </w:divBdr>
                          <w:divsChild>
                            <w:div w:id="71895403">
                              <w:marLeft w:val="0"/>
                              <w:marRight w:val="0"/>
                              <w:marTop w:val="120"/>
                              <w:marBottom w:val="360"/>
                              <w:divBdr>
                                <w:top w:val="none" w:sz="0" w:space="0" w:color="auto"/>
                                <w:left w:val="none" w:sz="0" w:space="0" w:color="auto"/>
                                <w:bottom w:val="none" w:sz="0" w:space="0" w:color="auto"/>
                                <w:right w:val="none" w:sz="0" w:space="0" w:color="auto"/>
                              </w:divBdr>
                              <w:divsChild>
                                <w:div w:id="448622123">
                                  <w:marLeft w:val="0"/>
                                  <w:marRight w:val="0"/>
                                  <w:marTop w:val="0"/>
                                  <w:marBottom w:val="0"/>
                                  <w:divBdr>
                                    <w:top w:val="none" w:sz="0" w:space="0" w:color="auto"/>
                                    <w:left w:val="none" w:sz="0" w:space="0" w:color="auto"/>
                                    <w:bottom w:val="none" w:sz="0" w:space="0" w:color="auto"/>
                                    <w:right w:val="none" w:sz="0" w:space="0" w:color="auto"/>
                                  </w:divBdr>
                                </w:div>
                                <w:div w:id="5662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557997">
      <w:bodyDiv w:val="1"/>
      <w:marLeft w:val="0"/>
      <w:marRight w:val="0"/>
      <w:marTop w:val="0"/>
      <w:marBottom w:val="0"/>
      <w:divBdr>
        <w:top w:val="none" w:sz="0" w:space="0" w:color="auto"/>
        <w:left w:val="none" w:sz="0" w:space="0" w:color="auto"/>
        <w:bottom w:val="none" w:sz="0" w:space="0" w:color="auto"/>
        <w:right w:val="none" w:sz="0" w:space="0" w:color="auto"/>
      </w:divBdr>
      <w:divsChild>
        <w:div w:id="1297029420">
          <w:marLeft w:val="0"/>
          <w:marRight w:val="1"/>
          <w:marTop w:val="0"/>
          <w:marBottom w:val="0"/>
          <w:divBdr>
            <w:top w:val="none" w:sz="0" w:space="0" w:color="auto"/>
            <w:left w:val="none" w:sz="0" w:space="0" w:color="auto"/>
            <w:bottom w:val="none" w:sz="0" w:space="0" w:color="auto"/>
            <w:right w:val="none" w:sz="0" w:space="0" w:color="auto"/>
          </w:divBdr>
          <w:divsChild>
            <w:div w:id="1610578194">
              <w:marLeft w:val="0"/>
              <w:marRight w:val="0"/>
              <w:marTop w:val="0"/>
              <w:marBottom w:val="0"/>
              <w:divBdr>
                <w:top w:val="none" w:sz="0" w:space="0" w:color="auto"/>
                <w:left w:val="none" w:sz="0" w:space="0" w:color="auto"/>
                <w:bottom w:val="none" w:sz="0" w:space="0" w:color="auto"/>
                <w:right w:val="none" w:sz="0" w:space="0" w:color="auto"/>
              </w:divBdr>
              <w:divsChild>
                <w:div w:id="403525870">
                  <w:marLeft w:val="0"/>
                  <w:marRight w:val="1"/>
                  <w:marTop w:val="0"/>
                  <w:marBottom w:val="0"/>
                  <w:divBdr>
                    <w:top w:val="none" w:sz="0" w:space="0" w:color="auto"/>
                    <w:left w:val="none" w:sz="0" w:space="0" w:color="auto"/>
                    <w:bottom w:val="none" w:sz="0" w:space="0" w:color="auto"/>
                    <w:right w:val="none" w:sz="0" w:space="0" w:color="auto"/>
                  </w:divBdr>
                  <w:divsChild>
                    <w:div w:id="210580985">
                      <w:marLeft w:val="0"/>
                      <w:marRight w:val="0"/>
                      <w:marTop w:val="0"/>
                      <w:marBottom w:val="0"/>
                      <w:divBdr>
                        <w:top w:val="none" w:sz="0" w:space="0" w:color="auto"/>
                        <w:left w:val="none" w:sz="0" w:space="0" w:color="auto"/>
                        <w:bottom w:val="none" w:sz="0" w:space="0" w:color="auto"/>
                        <w:right w:val="none" w:sz="0" w:space="0" w:color="auto"/>
                      </w:divBdr>
                      <w:divsChild>
                        <w:div w:id="1665012414">
                          <w:marLeft w:val="0"/>
                          <w:marRight w:val="0"/>
                          <w:marTop w:val="0"/>
                          <w:marBottom w:val="0"/>
                          <w:divBdr>
                            <w:top w:val="none" w:sz="0" w:space="0" w:color="auto"/>
                            <w:left w:val="none" w:sz="0" w:space="0" w:color="auto"/>
                            <w:bottom w:val="none" w:sz="0" w:space="0" w:color="auto"/>
                            <w:right w:val="none" w:sz="0" w:space="0" w:color="auto"/>
                          </w:divBdr>
                          <w:divsChild>
                            <w:div w:id="481626442">
                              <w:marLeft w:val="0"/>
                              <w:marRight w:val="0"/>
                              <w:marTop w:val="120"/>
                              <w:marBottom w:val="360"/>
                              <w:divBdr>
                                <w:top w:val="none" w:sz="0" w:space="0" w:color="auto"/>
                                <w:left w:val="none" w:sz="0" w:space="0" w:color="auto"/>
                                <w:bottom w:val="none" w:sz="0" w:space="0" w:color="auto"/>
                                <w:right w:val="none" w:sz="0" w:space="0" w:color="auto"/>
                              </w:divBdr>
                              <w:divsChild>
                                <w:div w:id="585647932">
                                  <w:marLeft w:val="0"/>
                                  <w:marRight w:val="0"/>
                                  <w:marTop w:val="0"/>
                                  <w:marBottom w:val="0"/>
                                  <w:divBdr>
                                    <w:top w:val="none" w:sz="0" w:space="0" w:color="auto"/>
                                    <w:left w:val="none" w:sz="0" w:space="0" w:color="auto"/>
                                    <w:bottom w:val="none" w:sz="0" w:space="0" w:color="auto"/>
                                    <w:right w:val="none" w:sz="0" w:space="0" w:color="auto"/>
                                  </w:divBdr>
                                </w:div>
                                <w:div w:id="15888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134989">
      <w:bodyDiv w:val="1"/>
      <w:marLeft w:val="0"/>
      <w:marRight w:val="0"/>
      <w:marTop w:val="0"/>
      <w:marBottom w:val="0"/>
      <w:divBdr>
        <w:top w:val="none" w:sz="0" w:space="0" w:color="auto"/>
        <w:left w:val="none" w:sz="0" w:space="0" w:color="auto"/>
        <w:bottom w:val="none" w:sz="0" w:space="0" w:color="auto"/>
        <w:right w:val="none" w:sz="0" w:space="0" w:color="auto"/>
      </w:divBdr>
      <w:divsChild>
        <w:div w:id="1966808445">
          <w:marLeft w:val="0"/>
          <w:marRight w:val="1"/>
          <w:marTop w:val="0"/>
          <w:marBottom w:val="0"/>
          <w:divBdr>
            <w:top w:val="none" w:sz="0" w:space="0" w:color="auto"/>
            <w:left w:val="none" w:sz="0" w:space="0" w:color="auto"/>
            <w:bottom w:val="none" w:sz="0" w:space="0" w:color="auto"/>
            <w:right w:val="none" w:sz="0" w:space="0" w:color="auto"/>
          </w:divBdr>
          <w:divsChild>
            <w:div w:id="1996758775">
              <w:marLeft w:val="0"/>
              <w:marRight w:val="0"/>
              <w:marTop w:val="0"/>
              <w:marBottom w:val="0"/>
              <w:divBdr>
                <w:top w:val="none" w:sz="0" w:space="0" w:color="auto"/>
                <w:left w:val="none" w:sz="0" w:space="0" w:color="auto"/>
                <w:bottom w:val="none" w:sz="0" w:space="0" w:color="auto"/>
                <w:right w:val="none" w:sz="0" w:space="0" w:color="auto"/>
              </w:divBdr>
              <w:divsChild>
                <w:div w:id="566112236">
                  <w:marLeft w:val="0"/>
                  <w:marRight w:val="1"/>
                  <w:marTop w:val="0"/>
                  <w:marBottom w:val="0"/>
                  <w:divBdr>
                    <w:top w:val="none" w:sz="0" w:space="0" w:color="auto"/>
                    <w:left w:val="none" w:sz="0" w:space="0" w:color="auto"/>
                    <w:bottom w:val="none" w:sz="0" w:space="0" w:color="auto"/>
                    <w:right w:val="none" w:sz="0" w:space="0" w:color="auto"/>
                  </w:divBdr>
                  <w:divsChild>
                    <w:div w:id="1549535433">
                      <w:marLeft w:val="0"/>
                      <w:marRight w:val="0"/>
                      <w:marTop w:val="0"/>
                      <w:marBottom w:val="0"/>
                      <w:divBdr>
                        <w:top w:val="none" w:sz="0" w:space="0" w:color="auto"/>
                        <w:left w:val="none" w:sz="0" w:space="0" w:color="auto"/>
                        <w:bottom w:val="none" w:sz="0" w:space="0" w:color="auto"/>
                        <w:right w:val="none" w:sz="0" w:space="0" w:color="auto"/>
                      </w:divBdr>
                      <w:divsChild>
                        <w:div w:id="1574195695">
                          <w:marLeft w:val="0"/>
                          <w:marRight w:val="0"/>
                          <w:marTop w:val="0"/>
                          <w:marBottom w:val="0"/>
                          <w:divBdr>
                            <w:top w:val="none" w:sz="0" w:space="0" w:color="auto"/>
                            <w:left w:val="none" w:sz="0" w:space="0" w:color="auto"/>
                            <w:bottom w:val="none" w:sz="0" w:space="0" w:color="auto"/>
                            <w:right w:val="none" w:sz="0" w:space="0" w:color="auto"/>
                          </w:divBdr>
                          <w:divsChild>
                            <w:div w:id="1207066072">
                              <w:marLeft w:val="0"/>
                              <w:marRight w:val="0"/>
                              <w:marTop w:val="120"/>
                              <w:marBottom w:val="360"/>
                              <w:divBdr>
                                <w:top w:val="none" w:sz="0" w:space="0" w:color="auto"/>
                                <w:left w:val="none" w:sz="0" w:space="0" w:color="auto"/>
                                <w:bottom w:val="none" w:sz="0" w:space="0" w:color="auto"/>
                                <w:right w:val="none" w:sz="0" w:space="0" w:color="auto"/>
                              </w:divBdr>
                              <w:divsChild>
                                <w:div w:id="947390693">
                                  <w:marLeft w:val="0"/>
                                  <w:marRight w:val="0"/>
                                  <w:marTop w:val="0"/>
                                  <w:marBottom w:val="0"/>
                                  <w:divBdr>
                                    <w:top w:val="none" w:sz="0" w:space="0" w:color="auto"/>
                                    <w:left w:val="none" w:sz="0" w:space="0" w:color="auto"/>
                                    <w:bottom w:val="none" w:sz="0" w:space="0" w:color="auto"/>
                                    <w:right w:val="none" w:sz="0" w:space="0" w:color="auto"/>
                                  </w:divBdr>
                                </w:div>
                                <w:div w:id="14843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035357">
      <w:bodyDiv w:val="1"/>
      <w:marLeft w:val="0"/>
      <w:marRight w:val="0"/>
      <w:marTop w:val="0"/>
      <w:marBottom w:val="0"/>
      <w:divBdr>
        <w:top w:val="none" w:sz="0" w:space="0" w:color="auto"/>
        <w:left w:val="none" w:sz="0" w:space="0" w:color="auto"/>
        <w:bottom w:val="none" w:sz="0" w:space="0" w:color="auto"/>
        <w:right w:val="none" w:sz="0" w:space="0" w:color="auto"/>
      </w:divBdr>
    </w:div>
    <w:div w:id="1309703862">
      <w:bodyDiv w:val="1"/>
      <w:marLeft w:val="0"/>
      <w:marRight w:val="0"/>
      <w:marTop w:val="0"/>
      <w:marBottom w:val="0"/>
      <w:divBdr>
        <w:top w:val="none" w:sz="0" w:space="0" w:color="auto"/>
        <w:left w:val="none" w:sz="0" w:space="0" w:color="auto"/>
        <w:bottom w:val="none" w:sz="0" w:space="0" w:color="auto"/>
        <w:right w:val="none" w:sz="0" w:space="0" w:color="auto"/>
      </w:divBdr>
      <w:divsChild>
        <w:div w:id="1905875232">
          <w:marLeft w:val="0"/>
          <w:marRight w:val="1"/>
          <w:marTop w:val="0"/>
          <w:marBottom w:val="0"/>
          <w:divBdr>
            <w:top w:val="none" w:sz="0" w:space="0" w:color="auto"/>
            <w:left w:val="none" w:sz="0" w:space="0" w:color="auto"/>
            <w:bottom w:val="none" w:sz="0" w:space="0" w:color="auto"/>
            <w:right w:val="none" w:sz="0" w:space="0" w:color="auto"/>
          </w:divBdr>
          <w:divsChild>
            <w:div w:id="1184133224">
              <w:marLeft w:val="0"/>
              <w:marRight w:val="0"/>
              <w:marTop w:val="0"/>
              <w:marBottom w:val="0"/>
              <w:divBdr>
                <w:top w:val="none" w:sz="0" w:space="0" w:color="auto"/>
                <w:left w:val="none" w:sz="0" w:space="0" w:color="auto"/>
                <w:bottom w:val="none" w:sz="0" w:space="0" w:color="auto"/>
                <w:right w:val="none" w:sz="0" w:space="0" w:color="auto"/>
              </w:divBdr>
              <w:divsChild>
                <w:div w:id="187106923">
                  <w:marLeft w:val="0"/>
                  <w:marRight w:val="1"/>
                  <w:marTop w:val="0"/>
                  <w:marBottom w:val="0"/>
                  <w:divBdr>
                    <w:top w:val="none" w:sz="0" w:space="0" w:color="auto"/>
                    <w:left w:val="none" w:sz="0" w:space="0" w:color="auto"/>
                    <w:bottom w:val="none" w:sz="0" w:space="0" w:color="auto"/>
                    <w:right w:val="none" w:sz="0" w:space="0" w:color="auto"/>
                  </w:divBdr>
                  <w:divsChild>
                    <w:div w:id="495614431">
                      <w:marLeft w:val="0"/>
                      <w:marRight w:val="0"/>
                      <w:marTop w:val="0"/>
                      <w:marBottom w:val="0"/>
                      <w:divBdr>
                        <w:top w:val="none" w:sz="0" w:space="0" w:color="auto"/>
                        <w:left w:val="none" w:sz="0" w:space="0" w:color="auto"/>
                        <w:bottom w:val="none" w:sz="0" w:space="0" w:color="auto"/>
                        <w:right w:val="none" w:sz="0" w:space="0" w:color="auto"/>
                      </w:divBdr>
                      <w:divsChild>
                        <w:div w:id="2098818066">
                          <w:marLeft w:val="0"/>
                          <w:marRight w:val="0"/>
                          <w:marTop w:val="0"/>
                          <w:marBottom w:val="0"/>
                          <w:divBdr>
                            <w:top w:val="none" w:sz="0" w:space="0" w:color="auto"/>
                            <w:left w:val="none" w:sz="0" w:space="0" w:color="auto"/>
                            <w:bottom w:val="none" w:sz="0" w:space="0" w:color="auto"/>
                            <w:right w:val="none" w:sz="0" w:space="0" w:color="auto"/>
                          </w:divBdr>
                          <w:divsChild>
                            <w:div w:id="1228416666">
                              <w:marLeft w:val="0"/>
                              <w:marRight w:val="0"/>
                              <w:marTop w:val="120"/>
                              <w:marBottom w:val="360"/>
                              <w:divBdr>
                                <w:top w:val="none" w:sz="0" w:space="0" w:color="auto"/>
                                <w:left w:val="none" w:sz="0" w:space="0" w:color="auto"/>
                                <w:bottom w:val="none" w:sz="0" w:space="0" w:color="auto"/>
                                <w:right w:val="none" w:sz="0" w:space="0" w:color="auto"/>
                              </w:divBdr>
                              <w:divsChild>
                                <w:div w:id="1556042116">
                                  <w:marLeft w:val="0"/>
                                  <w:marRight w:val="0"/>
                                  <w:marTop w:val="0"/>
                                  <w:marBottom w:val="0"/>
                                  <w:divBdr>
                                    <w:top w:val="none" w:sz="0" w:space="0" w:color="auto"/>
                                    <w:left w:val="none" w:sz="0" w:space="0" w:color="auto"/>
                                    <w:bottom w:val="none" w:sz="0" w:space="0" w:color="auto"/>
                                    <w:right w:val="none" w:sz="0" w:space="0" w:color="auto"/>
                                  </w:divBdr>
                                  <w:divsChild>
                                    <w:div w:id="6465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254282">
      <w:bodyDiv w:val="1"/>
      <w:marLeft w:val="0"/>
      <w:marRight w:val="0"/>
      <w:marTop w:val="0"/>
      <w:marBottom w:val="0"/>
      <w:divBdr>
        <w:top w:val="none" w:sz="0" w:space="0" w:color="auto"/>
        <w:left w:val="none" w:sz="0" w:space="0" w:color="auto"/>
        <w:bottom w:val="none" w:sz="0" w:space="0" w:color="auto"/>
        <w:right w:val="none" w:sz="0" w:space="0" w:color="auto"/>
      </w:divBdr>
    </w:div>
    <w:div w:id="144429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63">
          <w:marLeft w:val="0"/>
          <w:marRight w:val="1"/>
          <w:marTop w:val="0"/>
          <w:marBottom w:val="0"/>
          <w:divBdr>
            <w:top w:val="none" w:sz="0" w:space="0" w:color="auto"/>
            <w:left w:val="none" w:sz="0" w:space="0" w:color="auto"/>
            <w:bottom w:val="none" w:sz="0" w:space="0" w:color="auto"/>
            <w:right w:val="none" w:sz="0" w:space="0" w:color="auto"/>
          </w:divBdr>
          <w:divsChild>
            <w:div w:id="1966540143">
              <w:marLeft w:val="0"/>
              <w:marRight w:val="0"/>
              <w:marTop w:val="0"/>
              <w:marBottom w:val="0"/>
              <w:divBdr>
                <w:top w:val="none" w:sz="0" w:space="0" w:color="auto"/>
                <w:left w:val="none" w:sz="0" w:space="0" w:color="auto"/>
                <w:bottom w:val="none" w:sz="0" w:space="0" w:color="auto"/>
                <w:right w:val="none" w:sz="0" w:space="0" w:color="auto"/>
              </w:divBdr>
              <w:divsChild>
                <w:div w:id="1924219718">
                  <w:marLeft w:val="0"/>
                  <w:marRight w:val="1"/>
                  <w:marTop w:val="0"/>
                  <w:marBottom w:val="0"/>
                  <w:divBdr>
                    <w:top w:val="none" w:sz="0" w:space="0" w:color="auto"/>
                    <w:left w:val="none" w:sz="0" w:space="0" w:color="auto"/>
                    <w:bottom w:val="none" w:sz="0" w:space="0" w:color="auto"/>
                    <w:right w:val="none" w:sz="0" w:space="0" w:color="auto"/>
                  </w:divBdr>
                  <w:divsChild>
                    <w:div w:id="1996833716">
                      <w:marLeft w:val="0"/>
                      <w:marRight w:val="0"/>
                      <w:marTop w:val="0"/>
                      <w:marBottom w:val="0"/>
                      <w:divBdr>
                        <w:top w:val="none" w:sz="0" w:space="0" w:color="auto"/>
                        <w:left w:val="none" w:sz="0" w:space="0" w:color="auto"/>
                        <w:bottom w:val="none" w:sz="0" w:space="0" w:color="auto"/>
                        <w:right w:val="none" w:sz="0" w:space="0" w:color="auto"/>
                      </w:divBdr>
                      <w:divsChild>
                        <w:div w:id="1637907207">
                          <w:marLeft w:val="0"/>
                          <w:marRight w:val="0"/>
                          <w:marTop w:val="0"/>
                          <w:marBottom w:val="0"/>
                          <w:divBdr>
                            <w:top w:val="none" w:sz="0" w:space="0" w:color="auto"/>
                            <w:left w:val="none" w:sz="0" w:space="0" w:color="auto"/>
                            <w:bottom w:val="none" w:sz="0" w:space="0" w:color="auto"/>
                            <w:right w:val="none" w:sz="0" w:space="0" w:color="auto"/>
                          </w:divBdr>
                          <w:divsChild>
                            <w:div w:id="857501783">
                              <w:marLeft w:val="0"/>
                              <w:marRight w:val="0"/>
                              <w:marTop w:val="120"/>
                              <w:marBottom w:val="360"/>
                              <w:divBdr>
                                <w:top w:val="none" w:sz="0" w:space="0" w:color="auto"/>
                                <w:left w:val="none" w:sz="0" w:space="0" w:color="auto"/>
                                <w:bottom w:val="none" w:sz="0" w:space="0" w:color="auto"/>
                                <w:right w:val="none" w:sz="0" w:space="0" w:color="auto"/>
                              </w:divBdr>
                              <w:divsChild>
                                <w:div w:id="9725777">
                                  <w:marLeft w:val="0"/>
                                  <w:marRight w:val="0"/>
                                  <w:marTop w:val="0"/>
                                  <w:marBottom w:val="0"/>
                                  <w:divBdr>
                                    <w:top w:val="none" w:sz="0" w:space="0" w:color="auto"/>
                                    <w:left w:val="none" w:sz="0" w:space="0" w:color="auto"/>
                                    <w:bottom w:val="none" w:sz="0" w:space="0" w:color="auto"/>
                                    <w:right w:val="none" w:sz="0" w:space="0" w:color="auto"/>
                                  </w:divBdr>
                                  <w:divsChild>
                                    <w:div w:id="19668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969399">
      <w:bodyDiv w:val="1"/>
      <w:marLeft w:val="0"/>
      <w:marRight w:val="0"/>
      <w:marTop w:val="0"/>
      <w:marBottom w:val="0"/>
      <w:divBdr>
        <w:top w:val="none" w:sz="0" w:space="0" w:color="auto"/>
        <w:left w:val="none" w:sz="0" w:space="0" w:color="auto"/>
        <w:bottom w:val="none" w:sz="0" w:space="0" w:color="auto"/>
        <w:right w:val="none" w:sz="0" w:space="0" w:color="auto"/>
      </w:divBdr>
      <w:divsChild>
        <w:div w:id="682053443">
          <w:marLeft w:val="0"/>
          <w:marRight w:val="1"/>
          <w:marTop w:val="0"/>
          <w:marBottom w:val="0"/>
          <w:divBdr>
            <w:top w:val="none" w:sz="0" w:space="0" w:color="auto"/>
            <w:left w:val="none" w:sz="0" w:space="0" w:color="auto"/>
            <w:bottom w:val="none" w:sz="0" w:space="0" w:color="auto"/>
            <w:right w:val="none" w:sz="0" w:space="0" w:color="auto"/>
          </w:divBdr>
          <w:divsChild>
            <w:div w:id="297808190">
              <w:marLeft w:val="0"/>
              <w:marRight w:val="0"/>
              <w:marTop w:val="0"/>
              <w:marBottom w:val="0"/>
              <w:divBdr>
                <w:top w:val="none" w:sz="0" w:space="0" w:color="auto"/>
                <w:left w:val="none" w:sz="0" w:space="0" w:color="auto"/>
                <w:bottom w:val="none" w:sz="0" w:space="0" w:color="auto"/>
                <w:right w:val="none" w:sz="0" w:space="0" w:color="auto"/>
              </w:divBdr>
              <w:divsChild>
                <w:div w:id="1267811733">
                  <w:marLeft w:val="0"/>
                  <w:marRight w:val="1"/>
                  <w:marTop w:val="0"/>
                  <w:marBottom w:val="0"/>
                  <w:divBdr>
                    <w:top w:val="none" w:sz="0" w:space="0" w:color="auto"/>
                    <w:left w:val="none" w:sz="0" w:space="0" w:color="auto"/>
                    <w:bottom w:val="none" w:sz="0" w:space="0" w:color="auto"/>
                    <w:right w:val="none" w:sz="0" w:space="0" w:color="auto"/>
                  </w:divBdr>
                  <w:divsChild>
                    <w:div w:id="1129318926">
                      <w:marLeft w:val="0"/>
                      <w:marRight w:val="0"/>
                      <w:marTop w:val="0"/>
                      <w:marBottom w:val="0"/>
                      <w:divBdr>
                        <w:top w:val="none" w:sz="0" w:space="0" w:color="auto"/>
                        <w:left w:val="none" w:sz="0" w:space="0" w:color="auto"/>
                        <w:bottom w:val="none" w:sz="0" w:space="0" w:color="auto"/>
                        <w:right w:val="none" w:sz="0" w:space="0" w:color="auto"/>
                      </w:divBdr>
                      <w:divsChild>
                        <w:div w:id="357899725">
                          <w:marLeft w:val="0"/>
                          <w:marRight w:val="0"/>
                          <w:marTop w:val="0"/>
                          <w:marBottom w:val="0"/>
                          <w:divBdr>
                            <w:top w:val="none" w:sz="0" w:space="0" w:color="auto"/>
                            <w:left w:val="none" w:sz="0" w:space="0" w:color="auto"/>
                            <w:bottom w:val="none" w:sz="0" w:space="0" w:color="auto"/>
                            <w:right w:val="none" w:sz="0" w:space="0" w:color="auto"/>
                          </w:divBdr>
                          <w:divsChild>
                            <w:div w:id="28073084">
                              <w:marLeft w:val="0"/>
                              <w:marRight w:val="0"/>
                              <w:marTop w:val="120"/>
                              <w:marBottom w:val="360"/>
                              <w:divBdr>
                                <w:top w:val="none" w:sz="0" w:space="0" w:color="auto"/>
                                <w:left w:val="none" w:sz="0" w:space="0" w:color="auto"/>
                                <w:bottom w:val="none" w:sz="0" w:space="0" w:color="auto"/>
                                <w:right w:val="none" w:sz="0" w:space="0" w:color="auto"/>
                              </w:divBdr>
                              <w:divsChild>
                                <w:div w:id="917128445">
                                  <w:marLeft w:val="0"/>
                                  <w:marRight w:val="0"/>
                                  <w:marTop w:val="0"/>
                                  <w:marBottom w:val="0"/>
                                  <w:divBdr>
                                    <w:top w:val="none" w:sz="0" w:space="0" w:color="auto"/>
                                    <w:left w:val="none" w:sz="0" w:space="0" w:color="auto"/>
                                    <w:bottom w:val="none" w:sz="0" w:space="0" w:color="auto"/>
                                    <w:right w:val="none" w:sz="0" w:space="0" w:color="auto"/>
                                  </w:divBdr>
                                </w:div>
                                <w:div w:id="11746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250480">
      <w:bodyDiv w:val="1"/>
      <w:marLeft w:val="0"/>
      <w:marRight w:val="0"/>
      <w:marTop w:val="0"/>
      <w:marBottom w:val="0"/>
      <w:divBdr>
        <w:top w:val="none" w:sz="0" w:space="0" w:color="auto"/>
        <w:left w:val="none" w:sz="0" w:space="0" w:color="auto"/>
        <w:bottom w:val="none" w:sz="0" w:space="0" w:color="auto"/>
        <w:right w:val="none" w:sz="0" w:space="0" w:color="auto"/>
      </w:divBdr>
      <w:divsChild>
        <w:div w:id="502165104">
          <w:marLeft w:val="0"/>
          <w:marRight w:val="1"/>
          <w:marTop w:val="0"/>
          <w:marBottom w:val="0"/>
          <w:divBdr>
            <w:top w:val="none" w:sz="0" w:space="0" w:color="auto"/>
            <w:left w:val="none" w:sz="0" w:space="0" w:color="auto"/>
            <w:bottom w:val="none" w:sz="0" w:space="0" w:color="auto"/>
            <w:right w:val="none" w:sz="0" w:space="0" w:color="auto"/>
          </w:divBdr>
          <w:divsChild>
            <w:div w:id="211238216">
              <w:marLeft w:val="0"/>
              <w:marRight w:val="0"/>
              <w:marTop w:val="0"/>
              <w:marBottom w:val="0"/>
              <w:divBdr>
                <w:top w:val="none" w:sz="0" w:space="0" w:color="auto"/>
                <w:left w:val="none" w:sz="0" w:space="0" w:color="auto"/>
                <w:bottom w:val="none" w:sz="0" w:space="0" w:color="auto"/>
                <w:right w:val="none" w:sz="0" w:space="0" w:color="auto"/>
              </w:divBdr>
              <w:divsChild>
                <w:div w:id="853569244">
                  <w:marLeft w:val="0"/>
                  <w:marRight w:val="1"/>
                  <w:marTop w:val="0"/>
                  <w:marBottom w:val="0"/>
                  <w:divBdr>
                    <w:top w:val="none" w:sz="0" w:space="0" w:color="auto"/>
                    <w:left w:val="none" w:sz="0" w:space="0" w:color="auto"/>
                    <w:bottom w:val="none" w:sz="0" w:space="0" w:color="auto"/>
                    <w:right w:val="none" w:sz="0" w:space="0" w:color="auto"/>
                  </w:divBdr>
                  <w:divsChild>
                    <w:div w:id="1374698435">
                      <w:marLeft w:val="0"/>
                      <w:marRight w:val="0"/>
                      <w:marTop w:val="0"/>
                      <w:marBottom w:val="0"/>
                      <w:divBdr>
                        <w:top w:val="none" w:sz="0" w:space="0" w:color="auto"/>
                        <w:left w:val="none" w:sz="0" w:space="0" w:color="auto"/>
                        <w:bottom w:val="none" w:sz="0" w:space="0" w:color="auto"/>
                        <w:right w:val="none" w:sz="0" w:space="0" w:color="auto"/>
                      </w:divBdr>
                      <w:divsChild>
                        <w:div w:id="35669362">
                          <w:marLeft w:val="0"/>
                          <w:marRight w:val="0"/>
                          <w:marTop w:val="0"/>
                          <w:marBottom w:val="0"/>
                          <w:divBdr>
                            <w:top w:val="none" w:sz="0" w:space="0" w:color="auto"/>
                            <w:left w:val="none" w:sz="0" w:space="0" w:color="auto"/>
                            <w:bottom w:val="none" w:sz="0" w:space="0" w:color="auto"/>
                            <w:right w:val="none" w:sz="0" w:space="0" w:color="auto"/>
                          </w:divBdr>
                          <w:divsChild>
                            <w:div w:id="63335328">
                              <w:marLeft w:val="0"/>
                              <w:marRight w:val="0"/>
                              <w:marTop w:val="120"/>
                              <w:marBottom w:val="360"/>
                              <w:divBdr>
                                <w:top w:val="none" w:sz="0" w:space="0" w:color="auto"/>
                                <w:left w:val="none" w:sz="0" w:space="0" w:color="auto"/>
                                <w:bottom w:val="none" w:sz="0" w:space="0" w:color="auto"/>
                                <w:right w:val="none" w:sz="0" w:space="0" w:color="auto"/>
                              </w:divBdr>
                              <w:divsChild>
                                <w:div w:id="160589738">
                                  <w:marLeft w:val="0"/>
                                  <w:marRight w:val="0"/>
                                  <w:marTop w:val="0"/>
                                  <w:marBottom w:val="0"/>
                                  <w:divBdr>
                                    <w:top w:val="none" w:sz="0" w:space="0" w:color="auto"/>
                                    <w:left w:val="none" w:sz="0" w:space="0" w:color="auto"/>
                                    <w:bottom w:val="none" w:sz="0" w:space="0" w:color="auto"/>
                                    <w:right w:val="none" w:sz="0" w:space="0" w:color="auto"/>
                                  </w:divBdr>
                                </w:div>
                                <w:div w:id="14524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4865">
      <w:bodyDiv w:val="1"/>
      <w:marLeft w:val="0"/>
      <w:marRight w:val="0"/>
      <w:marTop w:val="0"/>
      <w:marBottom w:val="0"/>
      <w:divBdr>
        <w:top w:val="none" w:sz="0" w:space="0" w:color="auto"/>
        <w:left w:val="none" w:sz="0" w:space="0" w:color="auto"/>
        <w:bottom w:val="none" w:sz="0" w:space="0" w:color="auto"/>
        <w:right w:val="none" w:sz="0" w:space="0" w:color="auto"/>
      </w:divBdr>
    </w:div>
    <w:div w:id="1675450954">
      <w:bodyDiv w:val="1"/>
      <w:marLeft w:val="0"/>
      <w:marRight w:val="0"/>
      <w:marTop w:val="0"/>
      <w:marBottom w:val="0"/>
      <w:divBdr>
        <w:top w:val="none" w:sz="0" w:space="0" w:color="auto"/>
        <w:left w:val="none" w:sz="0" w:space="0" w:color="auto"/>
        <w:bottom w:val="none" w:sz="0" w:space="0" w:color="auto"/>
        <w:right w:val="none" w:sz="0" w:space="0" w:color="auto"/>
      </w:divBdr>
    </w:div>
    <w:div w:id="1749959795">
      <w:bodyDiv w:val="1"/>
      <w:marLeft w:val="0"/>
      <w:marRight w:val="0"/>
      <w:marTop w:val="0"/>
      <w:marBottom w:val="0"/>
      <w:divBdr>
        <w:top w:val="none" w:sz="0" w:space="0" w:color="auto"/>
        <w:left w:val="none" w:sz="0" w:space="0" w:color="auto"/>
        <w:bottom w:val="none" w:sz="0" w:space="0" w:color="auto"/>
        <w:right w:val="none" w:sz="0" w:space="0" w:color="auto"/>
      </w:divBdr>
      <w:divsChild>
        <w:div w:id="1627157985">
          <w:marLeft w:val="0"/>
          <w:marRight w:val="1"/>
          <w:marTop w:val="0"/>
          <w:marBottom w:val="0"/>
          <w:divBdr>
            <w:top w:val="none" w:sz="0" w:space="0" w:color="auto"/>
            <w:left w:val="none" w:sz="0" w:space="0" w:color="auto"/>
            <w:bottom w:val="none" w:sz="0" w:space="0" w:color="auto"/>
            <w:right w:val="none" w:sz="0" w:space="0" w:color="auto"/>
          </w:divBdr>
          <w:divsChild>
            <w:div w:id="1726297875">
              <w:marLeft w:val="0"/>
              <w:marRight w:val="0"/>
              <w:marTop w:val="0"/>
              <w:marBottom w:val="0"/>
              <w:divBdr>
                <w:top w:val="none" w:sz="0" w:space="0" w:color="auto"/>
                <w:left w:val="none" w:sz="0" w:space="0" w:color="auto"/>
                <w:bottom w:val="none" w:sz="0" w:space="0" w:color="auto"/>
                <w:right w:val="none" w:sz="0" w:space="0" w:color="auto"/>
              </w:divBdr>
              <w:divsChild>
                <w:div w:id="2073117803">
                  <w:marLeft w:val="0"/>
                  <w:marRight w:val="1"/>
                  <w:marTop w:val="0"/>
                  <w:marBottom w:val="0"/>
                  <w:divBdr>
                    <w:top w:val="none" w:sz="0" w:space="0" w:color="auto"/>
                    <w:left w:val="none" w:sz="0" w:space="0" w:color="auto"/>
                    <w:bottom w:val="none" w:sz="0" w:space="0" w:color="auto"/>
                    <w:right w:val="none" w:sz="0" w:space="0" w:color="auto"/>
                  </w:divBdr>
                  <w:divsChild>
                    <w:div w:id="1793093770">
                      <w:marLeft w:val="0"/>
                      <w:marRight w:val="0"/>
                      <w:marTop w:val="0"/>
                      <w:marBottom w:val="0"/>
                      <w:divBdr>
                        <w:top w:val="none" w:sz="0" w:space="0" w:color="auto"/>
                        <w:left w:val="none" w:sz="0" w:space="0" w:color="auto"/>
                        <w:bottom w:val="none" w:sz="0" w:space="0" w:color="auto"/>
                        <w:right w:val="none" w:sz="0" w:space="0" w:color="auto"/>
                      </w:divBdr>
                      <w:divsChild>
                        <w:div w:id="430322674">
                          <w:marLeft w:val="0"/>
                          <w:marRight w:val="0"/>
                          <w:marTop w:val="0"/>
                          <w:marBottom w:val="0"/>
                          <w:divBdr>
                            <w:top w:val="none" w:sz="0" w:space="0" w:color="auto"/>
                            <w:left w:val="none" w:sz="0" w:space="0" w:color="auto"/>
                            <w:bottom w:val="none" w:sz="0" w:space="0" w:color="auto"/>
                            <w:right w:val="none" w:sz="0" w:space="0" w:color="auto"/>
                          </w:divBdr>
                          <w:divsChild>
                            <w:div w:id="1229996461">
                              <w:marLeft w:val="0"/>
                              <w:marRight w:val="0"/>
                              <w:marTop w:val="120"/>
                              <w:marBottom w:val="360"/>
                              <w:divBdr>
                                <w:top w:val="none" w:sz="0" w:space="0" w:color="auto"/>
                                <w:left w:val="none" w:sz="0" w:space="0" w:color="auto"/>
                                <w:bottom w:val="none" w:sz="0" w:space="0" w:color="auto"/>
                                <w:right w:val="none" w:sz="0" w:space="0" w:color="auto"/>
                              </w:divBdr>
                              <w:divsChild>
                                <w:div w:id="2010059115">
                                  <w:marLeft w:val="0"/>
                                  <w:marRight w:val="0"/>
                                  <w:marTop w:val="0"/>
                                  <w:marBottom w:val="0"/>
                                  <w:divBdr>
                                    <w:top w:val="none" w:sz="0" w:space="0" w:color="auto"/>
                                    <w:left w:val="none" w:sz="0" w:space="0" w:color="auto"/>
                                    <w:bottom w:val="none" w:sz="0" w:space="0" w:color="auto"/>
                                    <w:right w:val="none" w:sz="0" w:space="0" w:color="auto"/>
                                  </w:divBdr>
                                </w:div>
                                <w:div w:id="21047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86400">
      <w:bodyDiv w:val="1"/>
      <w:marLeft w:val="0"/>
      <w:marRight w:val="0"/>
      <w:marTop w:val="0"/>
      <w:marBottom w:val="0"/>
      <w:divBdr>
        <w:top w:val="none" w:sz="0" w:space="0" w:color="auto"/>
        <w:left w:val="none" w:sz="0" w:space="0" w:color="auto"/>
        <w:bottom w:val="none" w:sz="0" w:space="0" w:color="auto"/>
        <w:right w:val="none" w:sz="0" w:space="0" w:color="auto"/>
      </w:divBdr>
    </w:div>
    <w:div w:id="19727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Id13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EBE0-4ED6-4357-A3C2-1D2DA334DC2C}">
  <ds:schemaRefs>
    <ds:schemaRef ds:uri="http://schemas.microsoft.com/sharepoint/v3/contenttype/forms"/>
  </ds:schemaRefs>
</ds:datastoreItem>
</file>

<file path=customXml/itemProps2.xml><?xml version="1.0" encoding="utf-8"?>
<ds:datastoreItem xmlns:ds="http://schemas.openxmlformats.org/officeDocument/2006/customXml" ds:itemID="{F2510D8D-FF53-4F39-9665-EB5758E733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5077FB-3FDD-4E68-AF06-766BB60DA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D7123B-5F1D-478B-A700-FBBF0B27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ECRI Institute</Company>
  <LinksUpToDate>false</LinksUpToDate>
  <CharactersWithSpaces>21487</CharactersWithSpaces>
  <SharedDoc>false</SharedDoc>
  <HLinks>
    <vt:vector size="690" baseType="variant">
      <vt:variant>
        <vt:i4>7405605</vt:i4>
      </vt:variant>
      <vt:variant>
        <vt:i4>5340</vt:i4>
      </vt:variant>
      <vt:variant>
        <vt:i4>0</vt:i4>
      </vt:variant>
      <vt:variant>
        <vt:i4>5</vt:i4>
      </vt:variant>
      <vt:variant>
        <vt:lpwstr>http://www.epi.bris.ac.uk/protect/</vt:lpwstr>
      </vt:variant>
      <vt:variant>
        <vt:lpwstr/>
      </vt:variant>
      <vt:variant>
        <vt:i4>6750241</vt:i4>
      </vt:variant>
      <vt:variant>
        <vt:i4>5334</vt:i4>
      </vt:variant>
      <vt:variant>
        <vt:i4>0</vt:i4>
      </vt:variant>
      <vt:variant>
        <vt:i4>5</vt:i4>
      </vt:variant>
      <vt:variant>
        <vt:lpwstr>http://clinicaltrials.gov/ct2/home</vt:lpwstr>
      </vt:variant>
      <vt:variant>
        <vt:lpwstr/>
      </vt:variant>
      <vt:variant>
        <vt:i4>3276861</vt:i4>
      </vt:variant>
      <vt:variant>
        <vt:i4>4200</vt:i4>
      </vt:variant>
      <vt:variant>
        <vt:i4>0</vt:i4>
      </vt:variant>
      <vt:variant>
        <vt:i4>5</vt:i4>
      </vt:variant>
      <vt:variant>
        <vt:lpwstr>http://www.pubmed.gov/</vt:lpwstr>
      </vt:variant>
      <vt:variant>
        <vt:lpwstr/>
      </vt:variant>
      <vt:variant>
        <vt:i4>4063292</vt:i4>
      </vt:variant>
      <vt:variant>
        <vt:i4>4197</vt:i4>
      </vt:variant>
      <vt:variant>
        <vt:i4>0</vt:i4>
      </vt:variant>
      <vt:variant>
        <vt:i4>5</vt:i4>
      </vt:variant>
      <vt:variant>
        <vt:lpwstr>http://www.thecochranelibrary.com/</vt:lpwstr>
      </vt:variant>
      <vt:variant>
        <vt:lpwstr/>
      </vt:variant>
      <vt:variant>
        <vt:i4>2359418</vt:i4>
      </vt:variant>
      <vt:variant>
        <vt:i4>4187</vt:i4>
      </vt:variant>
      <vt:variant>
        <vt:i4>0</vt:i4>
      </vt:variant>
      <vt:variant>
        <vt:i4>5</vt:i4>
      </vt:variant>
      <vt:variant>
        <vt:lpwstr>http://www.prostates.com.au/wp-content/media/Mortality-results-from-Goteborg-randomised-population-based-prostate-cancer-screening-Lancet-Onco-2010.pdf</vt:lpwstr>
      </vt:variant>
      <vt:variant>
        <vt:lpwstr/>
      </vt:variant>
      <vt:variant>
        <vt:i4>6225947</vt:i4>
      </vt:variant>
      <vt:variant>
        <vt:i4>4184</vt:i4>
      </vt:variant>
      <vt:variant>
        <vt:i4>0</vt:i4>
      </vt:variant>
      <vt:variant>
        <vt:i4>5</vt:i4>
      </vt:variant>
      <vt:variant>
        <vt:lpwstr>http://www.effectivehealthcare.ahrq.gov/</vt:lpwstr>
      </vt:variant>
      <vt:variant>
        <vt:lpwstr/>
      </vt:variant>
      <vt:variant>
        <vt:i4>4653124</vt:i4>
      </vt:variant>
      <vt:variant>
        <vt:i4>4181</vt:i4>
      </vt:variant>
      <vt:variant>
        <vt:i4>0</vt:i4>
      </vt:variant>
      <vt:variant>
        <vt:i4>5</vt:i4>
      </vt:variant>
      <vt:variant>
        <vt:lpwstr>http://www.gao.gov/assets/660/656026.pdf</vt:lpwstr>
      </vt:variant>
      <vt:variant>
        <vt:lpwstr/>
      </vt:variant>
      <vt:variant>
        <vt:i4>6225947</vt:i4>
      </vt:variant>
      <vt:variant>
        <vt:i4>4178</vt:i4>
      </vt:variant>
      <vt:variant>
        <vt:i4>0</vt:i4>
      </vt:variant>
      <vt:variant>
        <vt:i4>5</vt:i4>
      </vt:variant>
      <vt:variant>
        <vt:lpwstr>http://www.effectivehealthcare.ahrq.gov/</vt:lpwstr>
      </vt:variant>
      <vt:variant>
        <vt:lpwstr/>
      </vt:variant>
      <vt:variant>
        <vt:i4>3604530</vt:i4>
      </vt:variant>
      <vt:variant>
        <vt:i4>4175</vt:i4>
      </vt:variant>
      <vt:variant>
        <vt:i4>0</vt:i4>
      </vt:variant>
      <vt:variant>
        <vt:i4>5</vt:i4>
      </vt:variant>
      <vt:variant>
        <vt:lpwstr>http://www.ncbi.nlm.nih.gov/books/NBK43147/</vt:lpwstr>
      </vt:variant>
      <vt:variant>
        <vt:lpwstr/>
      </vt:variant>
      <vt:variant>
        <vt:i4>2818065</vt:i4>
      </vt:variant>
      <vt:variant>
        <vt:i4>4172</vt:i4>
      </vt:variant>
      <vt:variant>
        <vt:i4>0</vt:i4>
      </vt:variant>
      <vt:variant>
        <vt:i4>5</vt:i4>
      </vt:variant>
      <vt:variant>
        <vt:lpwstr>http://www.nccn.org/professionals/physician_gls/pdf/prostate.pdf</vt:lpwstr>
      </vt:variant>
      <vt:variant>
        <vt:lpwstr/>
      </vt:variant>
      <vt:variant>
        <vt:i4>3670069</vt:i4>
      </vt:variant>
      <vt:variant>
        <vt:i4>4169</vt:i4>
      </vt:variant>
      <vt:variant>
        <vt:i4>0</vt:i4>
      </vt:variant>
      <vt:variant>
        <vt:i4>5</vt:i4>
      </vt:variant>
      <vt:variant>
        <vt:lpwstr>http://www.cancer.org/cancer/prostatecancer/detailedguide/prostate-cancer-new-research</vt:lpwstr>
      </vt:variant>
      <vt:variant>
        <vt:lpwstr/>
      </vt:variant>
      <vt:variant>
        <vt:i4>6094857</vt:i4>
      </vt:variant>
      <vt:variant>
        <vt:i4>4166</vt:i4>
      </vt:variant>
      <vt:variant>
        <vt:i4>0</vt:i4>
      </vt:variant>
      <vt:variant>
        <vt:i4>5</vt:i4>
      </vt:variant>
      <vt:variant>
        <vt:lpwstr>http://auanet.org/guidelines</vt:lpwstr>
      </vt:variant>
      <vt:variant>
        <vt:lpwstr/>
      </vt:variant>
      <vt:variant>
        <vt:i4>3276822</vt:i4>
      </vt:variant>
      <vt:variant>
        <vt:i4>4163</vt:i4>
      </vt:variant>
      <vt:variant>
        <vt:i4>0</vt:i4>
      </vt:variant>
      <vt:variant>
        <vt:i4>5</vt:i4>
      </vt:variant>
      <vt:variant>
        <vt:lpwstr>http://www.cancer.org/acs/groups/content/@epidemiologysurveilance/documents/document/acspc-031941.pdf</vt:lpwstr>
      </vt:variant>
      <vt:variant>
        <vt:lpwstr/>
      </vt:variant>
      <vt:variant>
        <vt:i4>6225947</vt:i4>
      </vt:variant>
      <vt:variant>
        <vt:i4>1338</vt:i4>
      </vt:variant>
      <vt:variant>
        <vt:i4>0</vt:i4>
      </vt:variant>
      <vt:variant>
        <vt:i4>5</vt:i4>
      </vt:variant>
      <vt:variant>
        <vt:lpwstr>http://www.effectivehealthcare.ahrq.gov/</vt:lpwstr>
      </vt:variant>
      <vt:variant>
        <vt:lpwstr/>
      </vt:variant>
      <vt:variant>
        <vt:i4>6225947</vt:i4>
      </vt:variant>
      <vt:variant>
        <vt:i4>1179</vt:i4>
      </vt:variant>
      <vt:variant>
        <vt:i4>0</vt:i4>
      </vt:variant>
      <vt:variant>
        <vt:i4>5</vt:i4>
      </vt:variant>
      <vt:variant>
        <vt:lpwstr>http://www.effectivehealthcare.ahrq.gov/</vt:lpwstr>
      </vt:variant>
      <vt:variant>
        <vt:lpwstr/>
      </vt:variant>
      <vt:variant>
        <vt:i4>4653124</vt:i4>
      </vt:variant>
      <vt:variant>
        <vt:i4>1176</vt:i4>
      </vt:variant>
      <vt:variant>
        <vt:i4>0</vt:i4>
      </vt:variant>
      <vt:variant>
        <vt:i4>5</vt:i4>
      </vt:variant>
      <vt:variant>
        <vt:lpwstr>http://www.gao.gov/assets/660/656026.pdf</vt:lpwstr>
      </vt:variant>
      <vt:variant>
        <vt:lpwstr/>
      </vt:variant>
      <vt:variant>
        <vt:i4>6225947</vt:i4>
      </vt:variant>
      <vt:variant>
        <vt:i4>1173</vt:i4>
      </vt:variant>
      <vt:variant>
        <vt:i4>0</vt:i4>
      </vt:variant>
      <vt:variant>
        <vt:i4>5</vt:i4>
      </vt:variant>
      <vt:variant>
        <vt:lpwstr>http://www.effectivehealthcare.ahrq.gov/</vt:lpwstr>
      </vt:variant>
      <vt:variant>
        <vt:lpwstr/>
      </vt:variant>
      <vt:variant>
        <vt:i4>3604530</vt:i4>
      </vt:variant>
      <vt:variant>
        <vt:i4>1170</vt:i4>
      </vt:variant>
      <vt:variant>
        <vt:i4>0</vt:i4>
      </vt:variant>
      <vt:variant>
        <vt:i4>5</vt:i4>
      </vt:variant>
      <vt:variant>
        <vt:lpwstr>http://www.ncbi.nlm.nih.gov/books/NBK43147/</vt:lpwstr>
      </vt:variant>
      <vt:variant>
        <vt:lpwstr/>
      </vt:variant>
      <vt:variant>
        <vt:i4>2818065</vt:i4>
      </vt:variant>
      <vt:variant>
        <vt:i4>1167</vt:i4>
      </vt:variant>
      <vt:variant>
        <vt:i4>0</vt:i4>
      </vt:variant>
      <vt:variant>
        <vt:i4>5</vt:i4>
      </vt:variant>
      <vt:variant>
        <vt:lpwstr>http://www.nccn.org/professionals/physician_gls/pdf/prostate.pdf</vt:lpwstr>
      </vt:variant>
      <vt:variant>
        <vt:lpwstr/>
      </vt:variant>
      <vt:variant>
        <vt:i4>3670069</vt:i4>
      </vt:variant>
      <vt:variant>
        <vt:i4>1164</vt:i4>
      </vt:variant>
      <vt:variant>
        <vt:i4>0</vt:i4>
      </vt:variant>
      <vt:variant>
        <vt:i4>5</vt:i4>
      </vt:variant>
      <vt:variant>
        <vt:lpwstr>http://www.cancer.org/cancer/prostatecancer/detailedguide/prostate-cancer-new-research</vt:lpwstr>
      </vt:variant>
      <vt:variant>
        <vt:lpwstr/>
      </vt:variant>
      <vt:variant>
        <vt:i4>6094857</vt:i4>
      </vt:variant>
      <vt:variant>
        <vt:i4>1161</vt:i4>
      </vt:variant>
      <vt:variant>
        <vt:i4>0</vt:i4>
      </vt:variant>
      <vt:variant>
        <vt:i4>5</vt:i4>
      </vt:variant>
      <vt:variant>
        <vt:lpwstr>http://auanet.org/guidelines</vt:lpwstr>
      </vt:variant>
      <vt:variant>
        <vt:lpwstr/>
      </vt:variant>
      <vt:variant>
        <vt:i4>3276822</vt:i4>
      </vt:variant>
      <vt:variant>
        <vt:i4>1158</vt:i4>
      </vt:variant>
      <vt:variant>
        <vt:i4>0</vt:i4>
      </vt:variant>
      <vt:variant>
        <vt:i4>5</vt:i4>
      </vt:variant>
      <vt:variant>
        <vt:lpwstr>http://www.cancer.org/acs/groups/content/@epidemiologysurveilance/documents/document/acspc-031941.pdf</vt:lpwstr>
      </vt:variant>
      <vt:variant>
        <vt:lpwstr/>
      </vt:variant>
      <vt:variant>
        <vt:i4>1835059</vt:i4>
      </vt:variant>
      <vt:variant>
        <vt:i4>557</vt:i4>
      </vt:variant>
      <vt:variant>
        <vt:i4>0</vt:i4>
      </vt:variant>
      <vt:variant>
        <vt:i4>5</vt:i4>
      </vt:variant>
      <vt:variant>
        <vt:lpwstr/>
      </vt:variant>
      <vt:variant>
        <vt:lpwstr>_Toc374348078</vt:lpwstr>
      </vt:variant>
      <vt:variant>
        <vt:i4>1835059</vt:i4>
      </vt:variant>
      <vt:variant>
        <vt:i4>551</vt:i4>
      </vt:variant>
      <vt:variant>
        <vt:i4>0</vt:i4>
      </vt:variant>
      <vt:variant>
        <vt:i4>5</vt:i4>
      </vt:variant>
      <vt:variant>
        <vt:lpwstr/>
      </vt:variant>
      <vt:variant>
        <vt:lpwstr>_Toc374348077</vt:lpwstr>
      </vt:variant>
      <vt:variant>
        <vt:i4>1376307</vt:i4>
      </vt:variant>
      <vt:variant>
        <vt:i4>539</vt:i4>
      </vt:variant>
      <vt:variant>
        <vt:i4>0</vt:i4>
      </vt:variant>
      <vt:variant>
        <vt:i4>5</vt:i4>
      </vt:variant>
      <vt:variant>
        <vt:lpwstr/>
      </vt:variant>
      <vt:variant>
        <vt:lpwstr>_Toc374536761</vt:lpwstr>
      </vt:variant>
      <vt:variant>
        <vt:i4>1376307</vt:i4>
      </vt:variant>
      <vt:variant>
        <vt:i4>533</vt:i4>
      </vt:variant>
      <vt:variant>
        <vt:i4>0</vt:i4>
      </vt:variant>
      <vt:variant>
        <vt:i4>5</vt:i4>
      </vt:variant>
      <vt:variant>
        <vt:lpwstr/>
      </vt:variant>
      <vt:variant>
        <vt:lpwstr>_Toc374536760</vt:lpwstr>
      </vt:variant>
      <vt:variant>
        <vt:i4>1441843</vt:i4>
      </vt:variant>
      <vt:variant>
        <vt:i4>527</vt:i4>
      </vt:variant>
      <vt:variant>
        <vt:i4>0</vt:i4>
      </vt:variant>
      <vt:variant>
        <vt:i4>5</vt:i4>
      </vt:variant>
      <vt:variant>
        <vt:lpwstr/>
      </vt:variant>
      <vt:variant>
        <vt:lpwstr>_Toc374536759</vt:lpwstr>
      </vt:variant>
      <vt:variant>
        <vt:i4>1441843</vt:i4>
      </vt:variant>
      <vt:variant>
        <vt:i4>521</vt:i4>
      </vt:variant>
      <vt:variant>
        <vt:i4>0</vt:i4>
      </vt:variant>
      <vt:variant>
        <vt:i4>5</vt:i4>
      </vt:variant>
      <vt:variant>
        <vt:lpwstr/>
      </vt:variant>
      <vt:variant>
        <vt:lpwstr>_Toc374536758</vt:lpwstr>
      </vt:variant>
      <vt:variant>
        <vt:i4>1441843</vt:i4>
      </vt:variant>
      <vt:variant>
        <vt:i4>515</vt:i4>
      </vt:variant>
      <vt:variant>
        <vt:i4>0</vt:i4>
      </vt:variant>
      <vt:variant>
        <vt:i4>5</vt:i4>
      </vt:variant>
      <vt:variant>
        <vt:lpwstr/>
      </vt:variant>
      <vt:variant>
        <vt:lpwstr>_Toc374536757</vt:lpwstr>
      </vt:variant>
      <vt:variant>
        <vt:i4>1441843</vt:i4>
      </vt:variant>
      <vt:variant>
        <vt:i4>509</vt:i4>
      </vt:variant>
      <vt:variant>
        <vt:i4>0</vt:i4>
      </vt:variant>
      <vt:variant>
        <vt:i4>5</vt:i4>
      </vt:variant>
      <vt:variant>
        <vt:lpwstr/>
      </vt:variant>
      <vt:variant>
        <vt:lpwstr>_Toc374536756</vt:lpwstr>
      </vt:variant>
      <vt:variant>
        <vt:i4>1441843</vt:i4>
      </vt:variant>
      <vt:variant>
        <vt:i4>503</vt:i4>
      </vt:variant>
      <vt:variant>
        <vt:i4>0</vt:i4>
      </vt:variant>
      <vt:variant>
        <vt:i4>5</vt:i4>
      </vt:variant>
      <vt:variant>
        <vt:lpwstr/>
      </vt:variant>
      <vt:variant>
        <vt:lpwstr>_Toc374536755</vt:lpwstr>
      </vt:variant>
      <vt:variant>
        <vt:i4>1441843</vt:i4>
      </vt:variant>
      <vt:variant>
        <vt:i4>497</vt:i4>
      </vt:variant>
      <vt:variant>
        <vt:i4>0</vt:i4>
      </vt:variant>
      <vt:variant>
        <vt:i4>5</vt:i4>
      </vt:variant>
      <vt:variant>
        <vt:lpwstr/>
      </vt:variant>
      <vt:variant>
        <vt:lpwstr>_Toc374536754</vt:lpwstr>
      </vt:variant>
      <vt:variant>
        <vt:i4>1441843</vt:i4>
      </vt:variant>
      <vt:variant>
        <vt:i4>491</vt:i4>
      </vt:variant>
      <vt:variant>
        <vt:i4>0</vt:i4>
      </vt:variant>
      <vt:variant>
        <vt:i4>5</vt:i4>
      </vt:variant>
      <vt:variant>
        <vt:lpwstr/>
      </vt:variant>
      <vt:variant>
        <vt:lpwstr>_Toc374536753</vt:lpwstr>
      </vt:variant>
      <vt:variant>
        <vt:i4>1441843</vt:i4>
      </vt:variant>
      <vt:variant>
        <vt:i4>485</vt:i4>
      </vt:variant>
      <vt:variant>
        <vt:i4>0</vt:i4>
      </vt:variant>
      <vt:variant>
        <vt:i4>5</vt:i4>
      </vt:variant>
      <vt:variant>
        <vt:lpwstr/>
      </vt:variant>
      <vt:variant>
        <vt:lpwstr>_Toc374536752</vt:lpwstr>
      </vt:variant>
      <vt:variant>
        <vt:i4>1441843</vt:i4>
      </vt:variant>
      <vt:variant>
        <vt:i4>479</vt:i4>
      </vt:variant>
      <vt:variant>
        <vt:i4>0</vt:i4>
      </vt:variant>
      <vt:variant>
        <vt:i4>5</vt:i4>
      </vt:variant>
      <vt:variant>
        <vt:lpwstr/>
      </vt:variant>
      <vt:variant>
        <vt:lpwstr>_Toc374536751</vt:lpwstr>
      </vt:variant>
      <vt:variant>
        <vt:i4>1441843</vt:i4>
      </vt:variant>
      <vt:variant>
        <vt:i4>473</vt:i4>
      </vt:variant>
      <vt:variant>
        <vt:i4>0</vt:i4>
      </vt:variant>
      <vt:variant>
        <vt:i4>5</vt:i4>
      </vt:variant>
      <vt:variant>
        <vt:lpwstr/>
      </vt:variant>
      <vt:variant>
        <vt:lpwstr>_Toc374536750</vt:lpwstr>
      </vt:variant>
      <vt:variant>
        <vt:i4>1507379</vt:i4>
      </vt:variant>
      <vt:variant>
        <vt:i4>467</vt:i4>
      </vt:variant>
      <vt:variant>
        <vt:i4>0</vt:i4>
      </vt:variant>
      <vt:variant>
        <vt:i4>5</vt:i4>
      </vt:variant>
      <vt:variant>
        <vt:lpwstr/>
      </vt:variant>
      <vt:variant>
        <vt:lpwstr>_Toc374536749</vt:lpwstr>
      </vt:variant>
      <vt:variant>
        <vt:i4>1507379</vt:i4>
      </vt:variant>
      <vt:variant>
        <vt:i4>461</vt:i4>
      </vt:variant>
      <vt:variant>
        <vt:i4>0</vt:i4>
      </vt:variant>
      <vt:variant>
        <vt:i4>5</vt:i4>
      </vt:variant>
      <vt:variant>
        <vt:lpwstr/>
      </vt:variant>
      <vt:variant>
        <vt:lpwstr>_Toc374536748</vt:lpwstr>
      </vt:variant>
      <vt:variant>
        <vt:i4>1507379</vt:i4>
      </vt:variant>
      <vt:variant>
        <vt:i4>455</vt:i4>
      </vt:variant>
      <vt:variant>
        <vt:i4>0</vt:i4>
      </vt:variant>
      <vt:variant>
        <vt:i4>5</vt:i4>
      </vt:variant>
      <vt:variant>
        <vt:lpwstr/>
      </vt:variant>
      <vt:variant>
        <vt:lpwstr>_Toc374536747</vt:lpwstr>
      </vt:variant>
      <vt:variant>
        <vt:i4>1507379</vt:i4>
      </vt:variant>
      <vt:variant>
        <vt:i4>449</vt:i4>
      </vt:variant>
      <vt:variant>
        <vt:i4>0</vt:i4>
      </vt:variant>
      <vt:variant>
        <vt:i4>5</vt:i4>
      </vt:variant>
      <vt:variant>
        <vt:lpwstr/>
      </vt:variant>
      <vt:variant>
        <vt:lpwstr>_Toc374536746</vt:lpwstr>
      </vt:variant>
      <vt:variant>
        <vt:i4>1507379</vt:i4>
      </vt:variant>
      <vt:variant>
        <vt:i4>443</vt:i4>
      </vt:variant>
      <vt:variant>
        <vt:i4>0</vt:i4>
      </vt:variant>
      <vt:variant>
        <vt:i4>5</vt:i4>
      </vt:variant>
      <vt:variant>
        <vt:lpwstr/>
      </vt:variant>
      <vt:variant>
        <vt:lpwstr>_Toc374536745</vt:lpwstr>
      </vt:variant>
      <vt:variant>
        <vt:i4>1507379</vt:i4>
      </vt:variant>
      <vt:variant>
        <vt:i4>437</vt:i4>
      </vt:variant>
      <vt:variant>
        <vt:i4>0</vt:i4>
      </vt:variant>
      <vt:variant>
        <vt:i4>5</vt:i4>
      </vt:variant>
      <vt:variant>
        <vt:lpwstr/>
      </vt:variant>
      <vt:variant>
        <vt:lpwstr>_Toc374536744</vt:lpwstr>
      </vt:variant>
      <vt:variant>
        <vt:i4>1507379</vt:i4>
      </vt:variant>
      <vt:variant>
        <vt:i4>431</vt:i4>
      </vt:variant>
      <vt:variant>
        <vt:i4>0</vt:i4>
      </vt:variant>
      <vt:variant>
        <vt:i4>5</vt:i4>
      </vt:variant>
      <vt:variant>
        <vt:lpwstr/>
      </vt:variant>
      <vt:variant>
        <vt:lpwstr>_Toc374536743</vt:lpwstr>
      </vt:variant>
      <vt:variant>
        <vt:i4>1507379</vt:i4>
      </vt:variant>
      <vt:variant>
        <vt:i4>425</vt:i4>
      </vt:variant>
      <vt:variant>
        <vt:i4>0</vt:i4>
      </vt:variant>
      <vt:variant>
        <vt:i4>5</vt:i4>
      </vt:variant>
      <vt:variant>
        <vt:lpwstr/>
      </vt:variant>
      <vt:variant>
        <vt:lpwstr>_Toc374536742</vt:lpwstr>
      </vt:variant>
      <vt:variant>
        <vt:i4>1507379</vt:i4>
      </vt:variant>
      <vt:variant>
        <vt:i4>419</vt:i4>
      </vt:variant>
      <vt:variant>
        <vt:i4>0</vt:i4>
      </vt:variant>
      <vt:variant>
        <vt:i4>5</vt:i4>
      </vt:variant>
      <vt:variant>
        <vt:lpwstr/>
      </vt:variant>
      <vt:variant>
        <vt:lpwstr>_Toc374536741</vt:lpwstr>
      </vt:variant>
      <vt:variant>
        <vt:i4>1507379</vt:i4>
      </vt:variant>
      <vt:variant>
        <vt:i4>413</vt:i4>
      </vt:variant>
      <vt:variant>
        <vt:i4>0</vt:i4>
      </vt:variant>
      <vt:variant>
        <vt:i4>5</vt:i4>
      </vt:variant>
      <vt:variant>
        <vt:lpwstr/>
      </vt:variant>
      <vt:variant>
        <vt:lpwstr>_Toc374536740</vt:lpwstr>
      </vt:variant>
      <vt:variant>
        <vt:i4>1048627</vt:i4>
      </vt:variant>
      <vt:variant>
        <vt:i4>407</vt:i4>
      </vt:variant>
      <vt:variant>
        <vt:i4>0</vt:i4>
      </vt:variant>
      <vt:variant>
        <vt:i4>5</vt:i4>
      </vt:variant>
      <vt:variant>
        <vt:lpwstr/>
      </vt:variant>
      <vt:variant>
        <vt:lpwstr>_Toc374536739</vt:lpwstr>
      </vt:variant>
      <vt:variant>
        <vt:i4>1048627</vt:i4>
      </vt:variant>
      <vt:variant>
        <vt:i4>401</vt:i4>
      </vt:variant>
      <vt:variant>
        <vt:i4>0</vt:i4>
      </vt:variant>
      <vt:variant>
        <vt:i4>5</vt:i4>
      </vt:variant>
      <vt:variant>
        <vt:lpwstr/>
      </vt:variant>
      <vt:variant>
        <vt:lpwstr>_Toc374536738</vt:lpwstr>
      </vt:variant>
      <vt:variant>
        <vt:i4>1048627</vt:i4>
      </vt:variant>
      <vt:variant>
        <vt:i4>395</vt:i4>
      </vt:variant>
      <vt:variant>
        <vt:i4>0</vt:i4>
      </vt:variant>
      <vt:variant>
        <vt:i4>5</vt:i4>
      </vt:variant>
      <vt:variant>
        <vt:lpwstr/>
      </vt:variant>
      <vt:variant>
        <vt:lpwstr>_Toc374536737</vt:lpwstr>
      </vt:variant>
      <vt:variant>
        <vt:i4>1048627</vt:i4>
      </vt:variant>
      <vt:variant>
        <vt:i4>389</vt:i4>
      </vt:variant>
      <vt:variant>
        <vt:i4>0</vt:i4>
      </vt:variant>
      <vt:variant>
        <vt:i4>5</vt:i4>
      </vt:variant>
      <vt:variant>
        <vt:lpwstr/>
      </vt:variant>
      <vt:variant>
        <vt:lpwstr>_Toc374536736</vt:lpwstr>
      </vt:variant>
      <vt:variant>
        <vt:i4>1048627</vt:i4>
      </vt:variant>
      <vt:variant>
        <vt:i4>383</vt:i4>
      </vt:variant>
      <vt:variant>
        <vt:i4>0</vt:i4>
      </vt:variant>
      <vt:variant>
        <vt:i4>5</vt:i4>
      </vt:variant>
      <vt:variant>
        <vt:lpwstr/>
      </vt:variant>
      <vt:variant>
        <vt:lpwstr>_Toc374536735</vt:lpwstr>
      </vt:variant>
      <vt:variant>
        <vt:i4>1048627</vt:i4>
      </vt:variant>
      <vt:variant>
        <vt:i4>377</vt:i4>
      </vt:variant>
      <vt:variant>
        <vt:i4>0</vt:i4>
      </vt:variant>
      <vt:variant>
        <vt:i4>5</vt:i4>
      </vt:variant>
      <vt:variant>
        <vt:lpwstr/>
      </vt:variant>
      <vt:variant>
        <vt:lpwstr>_Toc374536734</vt:lpwstr>
      </vt:variant>
      <vt:variant>
        <vt:i4>1048627</vt:i4>
      </vt:variant>
      <vt:variant>
        <vt:i4>371</vt:i4>
      </vt:variant>
      <vt:variant>
        <vt:i4>0</vt:i4>
      </vt:variant>
      <vt:variant>
        <vt:i4>5</vt:i4>
      </vt:variant>
      <vt:variant>
        <vt:lpwstr/>
      </vt:variant>
      <vt:variant>
        <vt:lpwstr>_Toc374536733</vt:lpwstr>
      </vt:variant>
      <vt:variant>
        <vt:i4>1048627</vt:i4>
      </vt:variant>
      <vt:variant>
        <vt:i4>365</vt:i4>
      </vt:variant>
      <vt:variant>
        <vt:i4>0</vt:i4>
      </vt:variant>
      <vt:variant>
        <vt:i4>5</vt:i4>
      </vt:variant>
      <vt:variant>
        <vt:lpwstr/>
      </vt:variant>
      <vt:variant>
        <vt:lpwstr>_Toc374536732</vt:lpwstr>
      </vt:variant>
      <vt:variant>
        <vt:i4>1048627</vt:i4>
      </vt:variant>
      <vt:variant>
        <vt:i4>359</vt:i4>
      </vt:variant>
      <vt:variant>
        <vt:i4>0</vt:i4>
      </vt:variant>
      <vt:variant>
        <vt:i4>5</vt:i4>
      </vt:variant>
      <vt:variant>
        <vt:lpwstr/>
      </vt:variant>
      <vt:variant>
        <vt:lpwstr>_Toc374536731</vt:lpwstr>
      </vt:variant>
      <vt:variant>
        <vt:i4>1048627</vt:i4>
      </vt:variant>
      <vt:variant>
        <vt:i4>353</vt:i4>
      </vt:variant>
      <vt:variant>
        <vt:i4>0</vt:i4>
      </vt:variant>
      <vt:variant>
        <vt:i4>5</vt:i4>
      </vt:variant>
      <vt:variant>
        <vt:lpwstr/>
      </vt:variant>
      <vt:variant>
        <vt:lpwstr>_Toc374536730</vt:lpwstr>
      </vt:variant>
      <vt:variant>
        <vt:i4>1114163</vt:i4>
      </vt:variant>
      <vt:variant>
        <vt:i4>347</vt:i4>
      </vt:variant>
      <vt:variant>
        <vt:i4>0</vt:i4>
      </vt:variant>
      <vt:variant>
        <vt:i4>5</vt:i4>
      </vt:variant>
      <vt:variant>
        <vt:lpwstr/>
      </vt:variant>
      <vt:variant>
        <vt:lpwstr>_Toc374536729</vt:lpwstr>
      </vt:variant>
      <vt:variant>
        <vt:i4>1114163</vt:i4>
      </vt:variant>
      <vt:variant>
        <vt:i4>341</vt:i4>
      </vt:variant>
      <vt:variant>
        <vt:i4>0</vt:i4>
      </vt:variant>
      <vt:variant>
        <vt:i4>5</vt:i4>
      </vt:variant>
      <vt:variant>
        <vt:lpwstr/>
      </vt:variant>
      <vt:variant>
        <vt:lpwstr>_Toc374536728</vt:lpwstr>
      </vt:variant>
      <vt:variant>
        <vt:i4>1114163</vt:i4>
      </vt:variant>
      <vt:variant>
        <vt:i4>335</vt:i4>
      </vt:variant>
      <vt:variant>
        <vt:i4>0</vt:i4>
      </vt:variant>
      <vt:variant>
        <vt:i4>5</vt:i4>
      </vt:variant>
      <vt:variant>
        <vt:lpwstr/>
      </vt:variant>
      <vt:variant>
        <vt:lpwstr>_Toc374536727</vt:lpwstr>
      </vt:variant>
      <vt:variant>
        <vt:i4>1114163</vt:i4>
      </vt:variant>
      <vt:variant>
        <vt:i4>329</vt:i4>
      </vt:variant>
      <vt:variant>
        <vt:i4>0</vt:i4>
      </vt:variant>
      <vt:variant>
        <vt:i4>5</vt:i4>
      </vt:variant>
      <vt:variant>
        <vt:lpwstr/>
      </vt:variant>
      <vt:variant>
        <vt:lpwstr>_Toc374536726</vt:lpwstr>
      </vt:variant>
      <vt:variant>
        <vt:i4>1114163</vt:i4>
      </vt:variant>
      <vt:variant>
        <vt:i4>323</vt:i4>
      </vt:variant>
      <vt:variant>
        <vt:i4>0</vt:i4>
      </vt:variant>
      <vt:variant>
        <vt:i4>5</vt:i4>
      </vt:variant>
      <vt:variant>
        <vt:lpwstr/>
      </vt:variant>
      <vt:variant>
        <vt:lpwstr>_Toc374536725</vt:lpwstr>
      </vt:variant>
      <vt:variant>
        <vt:i4>1114163</vt:i4>
      </vt:variant>
      <vt:variant>
        <vt:i4>317</vt:i4>
      </vt:variant>
      <vt:variant>
        <vt:i4>0</vt:i4>
      </vt:variant>
      <vt:variant>
        <vt:i4>5</vt:i4>
      </vt:variant>
      <vt:variant>
        <vt:lpwstr/>
      </vt:variant>
      <vt:variant>
        <vt:lpwstr>_Toc374536724</vt:lpwstr>
      </vt:variant>
      <vt:variant>
        <vt:i4>1114163</vt:i4>
      </vt:variant>
      <vt:variant>
        <vt:i4>311</vt:i4>
      </vt:variant>
      <vt:variant>
        <vt:i4>0</vt:i4>
      </vt:variant>
      <vt:variant>
        <vt:i4>5</vt:i4>
      </vt:variant>
      <vt:variant>
        <vt:lpwstr/>
      </vt:variant>
      <vt:variant>
        <vt:lpwstr>_Toc374536723</vt:lpwstr>
      </vt:variant>
      <vt:variant>
        <vt:i4>1114163</vt:i4>
      </vt:variant>
      <vt:variant>
        <vt:i4>305</vt:i4>
      </vt:variant>
      <vt:variant>
        <vt:i4>0</vt:i4>
      </vt:variant>
      <vt:variant>
        <vt:i4>5</vt:i4>
      </vt:variant>
      <vt:variant>
        <vt:lpwstr/>
      </vt:variant>
      <vt:variant>
        <vt:lpwstr>_Toc374536722</vt:lpwstr>
      </vt:variant>
      <vt:variant>
        <vt:i4>1114163</vt:i4>
      </vt:variant>
      <vt:variant>
        <vt:i4>299</vt:i4>
      </vt:variant>
      <vt:variant>
        <vt:i4>0</vt:i4>
      </vt:variant>
      <vt:variant>
        <vt:i4>5</vt:i4>
      </vt:variant>
      <vt:variant>
        <vt:lpwstr/>
      </vt:variant>
      <vt:variant>
        <vt:lpwstr>_Toc374536721</vt:lpwstr>
      </vt:variant>
      <vt:variant>
        <vt:i4>1114163</vt:i4>
      </vt:variant>
      <vt:variant>
        <vt:i4>293</vt:i4>
      </vt:variant>
      <vt:variant>
        <vt:i4>0</vt:i4>
      </vt:variant>
      <vt:variant>
        <vt:i4>5</vt:i4>
      </vt:variant>
      <vt:variant>
        <vt:lpwstr/>
      </vt:variant>
      <vt:variant>
        <vt:lpwstr>_Toc374536720</vt:lpwstr>
      </vt:variant>
      <vt:variant>
        <vt:i4>1179699</vt:i4>
      </vt:variant>
      <vt:variant>
        <vt:i4>287</vt:i4>
      </vt:variant>
      <vt:variant>
        <vt:i4>0</vt:i4>
      </vt:variant>
      <vt:variant>
        <vt:i4>5</vt:i4>
      </vt:variant>
      <vt:variant>
        <vt:lpwstr/>
      </vt:variant>
      <vt:variant>
        <vt:lpwstr>_Toc374536719</vt:lpwstr>
      </vt:variant>
      <vt:variant>
        <vt:i4>1179699</vt:i4>
      </vt:variant>
      <vt:variant>
        <vt:i4>281</vt:i4>
      </vt:variant>
      <vt:variant>
        <vt:i4>0</vt:i4>
      </vt:variant>
      <vt:variant>
        <vt:i4>5</vt:i4>
      </vt:variant>
      <vt:variant>
        <vt:lpwstr/>
      </vt:variant>
      <vt:variant>
        <vt:lpwstr>_Toc374536718</vt:lpwstr>
      </vt:variant>
      <vt:variant>
        <vt:i4>1179699</vt:i4>
      </vt:variant>
      <vt:variant>
        <vt:i4>275</vt:i4>
      </vt:variant>
      <vt:variant>
        <vt:i4>0</vt:i4>
      </vt:variant>
      <vt:variant>
        <vt:i4>5</vt:i4>
      </vt:variant>
      <vt:variant>
        <vt:lpwstr/>
      </vt:variant>
      <vt:variant>
        <vt:lpwstr>_Toc374536717</vt:lpwstr>
      </vt:variant>
      <vt:variant>
        <vt:i4>1310778</vt:i4>
      </vt:variant>
      <vt:variant>
        <vt:i4>266</vt:i4>
      </vt:variant>
      <vt:variant>
        <vt:i4>0</vt:i4>
      </vt:variant>
      <vt:variant>
        <vt:i4>5</vt:i4>
      </vt:variant>
      <vt:variant>
        <vt:lpwstr/>
      </vt:variant>
      <vt:variant>
        <vt:lpwstr>_Toc374350870</vt:lpwstr>
      </vt:variant>
      <vt:variant>
        <vt:i4>1376314</vt:i4>
      </vt:variant>
      <vt:variant>
        <vt:i4>260</vt:i4>
      </vt:variant>
      <vt:variant>
        <vt:i4>0</vt:i4>
      </vt:variant>
      <vt:variant>
        <vt:i4>5</vt:i4>
      </vt:variant>
      <vt:variant>
        <vt:lpwstr/>
      </vt:variant>
      <vt:variant>
        <vt:lpwstr>_Toc374350869</vt:lpwstr>
      </vt:variant>
      <vt:variant>
        <vt:i4>1376314</vt:i4>
      </vt:variant>
      <vt:variant>
        <vt:i4>254</vt:i4>
      </vt:variant>
      <vt:variant>
        <vt:i4>0</vt:i4>
      </vt:variant>
      <vt:variant>
        <vt:i4>5</vt:i4>
      </vt:variant>
      <vt:variant>
        <vt:lpwstr/>
      </vt:variant>
      <vt:variant>
        <vt:lpwstr>_Toc374350868</vt:lpwstr>
      </vt:variant>
      <vt:variant>
        <vt:i4>1376314</vt:i4>
      </vt:variant>
      <vt:variant>
        <vt:i4>248</vt:i4>
      </vt:variant>
      <vt:variant>
        <vt:i4>0</vt:i4>
      </vt:variant>
      <vt:variant>
        <vt:i4>5</vt:i4>
      </vt:variant>
      <vt:variant>
        <vt:lpwstr/>
      </vt:variant>
      <vt:variant>
        <vt:lpwstr>_Toc374350867</vt:lpwstr>
      </vt:variant>
      <vt:variant>
        <vt:i4>1376314</vt:i4>
      </vt:variant>
      <vt:variant>
        <vt:i4>242</vt:i4>
      </vt:variant>
      <vt:variant>
        <vt:i4>0</vt:i4>
      </vt:variant>
      <vt:variant>
        <vt:i4>5</vt:i4>
      </vt:variant>
      <vt:variant>
        <vt:lpwstr/>
      </vt:variant>
      <vt:variant>
        <vt:lpwstr>_Toc374350866</vt:lpwstr>
      </vt:variant>
      <vt:variant>
        <vt:i4>1376314</vt:i4>
      </vt:variant>
      <vt:variant>
        <vt:i4>236</vt:i4>
      </vt:variant>
      <vt:variant>
        <vt:i4>0</vt:i4>
      </vt:variant>
      <vt:variant>
        <vt:i4>5</vt:i4>
      </vt:variant>
      <vt:variant>
        <vt:lpwstr/>
      </vt:variant>
      <vt:variant>
        <vt:lpwstr>_Toc374350865</vt:lpwstr>
      </vt:variant>
      <vt:variant>
        <vt:i4>1376314</vt:i4>
      </vt:variant>
      <vt:variant>
        <vt:i4>230</vt:i4>
      </vt:variant>
      <vt:variant>
        <vt:i4>0</vt:i4>
      </vt:variant>
      <vt:variant>
        <vt:i4>5</vt:i4>
      </vt:variant>
      <vt:variant>
        <vt:lpwstr/>
      </vt:variant>
      <vt:variant>
        <vt:lpwstr>_Toc374350864</vt:lpwstr>
      </vt:variant>
      <vt:variant>
        <vt:i4>1376314</vt:i4>
      </vt:variant>
      <vt:variant>
        <vt:i4>224</vt:i4>
      </vt:variant>
      <vt:variant>
        <vt:i4>0</vt:i4>
      </vt:variant>
      <vt:variant>
        <vt:i4>5</vt:i4>
      </vt:variant>
      <vt:variant>
        <vt:lpwstr/>
      </vt:variant>
      <vt:variant>
        <vt:lpwstr>_Toc374350863</vt:lpwstr>
      </vt:variant>
      <vt:variant>
        <vt:i4>1376314</vt:i4>
      </vt:variant>
      <vt:variant>
        <vt:i4>218</vt:i4>
      </vt:variant>
      <vt:variant>
        <vt:i4>0</vt:i4>
      </vt:variant>
      <vt:variant>
        <vt:i4>5</vt:i4>
      </vt:variant>
      <vt:variant>
        <vt:lpwstr/>
      </vt:variant>
      <vt:variant>
        <vt:lpwstr>_Toc374350862</vt:lpwstr>
      </vt:variant>
      <vt:variant>
        <vt:i4>1376314</vt:i4>
      </vt:variant>
      <vt:variant>
        <vt:i4>212</vt:i4>
      </vt:variant>
      <vt:variant>
        <vt:i4>0</vt:i4>
      </vt:variant>
      <vt:variant>
        <vt:i4>5</vt:i4>
      </vt:variant>
      <vt:variant>
        <vt:lpwstr/>
      </vt:variant>
      <vt:variant>
        <vt:lpwstr>_Toc374350861</vt:lpwstr>
      </vt:variant>
      <vt:variant>
        <vt:i4>1376314</vt:i4>
      </vt:variant>
      <vt:variant>
        <vt:i4>206</vt:i4>
      </vt:variant>
      <vt:variant>
        <vt:i4>0</vt:i4>
      </vt:variant>
      <vt:variant>
        <vt:i4>5</vt:i4>
      </vt:variant>
      <vt:variant>
        <vt:lpwstr/>
      </vt:variant>
      <vt:variant>
        <vt:lpwstr>_Toc374350860</vt:lpwstr>
      </vt:variant>
      <vt:variant>
        <vt:i4>1441850</vt:i4>
      </vt:variant>
      <vt:variant>
        <vt:i4>200</vt:i4>
      </vt:variant>
      <vt:variant>
        <vt:i4>0</vt:i4>
      </vt:variant>
      <vt:variant>
        <vt:i4>5</vt:i4>
      </vt:variant>
      <vt:variant>
        <vt:lpwstr/>
      </vt:variant>
      <vt:variant>
        <vt:lpwstr>_Toc374350859</vt:lpwstr>
      </vt:variant>
      <vt:variant>
        <vt:i4>1441850</vt:i4>
      </vt:variant>
      <vt:variant>
        <vt:i4>194</vt:i4>
      </vt:variant>
      <vt:variant>
        <vt:i4>0</vt:i4>
      </vt:variant>
      <vt:variant>
        <vt:i4>5</vt:i4>
      </vt:variant>
      <vt:variant>
        <vt:lpwstr/>
      </vt:variant>
      <vt:variant>
        <vt:lpwstr>_Toc374350858</vt:lpwstr>
      </vt:variant>
      <vt:variant>
        <vt:i4>1441850</vt:i4>
      </vt:variant>
      <vt:variant>
        <vt:i4>188</vt:i4>
      </vt:variant>
      <vt:variant>
        <vt:i4>0</vt:i4>
      </vt:variant>
      <vt:variant>
        <vt:i4>5</vt:i4>
      </vt:variant>
      <vt:variant>
        <vt:lpwstr/>
      </vt:variant>
      <vt:variant>
        <vt:lpwstr>_Toc374350857</vt:lpwstr>
      </vt:variant>
      <vt:variant>
        <vt:i4>1441850</vt:i4>
      </vt:variant>
      <vt:variant>
        <vt:i4>182</vt:i4>
      </vt:variant>
      <vt:variant>
        <vt:i4>0</vt:i4>
      </vt:variant>
      <vt:variant>
        <vt:i4>5</vt:i4>
      </vt:variant>
      <vt:variant>
        <vt:lpwstr/>
      </vt:variant>
      <vt:variant>
        <vt:lpwstr>_Toc374350856</vt:lpwstr>
      </vt:variant>
      <vt:variant>
        <vt:i4>1441850</vt:i4>
      </vt:variant>
      <vt:variant>
        <vt:i4>176</vt:i4>
      </vt:variant>
      <vt:variant>
        <vt:i4>0</vt:i4>
      </vt:variant>
      <vt:variant>
        <vt:i4>5</vt:i4>
      </vt:variant>
      <vt:variant>
        <vt:lpwstr/>
      </vt:variant>
      <vt:variant>
        <vt:lpwstr>_Toc374350855</vt:lpwstr>
      </vt:variant>
      <vt:variant>
        <vt:i4>1441850</vt:i4>
      </vt:variant>
      <vt:variant>
        <vt:i4>170</vt:i4>
      </vt:variant>
      <vt:variant>
        <vt:i4>0</vt:i4>
      </vt:variant>
      <vt:variant>
        <vt:i4>5</vt:i4>
      </vt:variant>
      <vt:variant>
        <vt:lpwstr/>
      </vt:variant>
      <vt:variant>
        <vt:lpwstr>_Toc374350854</vt:lpwstr>
      </vt:variant>
      <vt:variant>
        <vt:i4>1441850</vt:i4>
      </vt:variant>
      <vt:variant>
        <vt:i4>164</vt:i4>
      </vt:variant>
      <vt:variant>
        <vt:i4>0</vt:i4>
      </vt:variant>
      <vt:variant>
        <vt:i4>5</vt:i4>
      </vt:variant>
      <vt:variant>
        <vt:lpwstr/>
      </vt:variant>
      <vt:variant>
        <vt:lpwstr>_Toc374350853</vt:lpwstr>
      </vt:variant>
      <vt:variant>
        <vt:i4>1441850</vt:i4>
      </vt:variant>
      <vt:variant>
        <vt:i4>158</vt:i4>
      </vt:variant>
      <vt:variant>
        <vt:i4>0</vt:i4>
      </vt:variant>
      <vt:variant>
        <vt:i4>5</vt:i4>
      </vt:variant>
      <vt:variant>
        <vt:lpwstr/>
      </vt:variant>
      <vt:variant>
        <vt:lpwstr>_Toc374350852</vt:lpwstr>
      </vt:variant>
      <vt:variant>
        <vt:i4>1441850</vt:i4>
      </vt:variant>
      <vt:variant>
        <vt:i4>152</vt:i4>
      </vt:variant>
      <vt:variant>
        <vt:i4>0</vt:i4>
      </vt:variant>
      <vt:variant>
        <vt:i4>5</vt:i4>
      </vt:variant>
      <vt:variant>
        <vt:lpwstr/>
      </vt:variant>
      <vt:variant>
        <vt:lpwstr>_Toc374350851</vt:lpwstr>
      </vt:variant>
      <vt:variant>
        <vt:i4>1441850</vt:i4>
      </vt:variant>
      <vt:variant>
        <vt:i4>146</vt:i4>
      </vt:variant>
      <vt:variant>
        <vt:i4>0</vt:i4>
      </vt:variant>
      <vt:variant>
        <vt:i4>5</vt:i4>
      </vt:variant>
      <vt:variant>
        <vt:lpwstr/>
      </vt:variant>
      <vt:variant>
        <vt:lpwstr>_Toc374350850</vt:lpwstr>
      </vt:variant>
      <vt:variant>
        <vt:i4>1507386</vt:i4>
      </vt:variant>
      <vt:variant>
        <vt:i4>140</vt:i4>
      </vt:variant>
      <vt:variant>
        <vt:i4>0</vt:i4>
      </vt:variant>
      <vt:variant>
        <vt:i4>5</vt:i4>
      </vt:variant>
      <vt:variant>
        <vt:lpwstr/>
      </vt:variant>
      <vt:variant>
        <vt:lpwstr>_Toc374350849</vt:lpwstr>
      </vt:variant>
      <vt:variant>
        <vt:i4>1507386</vt:i4>
      </vt:variant>
      <vt:variant>
        <vt:i4>134</vt:i4>
      </vt:variant>
      <vt:variant>
        <vt:i4>0</vt:i4>
      </vt:variant>
      <vt:variant>
        <vt:i4>5</vt:i4>
      </vt:variant>
      <vt:variant>
        <vt:lpwstr/>
      </vt:variant>
      <vt:variant>
        <vt:lpwstr>_Toc374350848</vt:lpwstr>
      </vt:variant>
      <vt:variant>
        <vt:i4>1507386</vt:i4>
      </vt:variant>
      <vt:variant>
        <vt:i4>128</vt:i4>
      </vt:variant>
      <vt:variant>
        <vt:i4>0</vt:i4>
      </vt:variant>
      <vt:variant>
        <vt:i4>5</vt:i4>
      </vt:variant>
      <vt:variant>
        <vt:lpwstr/>
      </vt:variant>
      <vt:variant>
        <vt:lpwstr>_Toc374350847</vt:lpwstr>
      </vt:variant>
      <vt:variant>
        <vt:i4>1507386</vt:i4>
      </vt:variant>
      <vt:variant>
        <vt:i4>122</vt:i4>
      </vt:variant>
      <vt:variant>
        <vt:i4>0</vt:i4>
      </vt:variant>
      <vt:variant>
        <vt:i4>5</vt:i4>
      </vt:variant>
      <vt:variant>
        <vt:lpwstr/>
      </vt:variant>
      <vt:variant>
        <vt:lpwstr>_Toc374350846</vt:lpwstr>
      </vt:variant>
      <vt:variant>
        <vt:i4>1507386</vt:i4>
      </vt:variant>
      <vt:variant>
        <vt:i4>116</vt:i4>
      </vt:variant>
      <vt:variant>
        <vt:i4>0</vt:i4>
      </vt:variant>
      <vt:variant>
        <vt:i4>5</vt:i4>
      </vt:variant>
      <vt:variant>
        <vt:lpwstr/>
      </vt:variant>
      <vt:variant>
        <vt:lpwstr>_Toc374350845</vt:lpwstr>
      </vt:variant>
      <vt:variant>
        <vt:i4>1507386</vt:i4>
      </vt:variant>
      <vt:variant>
        <vt:i4>110</vt:i4>
      </vt:variant>
      <vt:variant>
        <vt:i4>0</vt:i4>
      </vt:variant>
      <vt:variant>
        <vt:i4>5</vt:i4>
      </vt:variant>
      <vt:variant>
        <vt:lpwstr/>
      </vt:variant>
      <vt:variant>
        <vt:lpwstr>_Toc374350844</vt:lpwstr>
      </vt:variant>
      <vt:variant>
        <vt:i4>1507386</vt:i4>
      </vt:variant>
      <vt:variant>
        <vt:i4>104</vt:i4>
      </vt:variant>
      <vt:variant>
        <vt:i4>0</vt:i4>
      </vt:variant>
      <vt:variant>
        <vt:i4>5</vt:i4>
      </vt:variant>
      <vt:variant>
        <vt:lpwstr/>
      </vt:variant>
      <vt:variant>
        <vt:lpwstr>_Toc374350843</vt:lpwstr>
      </vt:variant>
      <vt:variant>
        <vt:i4>1507386</vt:i4>
      </vt:variant>
      <vt:variant>
        <vt:i4>98</vt:i4>
      </vt:variant>
      <vt:variant>
        <vt:i4>0</vt:i4>
      </vt:variant>
      <vt:variant>
        <vt:i4>5</vt:i4>
      </vt:variant>
      <vt:variant>
        <vt:lpwstr/>
      </vt:variant>
      <vt:variant>
        <vt:lpwstr>_Toc374350842</vt:lpwstr>
      </vt:variant>
      <vt:variant>
        <vt:i4>1507386</vt:i4>
      </vt:variant>
      <vt:variant>
        <vt:i4>92</vt:i4>
      </vt:variant>
      <vt:variant>
        <vt:i4>0</vt:i4>
      </vt:variant>
      <vt:variant>
        <vt:i4>5</vt:i4>
      </vt:variant>
      <vt:variant>
        <vt:lpwstr/>
      </vt:variant>
      <vt:variant>
        <vt:lpwstr>_Toc374350841</vt:lpwstr>
      </vt:variant>
      <vt:variant>
        <vt:i4>1507386</vt:i4>
      </vt:variant>
      <vt:variant>
        <vt:i4>86</vt:i4>
      </vt:variant>
      <vt:variant>
        <vt:i4>0</vt:i4>
      </vt:variant>
      <vt:variant>
        <vt:i4>5</vt:i4>
      </vt:variant>
      <vt:variant>
        <vt:lpwstr/>
      </vt:variant>
      <vt:variant>
        <vt:lpwstr>_Toc374350840</vt:lpwstr>
      </vt:variant>
      <vt:variant>
        <vt:i4>1048634</vt:i4>
      </vt:variant>
      <vt:variant>
        <vt:i4>80</vt:i4>
      </vt:variant>
      <vt:variant>
        <vt:i4>0</vt:i4>
      </vt:variant>
      <vt:variant>
        <vt:i4>5</vt:i4>
      </vt:variant>
      <vt:variant>
        <vt:lpwstr/>
      </vt:variant>
      <vt:variant>
        <vt:lpwstr>_Toc374350839</vt:lpwstr>
      </vt:variant>
      <vt:variant>
        <vt:i4>1048634</vt:i4>
      </vt:variant>
      <vt:variant>
        <vt:i4>74</vt:i4>
      </vt:variant>
      <vt:variant>
        <vt:i4>0</vt:i4>
      </vt:variant>
      <vt:variant>
        <vt:i4>5</vt:i4>
      </vt:variant>
      <vt:variant>
        <vt:lpwstr/>
      </vt:variant>
      <vt:variant>
        <vt:lpwstr>_Toc374350838</vt:lpwstr>
      </vt:variant>
      <vt:variant>
        <vt:i4>1048634</vt:i4>
      </vt:variant>
      <vt:variant>
        <vt:i4>68</vt:i4>
      </vt:variant>
      <vt:variant>
        <vt:i4>0</vt:i4>
      </vt:variant>
      <vt:variant>
        <vt:i4>5</vt:i4>
      </vt:variant>
      <vt:variant>
        <vt:lpwstr/>
      </vt:variant>
      <vt:variant>
        <vt:lpwstr>_Toc374350837</vt:lpwstr>
      </vt:variant>
      <vt:variant>
        <vt:i4>1048634</vt:i4>
      </vt:variant>
      <vt:variant>
        <vt:i4>62</vt:i4>
      </vt:variant>
      <vt:variant>
        <vt:i4>0</vt:i4>
      </vt:variant>
      <vt:variant>
        <vt:i4>5</vt:i4>
      </vt:variant>
      <vt:variant>
        <vt:lpwstr/>
      </vt:variant>
      <vt:variant>
        <vt:lpwstr>_Toc374350836</vt:lpwstr>
      </vt:variant>
      <vt:variant>
        <vt:i4>1048634</vt:i4>
      </vt:variant>
      <vt:variant>
        <vt:i4>56</vt:i4>
      </vt:variant>
      <vt:variant>
        <vt:i4>0</vt:i4>
      </vt:variant>
      <vt:variant>
        <vt:i4>5</vt:i4>
      </vt:variant>
      <vt:variant>
        <vt:lpwstr/>
      </vt:variant>
      <vt:variant>
        <vt:lpwstr>_Toc374350835</vt:lpwstr>
      </vt:variant>
      <vt:variant>
        <vt:i4>1048634</vt:i4>
      </vt:variant>
      <vt:variant>
        <vt:i4>50</vt:i4>
      </vt:variant>
      <vt:variant>
        <vt:i4>0</vt:i4>
      </vt:variant>
      <vt:variant>
        <vt:i4>5</vt:i4>
      </vt:variant>
      <vt:variant>
        <vt:lpwstr/>
      </vt:variant>
      <vt:variant>
        <vt:lpwstr>_Toc374350834</vt:lpwstr>
      </vt:variant>
      <vt:variant>
        <vt:i4>1048634</vt:i4>
      </vt:variant>
      <vt:variant>
        <vt:i4>44</vt:i4>
      </vt:variant>
      <vt:variant>
        <vt:i4>0</vt:i4>
      </vt:variant>
      <vt:variant>
        <vt:i4>5</vt:i4>
      </vt:variant>
      <vt:variant>
        <vt:lpwstr/>
      </vt:variant>
      <vt:variant>
        <vt:lpwstr>_Toc374350833</vt:lpwstr>
      </vt:variant>
      <vt:variant>
        <vt:i4>1048634</vt:i4>
      </vt:variant>
      <vt:variant>
        <vt:i4>38</vt:i4>
      </vt:variant>
      <vt:variant>
        <vt:i4>0</vt:i4>
      </vt:variant>
      <vt:variant>
        <vt:i4>5</vt:i4>
      </vt:variant>
      <vt:variant>
        <vt:lpwstr/>
      </vt:variant>
      <vt:variant>
        <vt:lpwstr>_Toc374350832</vt:lpwstr>
      </vt:variant>
      <vt:variant>
        <vt:i4>1048634</vt:i4>
      </vt:variant>
      <vt:variant>
        <vt:i4>32</vt:i4>
      </vt:variant>
      <vt:variant>
        <vt:i4>0</vt:i4>
      </vt:variant>
      <vt:variant>
        <vt:i4>5</vt:i4>
      </vt:variant>
      <vt:variant>
        <vt:lpwstr/>
      </vt:variant>
      <vt:variant>
        <vt:lpwstr>_Toc374350831</vt:lpwstr>
      </vt:variant>
      <vt:variant>
        <vt:i4>1048634</vt:i4>
      </vt:variant>
      <vt:variant>
        <vt:i4>26</vt:i4>
      </vt:variant>
      <vt:variant>
        <vt:i4>0</vt:i4>
      </vt:variant>
      <vt:variant>
        <vt:i4>5</vt:i4>
      </vt:variant>
      <vt:variant>
        <vt:lpwstr/>
      </vt:variant>
      <vt:variant>
        <vt:lpwstr>_Toc374350830</vt:lpwstr>
      </vt:variant>
      <vt:variant>
        <vt:i4>1114170</vt:i4>
      </vt:variant>
      <vt:variant>
        <vt:i4>20</vt:i4>
      </vt:variant>
      <vt:variant>
        <vt:i4>0</vt:i4>
      </vt:variant>
      <vt:variant>
        <vt:i4>5</vt:i4>
      </vt:variant>
      <vt:variant>
        <vt:lpwstr/>
      </vt:variant>
      <vt:variant>
        <vt:lpwstr>_Toc374350829</vt:lpwstr>
      </vt:variant>
      <vt:variant>
        <vt:i4>1114170</vt:i4>
      </vt:variant>
      <vt:variant>
        <vt:i4>14</vt:i4>
      </vt:variant>
      <vt:variant>
        <vt:i4>0</vt:i4>
      </vt:variant>
      <vt:variant>
        <vt:i4>5</vt:i4>
      </vt:variant>
      <vt:variant>
        <vt:lpwstr/>
      </vt:variant>
      <vt:variant>
        <vt:lpwstr>_Toc374350828</vt:lpwstr>
      </vt:variant>
      <vt:variant>
        <vt:i4>1114170</vt:i4>
      </vt:variant>
      <vt:variant>
        <vt:i4>8</vt:i4>
      </vt:variant>
      <vt:variant>
        <vt:i4>0</vt:i4>
      </vt:variant>
      <vt:variant>
        <vt:i4>5</vt:i4>
      </vt:variant>
      <vt:variant>
        <vt:lpwstr/>
      </vt:variant>
      <vt:variant>
        <vt:lpwstr>_Toc374350827</vt:lpwstr>
      </vt:variant>
      <vt:variant>
        <vt:i4>1179706</vt:i4>
      </vt:variant>
      <vt:variant>
        <vt:i4>2</vt:i4>
      </vt:variant>
      <vt:variant>
        <vt:i4>0</vt:i4>
      </vt:variant>
      <vt:variant>
        <vt:i4>5</vt:i4>
      </vt:variant>
      <vt:variant>
        <vt:lpwstr/>
      </vt:variant>
      <vt:variant>
        <vt:lpwstr>_Toc374350819</vt:lpwstr>
      </vt:variant>
      <vt:variant>
        <vt:i4>6750241</vt:i4>
      </vt:variant>
      <vt:variant>
        <vt:i4>57</vt:i4>
      </vt:variant>
      <vt:variant>
        <vt:i4>0</vt:i4>
      </vt:variant>
      <vt:variant>
        <vt:i4>5</vt:i4>
      </vt:variant>
      <vt:variant>
        <vt:lpwstr>http://clinicaltrials.gov/ct2/home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Oyesanmi, Olugbenga</dc:creator>
  <cp:lastModifiedBy>Ratnamala Khopade</cp:lastModifiedBy>
  <cp:revision>4</cp:revision>
  <cp:lastPrinted>2014-12-02T22:23:00Z</cp:lastPrinted>
  <dcterms:created xsi:type="dcterms:W3CDTF">2014-12-16T15:27:00Z</dcterms:created>
  <dcterms:modified xsi:type="dcterms:W3CDTF">2015-01-09T11:24:00Z</dcterms:modified>
</cp:coreProperties>
</file>