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Ref362597767"/>
      <w:bookmarkStart w:id="1" w:name="_Toc363826600"/>
      <w:bookmarkStart w:id="2" w:name="_Toc365038598"/>
      <w:r>
        <w:t>Table C-</w:t>
      </w:r>
      <w:r>
        <w:rPr>
          <w:noProof/>
        </w:rPr>
        <w:t>57</w:t>
      </w:r>
      <w:bookmarkEnd w:id="0"/>
      <w:r>
        <w:t>.</w:t>
      </w:r>
      <w:r>
        <w:tab/>
        <w:t>Reported data: factors affecting ERUS for preoperative colorectal staging</w:t>
      </w:r>
      <w:bookmarkEnd w:id="1"/>
      <w:bookmarkEnd w:id="2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0"/>
        <w:gridCol w:w="2070"/>
        <w:gridCol w:w="1620"/>
        <w:gridCol w:w="2510"/>
        <w:gridCol w:w="2510"/>
        <w:gridCol w:w="2510"/>
      </w:tblGrid>
      <w:tr w:rsidR="00AD7791" w:rsidRPr="00685DE9" w:rsidTr="00AD7791">
        <w:trPr>
          <w:trHeight w:val="290"/>
          <w:jc w:val="center"/>
        </w:trPr>
        <w:tc>
          <w:tcPr>
            <w:tcW w:w="17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85DE9">
              <w:rPr>
                <w:b/>
              </w:rPr>
              <w:t>Study</w:t>
            </w:r>
          </w:p>
        </w:tc>
        <w:tc>
          <w:tcPr>
            <w:tcW w:w="20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85DE9">
              <w:rPr>
                <w:b/>
              </w:rPr>
              <w:t xml:space="preserve">Type of </w:t>
            </w:r>
            <w:r>
              <w:rPr>
                <w:b/>
              </w:rPr>
              <w:t>C</w:t>
            </w:r>
            <w:r w:rsidRPr="00685DE9">
              <w:rPr>
                <w:b/>
              </w:rPr>
              <w:t xml:space="preserve">ancer, </w:t>
            </w:r>
            <w:r>
              <w:rPr>
                <w:b/>
              </w:rPr>
              <w:t>Number of Patients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85DE9">
              <w:rPr>
                <w:b/>
              </w:rPr>
              <w:t xml:space="preserve">Reference </w:t>
            </w:r>
            <w:r>
              <w:rPr>
                <w:b/>
              </w:rPr>
              <w:t>S</w:t>
            </w:r>
            <w:r w:rsidRPr="00685DE9">
              <w:rPr>
                <w:b/>
              </w:rPr>
              <w:t>tandard</w:t>
            </w:r>
          </w:p>
        </w:tc>
        <w:tc>
          <w:tcPr>
            <w:tcW w:w="2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85DE9">
              <w:rPr>
                <w:b/>
              </w:rPr>
              <w:t>R</w:t>
            </w:r>
            <w:r>
              <w:rPr>
                <w:b/>
              </w:rPr>
              <w:t>eported T S</w:t>
            </w:r>
            <w:r w:rsidRPr="00685DE9">
              <w:rPr>
                <w:b/>
              </w:rPr>
              <w:t xml:space="preserve">tage </w:t>
            </w:r>
            <w:r>
              <w:rPr>
                <w:b/>
              </w:rPr>
              <w:t>Data F</w:t>
            </w:r>
            <w:r w:rsidRPr="00685DE9">
              <w:rPr>
                <w:b/>
              </w:rPr>
              <w:t>actors</w:t>
            </w:r>
          </w:p>
        </w:tc>
        <w:tc>
          <w:tcPr>
            <w:tcW w:w="2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85DE9">
              <w:rPr>
                <w:b/>
              </w:rPr>
              <w:t xml:space="preserve">Reported N </w:t>
            </w:r>
            <w:r>
              <w:rPr>
                <w:b/>
              </w:rPr>
              <w:t>S</w:t>
            </w:r>
            <w:r w:rsidRPr="00685DE9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685DE9">
              <w:rPr>
                <w:b/>
              </w:rPr>
              <w:t xml:space="preserve">ata </w:t>
            </w:r>
            <w:r>
              <w:rPr>
                <w:b/>
              </w:rPr>
              <w:t>F</w:t>
            </w:r>
            <w:r w:rsidRPr="00685DE9">
              <w:rPr>
                <w:b/>
              </w:rPr>
              <w:t>actors</w:t>
            </w:r>
          </w:p>
        </w:tc>
        <w:tc>
          <w:tcPr>
            <w:tcW w:w="2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85DE9">
              <w:rPr>
                <w:b/>
              </w:rPr>
              <w:t xml:space="preserve">Reported M </w:t>
            </w:r>
            <w:r>
              <w:rPr>
                <w:b/>
              </w:rPr>
              <w:t xml:space="preserve">Stage </w:t>
            </w:r>
            <w:r>
              <w:rPr>
                <w:b/>
              </w:rPr>
              <w:br/>
              <w:t>F</w:t>
            </w:r>
            <w:r w:rsidRPr="00685DE9">
              <w:rPr>
                <w:b/>
              </w:rPr>
              <w:t>actors</w:t>
            </w:r>
          </w:p>
        </w:tc>
      </w:tr>
      <w:tr w:rsidR="00AD7791" w:rsidTr="00AD7791">
        <w:trPr>
          <w:trHeight w:val="290"/>
          <w:jc w:val="center"/>
        </w:trPr>
        <w:tc>
          <w:tcPr>
            <w:tcW w:w="174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 xml:space="preserve">Kim et al. </w:t>
            </w:r>
            <w:r>
              <w:br/>
              <w:t>2004</w:t>
            </w:r>
            <w:r w:rsidRPr="00215F35">
              <w:rPr>
                <w:vertAlign w:val="superscript"/>
              </w:rPr>
              <w:t>186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Primary rectal, 63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Histopathology</w:t>
            </w:r>
          </w:p>
        </w:tc>
        <w:tc>
          <w:tcPr>
            <w:tcW w:w="251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Water instillation during ERUS improves the depiction and local staging of the tumors. Only 67% of the tumors were clearly visible pre-water vs. 100% with water. The accuracy of staging pre-water was 57.1% vs. 85.7% with water.</w:t>
            </w:r>
          </w:p>
        </w:tc>
        <w:tc>
          <w:tcPr>
            <w:tcW w:w="251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Not reported</w:t>
            </w:r>
          </w:p>
        </w:tc>
        <w:tc>
          <w:tcPr>
            <w:tcW w:w="251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Not reported</w:t>
            </w:r>
          </w:p>
        </w:tc>
      </w:tr>
      <w:tr w:rsidR="00AD7791" w:rsidTr="00AD7791">
        <w:trPr>
          <w:trHeight w:val="290"/>
          <w:jc w:val="center"/>
        </w:trPr>
        <w:tc>
          <w:tcPr>
            <w:tcW w:w="1740" w:type="dxa"/>
          </w:tcPr>
          <w:p w:rsidR="00AD7791" w:rsidRDefault="00AD7791" w:rsidP="00AD7791">
            <w:pPr>
              <w:pStyle w:val="TableText"/>
              <w:spacing w:before="32" w:after="16"/>
            </w:pPr>
            <w:r>
              <w:t xml:space="preserve">Mo et al. </w:t>
            </w:r>
            <w:r>
              <w:br/>
              <w:t>2002</w:t>
            </w:r>
            <w:r w:rsidRPr="00215F35">
              <w:rPr>
                <w:vertAlign w:val="superscript"/>
              </w:rPr>
              <w:t>165</w:t>
            </w:r>
          </w:p>
        </w:tc>
        <w:tc>
          <w:tcPr>
            <w:tcW w:w="2070" w:type="dxa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Miniprobe group: 35 rectal, 26 colon; conventional group: 59 rectal, 14 colon</w:t>
            </w:r>
          </w:p>
        </w:tc>
        <w:tc>
          <w:tcPr>
            <w:tcW w:w="1620" w:type="dxa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Histopathology</w:t>
            </w:r>
          </w:p>
        </w:tc>
        <w:tc>
          <w:tcPr>
            <w:tcW w:w="2510" w:type="dxa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 miniprobe had an overall accuracy of 85%, with an accuracy of 100% for T1, 78% for T2, 90% in T3 and 40% in T4, vs. for conventional probe overall accuracy was 89%, with an accuracy of 83% for T1, 83% for T2, 93% for T3, and 71% for T4.</w:t>
            </w:r>
          </w:p>
        </w:tc>
        <w:tc>
          <w:tcPr>
            <w:tcW w:w="2510" w:type="dxa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 miniprobe had a sensitivity of 56% and specificity of 75% for lymph node detection vs. for the conventional probe sensitivity was 77% and specificity was 76%.</w:t>
            </w:r>
          </w:p>
        </w:tc>
        <w:tc>
          <w:tcPr>
            <w:tcW w:w="2510" w:type="dxa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Not reported</w:t>
            </w:r>
          </w:p>
        </w:tc>
      </w:tr>
      <w:tr w:rsidR="00AD7791" w:rsidTr="00AD7791">
        <w:trPr>
          <w:trHeight w:val="290"/>
          <w:jc w:val="center"/>
        </w:trPr>
        <w:tc>
          <w:tcPr>
            <w:tcW w:w="174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Hunerbein et al. 2000</w:t>
            </w:r>
            <w:r w:rsidRPr="00215F35">
              <w:rPr>
                <w:vertAlign w:val="superscript"/>
              </w:rPr>
              <w:t>187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Rectal cancer, 30 with conventional ERUS, 25 of these also with 3D ERUS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Histopathology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 accuracy of ERUS for predicting tumor invasion was 84% vs. 88% for 3D ERUS. Both modalities overstaged one patient (the same patient), and ERUS understaged 3 patients vs. 2 patients understaged by 3D ERUS.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This data was discrepant- what was reported in the text does not match what was reported in the abstract, and the data in the text doesn’t have the correct number of patients</w:t>
            </w:r>
          </w:p>
        </w:tc>
        <w:tc>
          <w:tcPr>
            <w:tcW w:w="251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Not reported</w:t>
            </w:r>
          </w:p>
        </w:tc>
      </w:tr>
    </w:tbl>
    <w:p w:rsidR="00AD7791" w:rsidRDefault="00AD7791" w:rsidP="00AD7791">
      <w:pPr>
        <w:pStyle w:val="TableNote"/>
        <w:ind w:left="180"/>
      </w:pPr>
    </w:p>
    <w:sectPr w:rsidR="00AD7791" w:rsidSect="00453E58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02" w:rsidRDefault="00643802">
      <w:r>
        <w:separator/>
      </w:r>
    </w:p>
  </w:endnote>
  <w:endnote w:type="continuationSeparator" w:id="1">
    <w:p w:rsidR="00643802" w:rsidRDefault="00643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58" w:rsidRDefault="00453E58" w:rsidP="00453E58">
    <w:pPr>
      <w:pStyle w:val="PageNumber"/>
    </w:pPr>
    <w:r>
      <w:t>C-</w:t>
    </w:r>
    <w:r w:rsidR="000C4C66">
      <w:t>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02" w:rsidRDefault="00643802">
      <w:r>
        <w:separator/>
      </w:r>
    </w:p>
  </w:footnote>
  <w:footnote w:type="continuationSeparator" w:id="1">
    <w:p w:rsidR="00643802" w:rsidRDefault="00643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4C66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58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5928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802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4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661C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1581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2014-10-11T09:24:00Z</dcterms:created>
  <dcterms:modified xsi:type="dcterms:W3CDTF">2014-10-11T10:26:00Z</dcterms:modified>
</cp:coreProperties>
</file>