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0B" w:rsidRDefault="0022640B" w:rsidP="00AD7791">
      <w:pPr>
        <w:pStyle w:val="TableTitle"/>
        <w:tabs>
          <w:tab w:val="left" w:pos="1170"/>
        </w:tabs>
        <w:spacing w:after="20"/>
      </w:pPr>
      <w:bookmarkStart w:id="0" w:name="_Toc363826568"/>
      <w:bookmarkStart w:id="1" w:name="_Toc365038566"/>
    </w:p>
    <w:p w:rsidR="00AD7791" w:rsidRDefault="00AD7791" w:rsidP="00AD7791">
      <w:pPr>
        <w:pStyle w:val="TableTitle"/>
        <w:tabs>
          <w:tab w:val="left" w:pos="1170"/>
        </w:tabs>
        <w:spacing w:after="20"/>
      </w:pPr>
      <w:r>
        <w:t>Table C-</w:t>
      </w:r>
      <w:r>
        <w:rPr>
          <w:noProof/>
        </w:rPr>
        <w:t>25</w:t>
      </w:r>
      <w:r>
        <w:t>.</w:t>
      </w:r>
      <w:r>
        <w:tab/>
        <w:t>Study design: PET/CT versus MRI+CT</w:t>
      </w:r>
      <w:bookmarkEnd w:id="0"/>
      <w:bookmarkEnd w:id="1"/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2340"/>
        <w:gridCol w:w="1980"/>
        <w:gridCol w:w="1350"/>
        <w:gridCol w:w="1350"/>
        <w:gridCol w:w="1215"/>
        <w:gridCol w:w="1305"/>
        <w:gridCol w:w="1980"/>
      </w:tblGrid>
      <w:tr w:rsidR="00AD7791" w:rsidRPr="0088647E" w:rsidTr="00AD7791">
        <w:trPr>
          <w:cantSplit/>
          <w:trHeight w:val="20"/>
          <w:jc w:val="center"/>
        </w:trPr>
        <w:tc>
          <w:tcPr>
            <w:tcW w:w="14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D7791" w:rsidRPr="0088647E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88647E">
              <w:rPr>
                <w:b/>
              </w:rPr>
              <w:t>Study</w:t>
            </w:r>
          </w:p>
        </w:tc>
        <w:tc>
          <w:tcPr>
            <w:tcW w:w="23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88647E" w:rsidRDefault="00AD7791" w:rsidP="00AD7791">
            <w:pPr>
              <w:pStyle w:val="TableText"/>
              <w:spacing w:before="32" w:after="16"/>
              <w:rPr>
                <w:b/>
              </w:rPr>
            </w:pPr>
            <w:r>
              <w:rPr>
                <w:b/>
              </w:rPr>
              <w:t>Outcomes R</w:t>
            </w:r>
            <w:r w:rsidRPr="0088647E">
              <w:rPr>
                <w:b/>
              </w:rPr>
              <w:t>eported</w:t>
            </w:r>
          </w:p>
        </w:tc>
        <w:tc>
          <w:tcPr>
            <w:tcW w:w="198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88647E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88647E">
              <w:rPr>
                <w:b/>
              </w:rPr>
              <w:t>Design</w:t>
            </w:r>
          </w:p>
        </w:tc>
        <w:tc>
          <w:tcPr>
            <w:tcW w:w="13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D7791" w:rsidRPr="0088647E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88647E">
              <w:rPr>
                <w:b/>
              </w:rPr>
              <w:t>Prospective?</w:t>
            </w:r>
          </w:p>
        </w:tc>
        <w:tc>
          <w:tcPr>
            <w:tcW w:w="13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</w:tcPr>
          <w:p w:rsidR="00AD7791" w:rsidRPr="0088647E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88647E">
              <w:rPr>
                <w:b/>
              </w:rPr>
              <w:t>Funded by</w:t>
            </w:r>
          </w:p>
        </w:tc>
        <w:tc>
          <w:tcPr>
            <w:tcW w:w="12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D7791" w:rsidRPr="0088647E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88647E">
              <w:rPr>
                <w:b/>
              </w:rPr>
              <w:t>Setting</w:t>
            </w:r>
          </w:p>
        </w:tc>
        <w:tc>
          <w:tcPr>
            <w:tcW w:w="130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</w:tcPr>
          <w:p w:rsidR="00AD7791" w:rsidRPr="0088647E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88647E">
              <w:rPr>
                <w:b/>
              </w:rPr>
              <w:t>Country</w:t>
            </w:r>
          </w:p>
        </w:tc>
        <w:tc>
          <w:tcPr>
            <w:tcW w:w="198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D7791" w:rsidRPr="0088647E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88647E">
              <w:rPr>
                <w:b/>
              </w:rPr>
              <w:t>Design</w:t>
            </w:r>
          </w:p>
        </w:tc>
      </w:tr>
      <w:tr w:rsidR="00AD7791" w:rsidRPr="009003C6" w:rsidTr="00AD7791">
        <w:trPr>
          <w:cantSplit/>
          <w:trHeight w:val="20"/>
          <w:jc w:val="center"/>
        </w:trPr>
        <w:tc>
          <w:tcPr>
            <w:tcW w:w="144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AD7791" w:rsidRPr="009003C6" w:rsidRDefault="00AD7791" w:rsidP="00AD7791">
            <w:pPr>
              <w:pStyle w:val="TableText"/>
              <w:spacing w:before="32" w:after="16"/>
            </w:pPr>
            <w:r>
              <w:t>Eglinton et al. 2010</w:t>
            </w:r>
            <w:r w:rsidRPr="00215F35">
              <w:rPr>
                <w:vertAlign w:val="superscript"/>
              </w:rPr>
              <w:t>129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12" w:space="0" w:color="auto"/>
            </w:tcBorders>
          </w:tcPr>
          <w:p w:rsidR="00AD7791" w:rsidRPr="009003C6" w:rsidRDefault="00AD7791" w:rsidP="00AD7791">
            <w:pPr>
              <w:spacing w:before="32" w:after="16"/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Changes in </w:t>
            </w:r>
            <w:r w:rsidRPr="00C9488B">
              <w:rPr>
                <w:rFonts w:ascii="Arial" w:eastAsia="Calibri" w:hAnsi="Arial" w:cs="Arial"/>
                <w:sz w:val="18"/>
                <w:szCs w:val="18"/>
              </w:rPr>
              <w:t>management</w:t>
            </w:r>
            <w:r>
              <w:rPr>
                <w:rFonts w:ascii="Arial" w:eastAsia="Calibri" w:hAnsi="Arial" w:cs="Arial"/>
                <w:sz w:val="18"/>
                <w:szCs w:val="18"/>
              </w:rPr>
              <w:t>–rectal staging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auto"/>
            </w:tcBorders>
          </w:tcPr>
          <w:p w:rsidR="00AD7791" w:rsidRPr="009003C6" w:rsidRDefault="00AD7791" w:rsidP="00AD7791">
            <w:pPr>
              <w:pStyle w:val="TableText"/>
              <w:spacing w:before="32" w:after="16"/>
            </w:pPr>
            <w:r w:rsidRPr="009003C6">
              <w:t>One group (cohort or case series)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AD7791" w:rsidRPr="009003C6" w:rsidRDefault="00AD7791" w:rsidP="00AD7791">
            <w:pPr>
              <w:pStyle w:val="TableText"/>
              <w:spacing w:before="32" w:after="16"/>
            </w:pPr>
            <w:r w:rsidRPr="009003C6">
              <w:t>Prospective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AD7791" w:rsidRPr="009003C6" w:rsidRDefault="00AD7791" w:rsidP="00AD7791">
            <w:pPr>
              <w:pStyle w:val="TableText"/>
              <w:spacing w:before="32" w:after="16"/>
            </w:pPr>
            <w:r w:rsidRPr="009003C6">
              <w:t>Not reported</w:t>
            </w:r>
          </w:p>
        </w:tc>
        <w:tc>
          <w:tcPr>
            <w:tcW w:w="121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AD7791" w:rsidRPr="009003C6" w:rsidRDefault="00AD7791" w:rsidP="00AD7791">
            <w:pPr>
              <w:pStyle w:val="TableText"/>
              <w:spacing w:before="32" w:after="16"/>
            </w:pPr>
            <w:r>
              <w:t>University</w:t>
            </w:r>
          </w:p>
        </w:tc>
        <w:tc>
          <w:tcPr>
            <w:tcW w:w="130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AD7791" w:rsidRPr="009003C6" w:rsidRDefault="00AD7791" w:rsidP="00AD7791">
            <w:pPr>
              <w:pStyle w:val="TableText"/>
              <w:spacing w:before="32" w:after="16"/>
            </w:pPr>
            <w:r w:rsidRPr="009003C6">
              <w:t>Australia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AD7791" w:rsidRPr="009003C6" w:rsidRDefault="00AD7791" w:rsidP="00AD7791">
            <w:pPr>
              <w:pStyle w:val="TableText"/>
              <w:spacing w:before="32" w:after="16"/>
            </w:pPr>
            <w:r w:rsidRPr="009003C6">
              <w:t>One group (cohort or case series)</w:t>
            </w:r>
          </w:p>
        </w:tc>
      </w:tr>
    </w:tbl>
    <w:p w:rsidR="00AD7791" w:rsidRDefault="00AD7791" w:rsidP="00AD7791">
      <w:pPr>
        <w:pStyle w:val="TableNote"/>
        <w:ind w:left="180"/>
      </w:pPr>
    </w:p>
    <w:sectPr w:rsidR="00AD7791" w:rsidSect="0022640B">
      <w:footerReference w:type="first" r:id="rId11"/>
      <w:pgSz w:w="15840" w:h="12240" w:orient="landscape" w:code="1"/>
      <w:pgMar w:top="1440" w:right="1440" w:bottom="1440" w:left="1440" w:header="864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017" w:rsidRDefault="00553017">
      <w:r>
        <w:separator/>
      </w:r>
    </w:p>
  </w:endnote>
  <w:endnote w:type="continuationSeparator" w:id="1">
    <w:p w:rsidR="00553017" w:rsidRDefault="00553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40B" w:rsidRDefault="0022640B" w:rsidP="0022640B">
    <w:pPr>
      <w:pStyle w:val="PageNumber"/>
    </w:pPr>
    <w:r>
      <w:t>C-</w:t>
    </w:r>
    <w:r w:rsidR="004D1D21">
      <w:t>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017" w:rsidRDefault="00553017">
      <w:r>
        <w:separator/>
      </w:r>
    </w:p>
  </w:footnote>
  <w:footnote w:type="continuationSeparator" w:id="1">
    <w:p w:rsidR="00553017" w:rsidRDefault="00553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40B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1D21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017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4E5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03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7D1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302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2014-10-11T08:41:00Z</dcterms:created>
  <dcterms:modified xsi:type="dcterms:W3CDTF">2014-10-11T10:16:00Z</dcterms:modified>
</cp:coreProperties>
</file>