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504529" w:rsidRDefault="006D18C0" w:rsidP="006D18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</w:rPr>
      </w:pPr>
      <w:r w:rsidRPr="00504529">
        <w:rPr>
          <w:rFonts w:ascii="Arial" w:eastAsia="Calibri" w:hAnsi="Arial" w:cs="Arial"/>
          <w:b/>
          <w:bCs/>
          <w:sz w:val="20"/>
        </w:rPr>
        <w:t>Table G-16. Results data for dual antiplatelet therapy (aspirin with oral antiplatelet) vs. triple therapy (aspirin with oral anticoagulant and oral antiplatelet): composite and individual outcomes</w:t>
      </w:r>
    </w:p>
    <w:p w:rsidR="006D18C0" w:rsidRPr="00504529" w:rsidRDefault="006D18C0" w:rsidP="006D18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680"/>
        <w:gridCol w:w="2610"/>
        <w:gridCol w:w="1710"/>
        <w:gridCol w:w="1728"/>
      </w:tblGrid>
      <w:tr w:rsidR="006D18C0" w:rsidRPr="00504529" w:rsidTr="00A1041C">
        <w:trPr>
          <w:cantSplit/>
          <w:tblHeader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6D18C0" w:rsidRPr="00504529" w:rsidRDefault="006D18C0" w:rsidP="00A1041C">
            <w:pPr>
              <w:spacing w:before="60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D18C0" w:rsidRPr="00504529" w:rsidRDefault="006D18C0" w:rsidP="00A1041C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Study Details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 xml:space="preserve">Outcome(s) </w:t>
            </w:r>
          </w:p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(Length of Followup)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Results reported by authors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Buresly, 2005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139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21,443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2 yr: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OR (95% CI): 1.85 (1.54-2.22), reference group ASA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OR (95% CI): 1.84 (1.23-2.76), reference group ASA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thienopyridine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OR (95% CI): 1.68 (1.02-2.77), reference group ASA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Fosbol, 2012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140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N: 7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619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Fair quality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239/2213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ASA+clopidogrel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247/2841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47/563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ASA+warfarin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90/1271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48/731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1 yr: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808/2213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ASA+clopidogrel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922/2841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201/563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ASA+warfarin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404/1271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187/731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53/2213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ASA+clopidogrel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85/2841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15/563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ASA+warfarin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50/1271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30/731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223/2213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ASA+clopidogrel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336/2841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78/563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ASA+warfarin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182/1271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109/731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Jang,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141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N: 362 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Poor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3 yr: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43/278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10/84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3 yr: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64/278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22/84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23/278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3/84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4/278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3/84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 at 3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12/278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1/84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 thrombosis at 3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4/278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3/84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3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6/278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9/84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 at 3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3/278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2/84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 at 3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12/278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1/84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Karjalainen, 2007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142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478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1 yr: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 thrombosis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1 yr: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OR (95% CI): 2.5 (1.2-5.3), reference group dual therapy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 at discharge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0/227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discharge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0/227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discharge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discharge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 at discharge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 thrombosis at discharge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7/219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5/227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18/219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19/219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22/219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11/227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24/219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17/227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 thrombosis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9/219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Konstantino, 2006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143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</w:rPr>
              <w:t>Total N: 2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737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Fair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in-hospital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45/2661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5/76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 in-hospital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15/2661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in-hospital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16/2661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2/76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 at 30 days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445/2661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17/76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29/2661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6 mo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82/2661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6/76</w:t>
            </w:r>
          </w:p>
        </w:tc>
      </w:tr>
      <w:tr w:rsidR="007D1954" w:rsidRPr="00504529" w:rsidTr="007D1954">
        <w:trPr>
          <w:cantSplit/>
          <w:trHeight w:val="205"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7D1954" w:rsidRPr="00504529" w:rsidRDefault="007D1954" w:rsidP="00A1041C">
            <w:pPr>
              <w:keepNext/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Lamberts, 2013</w:t>
            </w: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144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</w:p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N: 12,165</w:t>
            </w:r>
          </w:p>
          <w:p w:rsidR="007D1954" w:rsidRPr="00504529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Good quality</w:t>
            </w:r>
          </w:p>
        </w:tc>
        <w:tc>
          <w:tcPr>
            <w:tcW w:w="2610" w:type="dxa"/>
            <w:shd w:val="clear" w:color="auto" w:fill="auto"/>
          </w:tcPr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sz w:val="18"/>
                <w:szCs w:val="18"/>
              </w:rPr>
              <w:t>Primary composite at 1 year</w:t>
            </w:r>
          </w:p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7D1954" w:rsidRPr="00504529" w:rsidRDefault="007D1954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  <w:p w:rsidR="007D1954" w:rsidRPr="00504529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7D1954" w:rsidRPr="00504529" w:rsidRDefault="007D1954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OR (95%CI) 1.17 (0.96-1.42), reference group TT</w:t>
            </w:r>
          </w:p>
        </w:tc>
      </w:tr>
      <w:tr w:rsidR="007D1954" w:rsidRPr="00504529" w:rsidTr="00A1041C">
        <w:trPr>
          <w:cantSplit/>
          <w:trHeight w:val="205"/>
          <w:jc w:val="center"/>
        </w:trPr>
        <w:tc>
          <w:tcPr>
            <w:tcW w:w="1848" w:type="dxa"/>
            <w:vMerge/>
            <w:shd w:val="clear" w:color="auto" w:fill="auto"/>
          </w:tcPr>
          <w:p w:rsidR="007D1954" w:rsidRPr="007D1954" w:rsidRDefault="007D1954" w:rsidP="00A1041C">
            <w:pPr>
              <w:keepNext/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7D1954" w:rsidRPr="00504529" w:rsidRDefault="007D1954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</w:tc>
        <w:tc>
          <w:tcPr>
            <w:tcW w:w="1710" w:type="dxa"/>
            <w:shd w:val="clear" w:color="auto" w:fill="auto"/>
          </w:tcPr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  <w:p w:rsidR="007D1954" w:rsidRPr="00504529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7D1954" w:rsidRPr="00504529" w:rsidRDefault="007D1954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OR 0.31 (0.24-0.39) Reference group DAPT</w:t>
            </w:r>
          </w:p>
        </w:tc>
      </w:tr>
      <w:tr w:rsidR="007D1954" w:rsidRPr="00504529" w:rsidTr="00A1041C">
        <w:trPr>
          <w:cantSplit/>
          <w:trHeight w:val="205"/>
          <w:jc w:val="center"/>
        </w:trPr>
        <w:tc>
          <w:tcPr>
            <w:tcW w:w="1848" w:type="dxa"/>
            <w:vMerge/>
            <w:shd w:val="clear" w:color="auto" w:fill="auto"/>
          </w:tcPr>
          <w:p w:rsidR="007D1954" w:rsidRPr="007D1954" w:rsidRDefault="007D1954" w:rsidP="00A1041C">
            <w:pPr>
              <w:keepNext/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7D1954" w:rsidRPr="00504529" w:rsidRDefault="007D1954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</w:tc>
        <w:tc>
          <w:tcPr>
            <w:tcW w:w="1710" w:type="dxa"/>
            <w:shd w:val="clear" w:color="auto" w:fill="auto"/>
          </w:tcPr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  <w:p w:rsidR="007D1954" w:rsidRPr="00504529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7D1954" w:rsidRPr="007D1954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OR (95%CI) 0.42 (0.28-0.61)</w:t>
            </w:r>
          </w:p>
          <w:p w:rsidR="007D1954" w:rsidRPr="00504529" w:rsidRDefault="007D1954" w:rsidP="007D1954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D1954">
              <w:rPr>
                <w:rFonts w:ascii="Arial" w:eastAsia="Calibri" w:hAnsi="Arial" w:cs="Arial"/>
                <w:color w:val="000000"/>
                <w:sz w:val="18"/>
                <w:szCs w:val="18"/>
              </w:rPr>
              <w:t>Reference group DAPT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222C76">
            <w:pPr>
              <w:keepNext/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Lopes,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222C76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N: 23,208 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6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6 mo: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OR (95% CI): 0.39 (0.15-0.98), reference group no warfarin (ASA only)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in-hospital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3/124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No warfarin (ASA only)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6/793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 in-hospital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Warfarin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2/124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No warfarin (ASA only)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25/793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222C76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Maegdefessel, 2008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222C76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159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Fair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1.4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2/103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 + LMWH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0/42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 + OAC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0/14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1.4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4/103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 + LMWH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0/42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 + OAC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0/14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 1.4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9/103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 + LMWH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4/42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 + OAC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0/14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mortality1.4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3/103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 + LMWH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5/42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+ Clopidogrel + OAC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1/14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222C76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Nguyen, 2007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222C76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GRACE Registry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800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in-hospital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 (ASA +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48/508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 (ASA or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26/220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 in-hospital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 (Warfarin + ASA +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6/508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 ( Warfarin + ASA or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7/220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CHF in-hospital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 ( Warfarin + ASA +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128/508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 (ASA or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65/220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in-hospital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 ( Warfarin + ASA +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34/508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 ( Warfarin + ASA or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10/220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6 mo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 ( Warfarin + ASA +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23/453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 ( Warfarin + ASA or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12/184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 at 6 mo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 ( Warfarin + ASA +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45/424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 ( Warfarin + ASA or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22/176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 at 6 mo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 ( Warfarin + ASA +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3/426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 (ASA or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6/179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6 mo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 ( Warfarin + ASA +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13/391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 ( Warfarin + ASA or Thienopyridine)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7/154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222C76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Persson,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222C76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RIKS-HIA and SCAAR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27,972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6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1 yr: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RR (95% CI): 1.20 (1.0-1.45), reference group dual therapy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RR (95% CI): 0.82 (0.58-1.16), reference group dual therapy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RR (95% CI): 1.60 (1.09-2.34), reference group dual therapy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RR (95% CI): 1.53 (0.95-2.48), reference group dual therapy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Any bleeding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RR (95% CI): 1.55 (1.08-2.22), reference group dual therapy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222C76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Rossini, 2008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222C76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102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Good </w:t>
            </w:r>
            <w:r w:rsidRPr="00504529">
              <w:rPr>
                <w:rFonts w:ascii="Arial" w:hAnsi="Arial" w:cs="Arial"/>
                <w:sz w:val="18"/>
                <w:szCs w:val="18"/>
              </w:rPr>
              <w:t>quality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18 mo: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11/102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5/102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18 mo: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6/102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5/102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18 mo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 at 18 mo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8/102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30 days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 30 days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3/102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222C76">
            <w:pPr>
              <w:keepNext/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Ruiz-Nodar, 2008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222C76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426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5 yr: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52/195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39/178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Secondary Composite 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at 5 yr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MACE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32/195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42/178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5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35/195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28/178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5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13/195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10178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 at 5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14/195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8178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5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29/195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9178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 at 5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Triple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25/195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 w:after="2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Dual therapy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9178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222C76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Ruiz-Nodar, 2012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222C76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N: 590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Fair quality</w:t>
            </w:r>
          </w:p>
        </w:tc>
        <w:tc>
          <w:tcPr>
            <w:tcW w:w="26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1 yr: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Target vessel failure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Coumarin at discharge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HR (95% CI)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0.21 (0.08 to 0.57)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Reference group no coumarin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Coumarin at discharge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HR (95% CI)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0.20 (0.06 to 0.64)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Reference group no coumarin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Coumarin at discharge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HR (95% CI)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2.31 (0.55 to 9.71)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Reference group no coumarin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 w:val="restart"/>
            <w:shd w:val="clear" w:color="auto" w:fill="auto"/>
          </w:tcPr>
          <w:p w:rsidR="006D18C0" w:rsidRPr="00504529" w:rsidRDefault="006D18C0" w:rsidP="00222C76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Stenestrand, 2005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222C76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bookmarkStart w:id="0" w:name="_GoBack"/>
            <w:bookmarkEnd w:id="0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RIKS-HIA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6,275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and/or thienopyridine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230/3768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OAC +/-platelet inhibitor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76/1848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1 yr</w:t>
            </w: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ASA and/or thienopyridine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1183/3768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84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OAC +/-platelet inhibitor</w:t>
            </w:r>
          </w:p>
        </w:tc>
        <w:tc>
          <w:tcPr>
            <w:tcW w:w="17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414/1848</w:t>
            </w:r>
          </w:p>
        </w:tc>
      </w:tr>
    </w:tbl>
    <w:p w:rsidR="006D18C0" w:rsidRPr="00504529" w:rsidRDefault="006D18C0" w:rsidP="006D18C0">
      <w:pPr>
        <w:spacing w:after="240"/>
        <w:rPr>
          <w:bCs/>
          <w:sz w:val="18"/>
          <w:szCs w:val="18"/>
        </w:rPr>
      </w:pPr>
      <w:r w:rsidRPr="00504529">
        <w:rPr>
          <w:bCs/>
          <w:sz w:val="18"/>
          <w:szCs w:val="18"/>
        </w:rPr>
        <w:t>Abbreviations: ASA=aspirin; CHF=congestive heart failure; CI=confidence interval; CV=cardiovascular; HR=hazard ratio; LMWH=low molecular weight heparin; MACE=major adverse cardiac event; MI=myocardial infarction; mo=month/months; N=number of patients; OAC=oral anticoagulation; OR=odds ratio; RR=relative risk; vs=versus; yr=year/years</w:t>
      </w:r>
    </w:p>
    <w:sectPr w:rsidR="006D18C0" w:rsidRPr="00504529" w:rsidSect="00EB6B9F">
      <w:footerReference w:type="default" r:id="rId12"/>
      <w:pgSz w:w="12240" w:h="15840" w:code="1"/>
      <w:pgMar w:top="1440" w:right="1440" w:bottom="1440" w:left="1440" w:header="720" w:footer="720" w:gutter="0"/>
      <w:pgNumType w:start="82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B3" w:rsidRDefault="00B908B3">
      <w:r>
        <w:separator/>
      </w:r>
    </w:p>
  </w:endnote>
  <w:endnote w:type="continuationSeparator" w:id="0">
    <w:p w:rsidR="00B908B3" w:rsidRDefault="00B908B3">
      <w:r>
        <w:continuationSeparator/>
      </w:r>
    </w:p>
  </w:endnote>
  <w:endnote w:type="continuationNotice" w:id="1">
    <w:p w:rsidR="00B908B3" w:rsidRDefault="00B90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A33465">
    <w:pPr>
      <w:pStyle w:val="PageNumber0"/>
    </w:pPr>
    <w:r>
      <w:t>G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222C76">
      <w:rPr>
        <w:noProof/>
      </w:rPr>
      <w:t>86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B3" w:rsidRDefault="00B908B3">
      <w:r>
        <w:separator/>
      </w:r>
    </w:p>
  </w:footnote>
  <w:footnote w:type="continuationSeparator" w:id="0">
    <w:p w:rsidR="00B908B3" w:rsidRDefault="00B908B3">
      <w:r>
        <w:continuationSeparator/>
      </w:r>
    </w:p>
  </w:footnote>
  <w:footnote w:type="continuationNotice" w:id="1">
    <w:p w:rsidR="00B908B3" w:rsidRDefault="00B908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2C76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4DE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95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465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8B3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6B9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E93B-FA4C-4A58-A307-95F57628D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BD84E8-A5F3-4684-9D9D-6702EBEE61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865641-100F-4598-B377-015B61ABC7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43C9F-30FE-4CF5-9872-59C97BD6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4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9026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Stacy Lathrop</cp:lastModifiedBy>
  <cp:revision>4</cp:revision>
  <cp:lastPrinted>2013-09-24T19:53:00Z</cp:lastPrinted>
  <dcterms:created xsi:type="dcterms:W3CDTF">2013-11-23T04:13:00Z</dcterms:created>
  <dcterms:modified xsi:type="dcterms:W3CDTF">2014-03-19T17:20:00Z</dcterms:modified>
</cp:coreProperties>
</file>