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  <w:bookmarkStart w:id="0" w:name="_GoBack"/>
      <w:bookmarkEnd w:id="0"/>
      <w:proofErr w:type="gramStart"/>
      <w:r w:rsidRPr="00504529">
        <w:rPr>
          <w:rFonts w:ascii="Arial" w:eastAsia="Calibri" w:hAnsi="Arial" w:cs="Arial"/>
          <w:b/>
          <w:bCs/>
          <w:sz w:val="20"/>
        </w:rPr>
        <w:t>Table G-15.</w:t>
      </w:r>
      <w:proofErr w:type="gramEnd"/>
      <w:r w:rsidRPr="00504529">
        <w:rPr>
          <w:rFonts w:ascii="Arial" w:eastAsia="Calibri" w:hAnsi="Arial" w:cs="Arial"/>
          <w:b/>
          <w:bCs/>
          <w:sz w:val="20"/>
        </w:rPr>
        <w:t xml:space="preserve"> Results data for antiplatelet treatment with and without PPI: composite and individual outcomes</w:t>
      </w:r>
    </w:p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1960"/>
        <w:gridCol w:w="2448"/>
        <w:gridCol w:w="1428"/>
        <w:gridCol w:w="1786"/>
      </w:tblGrid>
      <w:tr w:rsidR="006D18C0" w:rsidRPr="00504529" w:rsidTr="00A1041C">
        <w:trPr>
          <w:cantSplit/>
          <w:tblHeader/>
          <w:jc w:val="center"/>
        </w:trPr>
        <w:tc>
          <w:tcPr>
            <w:tcW w:w="1738" w:type="dxa"/>
            <w:shd w:val="clear" w:color="auto" w:fill="auto"/>
            <w:vAlign w:val="center"/>
          </w:tcPr>
          <w:p w:rsidR="006D18C0" w:rsidRPr="00504529" w:rsidRDefault="006D18C0" w:rsidP="00A1041C">
            <w:pPr>
              <w:spacing w:before="60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Calibri" w:eastAsia="Calibri" w:hAnsi="Calibri"/>
                <w:b/>
                <w:sz w:val="20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Study Details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 xml:space="preserve">Outcome(s) </w:t>
            </w:r>
          </w:p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 xml:space="preserve">Length of </w:t>
            </w:r>
            <w:proofErr w:type="spellStart"/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sz w:val="18"/>
                <w:szCs w:val="18"/>
              </w:rPr>
              <w:t>Results reported by authors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Banerjee,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23,200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1.19 (1.06-1.33),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1.24 (1.11-1.38),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1.20 (1.02-1.41),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1.26 (1.08-1.48),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1.16 (0.87-1.55),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1.18 (1.01-1.30),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1.32 (1.00-1.73),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1.22 (1.05-1.42),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trHeight w:val="461"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Barada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2008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1,023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Poor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UGI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bleeding in-hospital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0.7%</w:t>
            </w:r>
          </w:p>
        </w:tc>
      </w:tr>
      <w:tr w:rsidR="006D18C0" w:rsidRPr="00504529" w:rsidTr="00A1041C">
        <w:trPr>
          <w:cantSplit/>
          <w:trHeight w:val="460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0.6%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Bhatt,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106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COGENT Study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3,761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92/1876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107/1885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Upper GI events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21/1876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55/1885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Overt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gastroduodenal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or upper GI bleeding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0.13 (0.03-0.56), reference group placebo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22/1876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28/1885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75/1876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87/1885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Stroke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4/1876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6/1885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8/1876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9/1885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8/1876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6/1885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Bhurke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2012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5,348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Fair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Stents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Non-stenting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revasc</w:t>
            </w:r>
            <w:proofErr w:type="spellEnd"/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Intermediate coronary syndrome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366/2674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337/2674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172/2674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163/2674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Stents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97/2674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91/2674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Charlot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Total N: 56,406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4244/22815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228/8889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1508/17949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1060/6753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2923/20437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1607/7618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551/16216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419/5986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2391/20437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1234/7618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470/16216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329/5986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1553/19662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832/7170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861/15663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582/5596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Stroke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1506/22815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720/8889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538/17949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297/6753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Charlot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49,452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2374/15619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986/4306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1607/15619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686/4306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1328/15619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540/4306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1110/15619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497/4306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Stroke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1207/15619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338/4306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Chitose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110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KICS</w:t>
            </w:r>
            <w:proofErr w:type="spellEnd"/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1,270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Stroke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6/171</w:t>
            </w:r>
          </w:p>
        </w:tc>
      </w:tr>
      <w:tr w:rsidR="006D18C0" w:rsidRPr="00504529" w:rsidTr="00A1041C">
        <w:trPr>
          <w:cantSplit/>
          <w:trHeight w:val="890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17/450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2/171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7/450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Nonfatal MI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2/171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1/450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Stroke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2/171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9/450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GI event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1/171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7/450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Evanchan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196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5,794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1.78 (1.55-2.07), reference group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Gao, 2009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237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Poor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14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4/114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13/123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Upper GI bleeding at 14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6/114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18/123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Gaspar,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876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UA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35/274</w:t>
            </w:r>
          </w:p>
        </w:tc>
      </w:tr>
      <w:tr w:rsidR="006D18C0" w:rsidRPr="00504529" w:rsidTr="00A1041C">
        <w:trPr>
          <w:cantSplit/>
          <w:trHeight w:val="711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49/528</w:t>
            </w:r>
          </w:p>
        </w:tc>
      </w:tr>
      <w:tr w:rsidR="006D18C0" w:rsidRPr="00504529" w:rsidTr="00A1041C">
        <w:trPr>
          <w:cantSplit/>
          <w:trHeight w:val="11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17/274</w:t>
            </w:r>
          </w:p>
        </w:tc>
      </w:tr>
      <w:tr w:rsidR="006D18C0" w:rsidRPr="00504529" w:rsidTr="00A1041C">
        <w:trPr>
          <w:cantSplit/>
          <w:trHeight w:val="117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21/528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Goodman, 2012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114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PLATO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18,624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611/6021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398/3255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Secondary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560/6021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378/3255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286/6021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213/3255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256/6021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180/3255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354/6021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245/3255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Major bleeding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175/5953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127/3231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Stent thrombosis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59/3495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46/2154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Gupta,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315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Fair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4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TVF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92/243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40/72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4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35/243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14/72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TLR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4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53/243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21/72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TVF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4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70/243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30/72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Harjai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Total N: 2,653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48/751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122/1902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21/751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48/1902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24/751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57/1902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16/751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55/1902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Stent thrombosis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13/751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29/1902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Major bleeding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8/751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29/1902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Ho, 2009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8,790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615/2961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1561/5244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205/2961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764/5244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353/2961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815/5244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18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493/2961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1042/5244</w:t>
            </w:r>
          </w:p>
        </w:tc>
      </w:tr>
      <w:tr w:rsidR="006D18C0" w:rsidRPr="00504529" w:rsidTr="00A1041C">
        <w:trPr>
          <w:cantSplit/>
          <w:trHeight w:val="77"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Hsiao,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9,753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24/622</w:t>
            </w:r>
          </w:p>
        </w:tc>
      </w:tr>
      <w:tr w:rsidR="006D18C0" w:rsidRPr="00504529" w:rsidTr="00A1041C">
        <w:trPr>
          <w:cantSplit/>
          <w:trHeight w:val="343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177/9131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Juurlink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2009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Total N: 2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791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3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nonfatal MI 90 days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194/734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424/2057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3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nonfatal MI 90 days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71/323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188/916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nonfatal MI 90 days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240/982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497/2626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nonfatal MI 90 days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116/531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269/1407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Kreutz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16,690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1766/9862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1710/6828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Stroke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109/9862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140/6828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982/9862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1121/6828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1312/9862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1109/6828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21/9862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19/6828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Ng, 2008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666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GI bleeding at 7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14/290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2/336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GI bleeding/occult bleed at 7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24/290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9/336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Ng,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313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Secondary Composite at 4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Esomeprazole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7/163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Famotidine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5/148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Secondary Composite at 4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GI events 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Occult bleeding of unknown origin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Esomeprazole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Famotidine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11/148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GI events at 4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Esomeprazole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Famotidine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9/148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A908DA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08DA">
              <w:rPr>
                <w:rFonts w:ascii="Arial" w:hAnsi="Arial" w:cs="Arial"/>
                <w:sz w:val="18"/>
                <w:szCs w:val="18"/>
              </w:rPr>
              <w:lastRenderedPageBreak/>
              <w:t>O’Donoghue</w:t>
            </w:r>
            <w:proofErr w:type="spellEnd"/>
            <w:r w:rsidRPr="00A908DA">
              <w:rPr>
                <w:rFonts w:ascii="Arial" w:hAnsi="Arial" w:cs="Arial"/>
                <w:sz w:val="18"/>
                <w:szCs w:val="18"/>
              </w:rPr>
              <w:t>, 2009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123</w:t>
            </w:r>
            <w:r w:rsidRPr="00A908DA">
              <w:rPr>
                <w:rFonts w:ascii="Arial" w:hAnsi="Arial" w:cs="Arial"/>
                <w:sz w:val="18"/>
                <w:szCs w:val="18"/>
              </w:rPr>
              <w:br/>
            </w:r>
            <w:r w:rsidRPr="00A908DA">
              <w:rPr>
                <w:rFonts w:ascii="Arial" w:hAnsi="Arial" w:cs="Arial"/>
                <w:sz w:val="18"/>
                <w:szCs w:val="18"/>
              </w:rPr>
              <w:br/>
              <w:t>TRITON-</w:t>
            </w:r>
            <w:proofErr w:type="spellStart"/>
            <w:r w:rsidRPr="00A908DA">
              <w:rPr>
                <w:rFonts w:ascii="Arial" w:hAnsi="Arial" w:cs="Arial"/>
                <w:sz w:val="18"/>
                <w:szCs w:val="18"/>
              </w:rPr>
              <w:t>TIMI</w:t>
            </w:r>
            <w:proofErr w:type="spellEnd"/>
            <w:r w:rsidRPr="00A908DA">
              <w:rPr>
                <w:rFonts w:ascii="Arial" w:hAnsi="Arial" w:cs="Arial"/>
                <w:sz w:val="18"/>
                <w:szCs w:val="18"/>
              </w:rPr>
              <w:t xml:space="preserve"> 38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A908DA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908DA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A908DA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908DA">
              <w:rPr>
                <w:rFonts w:ascii="Arial" w:hAnsi="Arial" w:cs="Arial"/>
                <w:sz w:val="18"/>
                <w:szCs w:val="18"/>
              </w:rPr>
              <w:t>Total N: 13,608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A908DA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Primary Composite:</w:t>
            </w:r>
          </w:p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255/2257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526/4538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220/2272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423/4541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Secondary Composite:</w:t>
            </w:r>
          </w:p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Minor bleeding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92/2234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139/4482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98/2253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205/4488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Secondary Composite:</w:t>
            </w:r>
          </w:p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Mortality</w:t>
            </w:r>
          </w:p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</w:t>
            </w:r>
          </w:p>
          <w:p w:rsidR="006D18C0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299/2257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594/4538</w:t>
            </w:r>
          </w:p>
        </w:tc>
      </w:tr>
      <w:tr w:rsidR="006D18C0" w:rsidRPr="00504529" w:rsidTr="00A1041C">
        <w:trPr>
          <w:cantSplit/>
          <w:trHeight w:val="56"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268/2272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516/4541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58/2257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139/4538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A908DA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65/2272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123/4541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44/2257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106/4538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46/2272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87/4541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209/2257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424/4538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166/2272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319/4541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Stent thrombosis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50/2150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92/4272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22/2159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46/4263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Major bleeding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46/2234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65/4482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51/2253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Prasugrel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95/4488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Ortolani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3,896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Secondary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892/3519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50/377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527/3519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13/377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573/3519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28/377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190/3519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16/377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Rassen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2009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18,565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1.22 (0.99-1.51), reference group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1.22 (0.95-1.57), reference group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1.20 (0.84-1.70), reference group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6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0.97 (0.79-1.21), reference group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Ray,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20,596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0.99 (0.82-1.19), reference group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Secondary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0.91 (0.75-1.09), reference group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80/13003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64/7593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Stroke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97/13003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105/7593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Gastroduodenal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bleeding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117/13003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63/7593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Other bleeding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108/13003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117/7593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Ren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127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168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Poor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Slight chest pressure at 30 days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Occasional angina at 30 days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17/86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19/86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TIA at 30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0/86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2/86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Rossini,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Total N: 1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346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29/1158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 Composite in-hospital: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87/1158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in-hospital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1/170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15/1158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Minor bleeding in-hospital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36/1158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Major bleeding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4/170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38/1158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Minor bleeding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63/1158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5/170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24/1158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Stent thrombosis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2/170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25/1158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Sarafoff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Total N: 3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408 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23/698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32/2640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 at 30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8/698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13/2640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18/698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23/2640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21/698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53/2640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19/698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18/2640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Schmidt, 2012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 N: 13,001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Poor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Target lesion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revasc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1.51 (1.26-1.81)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1.18 (0.96-1.44)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0.46 (0.30-0.72)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0.33 (0.28-0.41)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Target lesion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revasc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0.68 (0.44-1.06)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0.62 (0.52-0.73)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0.35 (0.19-0.64)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0.21 (0.15-0.29)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Simon,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131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FAST-MI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Total N: 2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744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100/711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125/1052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64/180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41/111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 in-hospital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32/900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49/1453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32/233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20/158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 in-hospital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13/900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24/1453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8/233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4/158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 in-hospital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11/900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7/1453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3/233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in-hospital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16/900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23/1453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3/233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5/158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77/900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+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94/1453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 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57/233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PPI no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38/158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Stockl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Total N: 2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066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for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36/1041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22/6008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for MI or coronary stent implantation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97/1041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72/6008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Tentzeris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Total N: 1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210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Stent thrombosis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HR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(95% CI): 1.084 (0.529-2.222), reference group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15/691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11/519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8/691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10/519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6/691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3/519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Stent thrombosis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6/691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2/519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Tsai,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Total N: 3</w:t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580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121/1052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62/1325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GI events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91/1052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34/1352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Valkhoff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2011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196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N: 23,655 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Poor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OR (95% CI): 1.62 (1.15-2.27), reference group no PPI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Boxel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18,139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Fair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Stroke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Unstable angina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754/5734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830/12405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Nonfatal MI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84/5734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78/12405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UA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458/5734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538/12405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Stroke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46/5734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78/12405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189/5734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164/12405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Peptic ulcer disease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38/5734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27/12405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Wu,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137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6,300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3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103/311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644/5551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3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77/311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561/5551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3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35/311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222/5551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Total mortality at 3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+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35/311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Clopidogrel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94/5551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Zairis</w:t>
            </w:r>
            <w:proofErr w:type="spellEnd"/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, 2010</w:t>
            </w:r>
            <w:r w:rsidRPr="004152A2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138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Observational</w:t>
            </w: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</w:r>
            <w:r w:rsidRPr="00504529">
              <w:rPr>
                <w:rFonts w:ascii="Arial" w:eastAsia="Calibri" w:hAnsi="Arial" w:cs="Arial"/>
                <w:sz w:val="18"/>
                <w:szCs w:val="18"/>
              </w:rPr>
              <w:t>Total N: 588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color w:val="000000"/>
                <w:sz w:val="18"/>
                <w:szCs w:val="18"/>
              </w:rPr>
              <w:t>Good</w:t>
            </w:r>
            <w:r w:rsidRPr="00504529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Primary Composite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34/340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24/248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CV mortality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12/340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8/248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Rehospitalization</w:t>
            </w:r>
            <w:proofErr w:type="spellEnd"/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22/340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16/248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Stent thrombosis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30/340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21/248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 xml:space="preserve">Revascularization at 1 </w:t>
            </w:r>
            <w:proofErr w:type="spellStart"/>
            <w:r w:rsidRPr="00504529">
              <w:rPr>
                <w:rFonts w:ascii="Arial" w:eastAsia="Calibri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Omeprazole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32/340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738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No PPI</w:t>
            </w:r>
          </w:p>
        </w:tc>
        <w:tc>
          <w:tcPr>
            <w:tcW w:w="17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22/248</w:t>
            </w:r>
          </w:p>
        </w:tc>
      </w:tr>
    </w:tbl>
    <w:p w:rsidR="006D18C0" w:rsidRPr="00504529" w:rsidRDefault="006D18C0" w:rsidP="006D18C0">
      <w:pPr>
        <w:spacing w:after="240"/>
        <w:rPr>
          <w:bCs/>
          <w:sz w:val="18"/>
          <w:szCs w:val="18"/>
        </w:rPr>
      </w:pPr>
      <w:r w:rsidRPr="00504529">
        <w:rPr>
          <w:bCs/>
          <w:sz w:val="18"/>
          <w:szCs w:val="18"/>
        </w:rPr>
        <w:t xml:space="preserve">Abbreviations: CI=confidence interval; CV=cardiovascular; GI=gastrointestinal; </w:t>
      </w:r>
      <w:proofErr w:type="spellStart"/>
      <w:r w:rsidRPr="00504529">
        <w:rPr>
          <w:bCs/>
          <w:sz w:val="18"/>
          <w:szCs w:val="18"/>
        </w:rPr>
        <w:t>HR</w:t>
      </w:r>
      <w:proofErr w:type="spellEnd"/>
      <w:r w:rsidRPr="00504529">
        <w:rPr>
          <w:bCs/>
          <w:sz w:val="18"/>
          <w:szCs w:val="18"/>
        </w:rPr>
        <w:t xml:space="preserve">=hazard ratio; MI=myocardial infarction; </w:t>
      </w:r>
      <w:proofErr w:type="spellStart"/>
      <w:r w:rsidRPr="00504529">
        <w:rPr>
          <w:bCs/>
          <w:sz w:val="18"/>
          <w:szCs w:val="18"/>
        </w:rPr>
        <w:t>mo</w:t>
      </w:r>
      <w:proofErr w:type="spellEnd"/>
      <w:r w:rsidRPr="00504529">
        <w:rPr>
          <w:bCs/>
          <w:sz w:val="18"/>
          <w:szCs w:val="18"/>
        </w:rPr>
        <w:t xml:space="preserve">=month/months; N=number of patients; OR=odds ratio; PPI=proton pump inhibitor; </w:t>
      </w:r>
      <w:proofErr w:type="spellStart"/>
      <w:r w:rsidRPr="00504529">
        <w:rPr>
          <w:bCs/>
          <w:sz w:val="18"/>
          <w:szCs w:val="18"/>
        </w:rPr>
        <w:t>RCT</w:t>
      </w:r>
      <w:proofErr w:type="spellEnd"/>
      <w:r w:rsidRPr="00504529">
        <w:rPr>
          <w:bCs/>
          <w:sz w:val="18"/>
          <w:szCs w:val="18"/>
        </w:rPr>
        <w:t xml:space="preserve">=randomized controlled trial; TIA=transient ischemic attack; UA=unstable angina; </w:t>
      </w:r>
      <w:proofErr w:type="spellStart"/>
      <w:r w:rsidRPr="00504529">
        <w:rPr>
          <w:bCs/>
          <w:sz w:val="18"/>
          <w:szCs w:val="18"/>
        </w:rPr>
        <w:t>UGI</w:t>
      </w:r>
      <w:proofErr w:type="spellEnd"/>
      <w:r w:rsidRPr="00504529">
        <w:rPr>
          <w:bCs/>
          <w:sz w:val="18"/>
          <w:szCs w:val="18"/>
        </w:rPr>
        <w:t xml:space="preserve">=upper gastrointestinal; </w:t>
      </w:r>
      <w:proofErr w:type="spellStart"/>
      <w:r w:rsidRPr="00504529">
        <w:rPr>
          <w:bCs/>
          <w:sz w:val="18"/>
          <w:szCs w:val="18"/>
        </w:rPr>
        <w:t>yr</w:t>
      </w:r>
      <w:proofErr w:type="spellEnd"/>
      <w:r w:rsidRPr="00504529">
        <w:rPr>
          <w:bCs/>
          <w:sz w:val="18"/>
          <w:szCs w:val="18"/>
        </w:rPr>
        <w:t>=year/years</w:t>
      </w:r>
    </w:p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</w:rPr>
      </w:pPr>
    </w:p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</w:p>
    <w:p w:rsidR="006D18C0" w:rsidRPr="00504529" w:rsidRDefault="006D18C0" w:rsidP="006D18C0">
      <w:pPr>
        <w:rPr>
          <w:rFonts w:ascii="Arial" w:eastAsia="Calibri" w:hAnsi="Arial" w:cs="Arial"/>
          <w:b/>
          <w:bCs/>
          <w:sz w:val="20"/>
        </w:rPr>
      </w:pPr>
    </w:p>
    <w:sectPr w:rsidR="006D18C0" w:rsidRPr="00504529" w:rsidSect="00EB1CFD">
      <w:footerReference w:type="default" r:id="rId12"/>
      <w:pgSz w:w="12240" w:h="15840" w:code="1"/>
      <w:pgMar w:top="1440" w:right="1440" w:bottom="1440" w:left="1440" w:header="720" w:footer="720" w:gutter="0"/>
      <w:pgNumType w:start="7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20" w:rsidRDefault="00F96320">
      <w:r>
        <w:separator/>
      </w:r>
    </w:p>
  </w:endnote>
  <w:endnote w:type="continuationSeparator" w:id="0">
    <w:p w:rsidR="00F96320" w:rsidRDefault="00F96320">
      <w:r>
        <w:continuationSeparator/>
      </w:r>
    </w:p>
  </w:endnote>
  <w:endnote w:type="continuationNotice" w:id="1">
    <w:p w:rsidR="00F96320" w:rsidRDefault="00F96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A33465">
    <w:pPr>
      <w:pStyle w:val="PageNumber0"/>
    </w:pPr>
    <w:r>
      <w:t>G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EB1CFD">
      <w:rPr>
        <w:noProof/>
      </w:rPr>
      <w:t>81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20" w:rsidRDefault="00F96320">
      <w:r>
        <w:separator/>
      </w:r>
    </w:p>
  </w:footnote>
  <w:footnote w:type="continuationSeparator" w:id="0">
    <w:p w:rsidR="00F96320" w:rsidRDefault="00F96320">
      <w:r>
        <w:continuationSeparator/>
      </w:r>
    </w:p>
  </w:footnote>
  <w:footnote w:type="continuationNotice" w:id="1">
    <w:p w:rsidR="00F96320" w:rsidRDefault="00F963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4DE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465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1CFD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320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E93B-FA4C-4A58-A307-95F57628D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914AC-D4A6-490A-B7C8-105995E7B1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F8DD6-BA11-455E-914E-651A48808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3AF45-C2F1-457E-AA88-06C7B065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11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16425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2013-11-23T04:12:00Z</dcterms:created>
  <dcterms:modified xsi:type="dcterms:W3CDTF">2013-11-23T04:12:00Z</dcterms:modified>
</cp:coreProperties>
</file>