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5b. Study quality evaluations for studies evaluating the treatment of chronic venous ulcers, external validity, power, and conflict of interest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640"/>
        <w:gridCol w:w="1640"/>
        <w:gridCol w:w="1640"/>
        <w:gridCol w:w="1310"/>
        <w:gridCol w:w="1350"/>
        <w:gridCol w:w="1260"/>
        <w:gridCol w:w="1260"/>
      </w:tblGrid>
      <w:tr w:rsidR="00503FE7" w:rsidRPr="00022AD8" w:rsidTr="00503FE7">
        <w:trPr>
          <w:cantSplit/>
          <w:trHeight w:val="300"/>
          <w:tblHeader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Population asked representative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Population prepared participate representative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Staff places facilities representative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Power calculation report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More than 30%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Reviewer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Alinovi, 1986</w:t>
            </w:r>
            <w:hyperlink w:anchor="_ENREF_82" w:tooltip="Alinovi, 1986 #278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82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Arnold, 1994</w:t>
            </w:r>
            <w:hyperlink w:anchor="_ENREF_39" w:tooltip="Arnold, 1994 #246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Backhouse, 1987</w:t>
            </w:r>
            <w:hyperlink w:anchor="_ENREF_43" w:tooltip="Backhouse, 1987 #275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Barwell, 2000</w:t>
            </w:r>
            <w:hyperlink w:anchor="_ENREF_62" w:tooltip="Barwell, 2000 #189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Barwell, 2000</w:t>
            </w:r>
            <w:hyperlink w:anchor="_ENREF_62" w:tooltip="Barwell, 2000 #189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Barwell, 2004</w:t>
            </w:r>
            <w:hyperlink w:anchor="_ENREF_60" w:tooltip="Barwell, 2004 #137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Barwell, 2004</w:t>
            </w:r>
            <w:hyperlink w:anchor="_ENREF_60" w:tooltip="Barwell, 2004 #137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Beckert, 2006</w:t>
            </w:r>
            <w:hyperlink w:anchor="_ENREF_31" w:tooltip="Beckert, 2006 #11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Beckert, 2006</w:t>
            </w:r>
            <w:hyperlink w:anchor="_ENREF_31" w:tooltip="Beckert, 2006 #11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Bello, 1999</w:t>
            </w:r>
            <w:hyperlink w:anchor="_ENREF_71" w:tooltip="Bello, 1999 #204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Cambal, 2008</w:t>
            </w:r>
            <w:hyperlink w:anchor="_ENREF_69" w:tooltip="Cambal, 2008 #929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El-Hafez, 2004</w:t>
            </w:r>
            <w:hyperlink w:anchor="_ENREF_68" w:tooltip="El-Hafez, 2004 #693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Falanga V, 1999</w:t>
            </w:r>
            <w:hyperlink w:anchor="_ENREF_51" w:tooltip="Falanga, 1999 #429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Falanga V, 1999</w:t>
            </w:r>
            <w:hyperlink w:anchor="_ENREF_51" w:tooltip="Falanga, 1999 #429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Falanga, 1998</w:t>
            </w:r>
            <w:hyperlink w:anchor="_ENREF_38" w:tooltip="Falanga, 1998 #219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Falanga, 1998</w:t>
            </w:r>
            <w:hyperlink w:anchor="_ENREF_38" w:tooltip="Falanga, 1998 #219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Franks, 2007</w:t>
            </w:r>
            <w:hyperlink w:anchor="_ENREF_28" w:tooltip="Franks, 2007 #89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</w:tcPr>
          <w:p w:rsidR="00503FE7" w:rsidRPr="003C7B64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3C7B64">
              <w:rPr>
                <w:rFonts w:cs="Arial"/>
                <w:b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</w:tcPr>
          <w:p w:rsidR="00503FE7" w:rsidRPr="003C7B64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3C7B64">
              <w:rPr>
                <w:rFonts w:cs="Arial"/>
                <w:b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Gatti, 2011</w:t>
            </w:r>
            <w:hyperlink w:anchor="_ENREF_45" w:tooltip="Gatti, 2011 #296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Gatti, 2011</w:t>
            </w:r>
            <w:hyperlink w:anchor="_ENREF_45" w:tooltip="Gatti, 2011 #296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Gethin, 2009</w:t>
            </w:r>
            <w:hyperlink w:anchor="_ENREF_24" w:tooltip="Gethin, 2009 #6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Gethin, 2009</w:t>
            </w:r>
            <w:hyperlink w:anchor="_ENREF_24" w:tooltip="Gethin, 2009 #6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Gohel, 2007</w:t>
            </w:r>
            <w:hyperlink w:anchor="_ENREF_59" w:tooltip="Gohel, 2007 #85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Gohel, 2007</w:t>
            </w:r>
            <w:hyperlink w:anchor="_ENREF_59" w:tooltip="Gohel, 2007 #85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Gottrup, 2007</w:t>
            </w:r>
            <w:hyperlink w:anchor="_ENREF_27" w:tooltip="Gottrup, 2007 #88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Gottrup, 2007</w:t>
            </w:r>
            <w:hyperlink w:anchor="_ENREF_27" w:tooltip="Gottrup, 2007 #88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Gottrup, 2008</w:t>
            </w:r>
            <w:hyperlink w:anchor="_ENREF_23" w:tooltip="Gottrup, 2008 #54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Gottrup, 2008</w:t>
            </w:r>
            <w:hyperlink w:anchor="_ENREF_23" w:tooltip="Gottrup, 2008 #54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Greguric, 1994</w:t>
            </w:r>
            <w:hyperlink w:anchor="_ENREF_48" w:tooltip="Greguric, 1994 #400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Greguric, 1994</w:t>
            </w:r>
            <w:hyperlink w:anchor="_ENREF_48" w:tooltip="Greguric, 1994 #400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Guest, 2003</w:t>
            </w:r>
            <w:hyperlink w:anchor="_ENREF_64" w:tooltip="Guest, 2003 #370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Hansson, 1998</w:t>
            </w:r>
            <w:hyperlink w:anchor="_ENREF_37" w:tooltip="Hansson, 1998 #217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Harding, 2005</w:t>
            </w:r>
            <w:hyperlink w:anchor="_ENREF_33" w:tooltip="Harding, 2005 #125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Harding, 2011</w:t>
            </w:r>
            <w:hyperlink w:anchor="_ENREF_20" w:tooltip="Harding, 2011 #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Harlander-Locke, 2011</w:t>
            </w:r>
            <w:hyperlink w:anchor="_ENREF_74" w:tooltip="Harlander-Locke, 2011 #900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Holloway, 1989</w:t>
            </w:r>
            <w:hyperlink w:anchor="_ENREF_42" w:tooltip="Holloway, 1989 #271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Huovinen, 1994</w:t>
            </w:r>
            <w:hyperlink w:anchor="_ENREF_57" w:tooltip="Huovinen, 1994 #55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Krishnamoorthy,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Krishnamoorthy, 2003</w:t>
            </w:r>
            <w:hyperlink w:anchor="_ENREF_47" w:tooltip="Krishnamoorthy, 2003 #373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Kucharzewski,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Kucharzewski, 2003</w:t>
            </w:r>
            <w:hyperlink w:anchor="_ENREF_46" w:tooltip="Kucharzewski, 2003 #37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Labas, 2009</w:t>
            </w:r>
            <w:hyperlink w:anchor="_ENREF_76" w:tooltip="Labas, 2009 #925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Lammoglia-Ordiales,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Lammoglia-Ordiales, 2011</w:t>
            </w:r>
            <w:hyperlink w:anchor="_ENREF_56" w:tooltip="Lammoglia-Ordiales, 2011 #564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EN.CITE.DATA 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  <w:r w:rsidR="00F21942">
                <w:rPr>
                  <w:rFonts w:cs="Arial"/>
                  <w:b/>
                  <w:sz w:val="18"/>
                  <w:szCs w:val="18"/>
                </w:rPr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Lane, 2003</w:t>
            </w:r>
            <w:hyperlink w:anchor="_ENREF_77" w:tooltip="Lane, 2003 #9806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Lawrence, 2011</w:t>
            </w:r>
            <w:hyperlink w:anchor="_ENREF_14" w:tooltip="Lawrence, 2011 #1108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14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Limova, 2003</w:t>
            </w:r>
            <w:hyperlink w:anchor="_ENREF_35" w:tooltip="Limova, 2003 #147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Limova, 2003</w:t>
            </w:r>
            <w:hyperlink w:anchor="_ENREF_35" w:tooltip="Limova, 2003 #147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Maggio, 2011</w:t>
            </w:r>
            <w:hyperlink w:anchor="_ENREF_21" w:tooltip="Maggio, 2011 #8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Masuda, 1994</w:t>
            </w:r>
            <w:hyperlink w:anchor="_ENREF_72" w:tooltip="Masuda, 1994 #248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Michaels, 2009</w:t>
            </w:r>
            <w:hyperlink w:anchor="_ENREF_22" w:tooltip="Michaels, 2009 #4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Moffatt, 1992</w:t>
            </w:r>
            <w:hyperlink w:anchor="_ENREF_49" w:tooltip="Moffatt, 1992 #404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Mostow, 2005</w:t>
            </w:r>
            <w:hyperlink w:anchor="_ENREF_32" w:tooltip="Mostow, 2005 #123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Mostow, 2005</w:t>
            </w:r>
            <w:hyperlink w:anchor="_ENREF_32" w:tooltip="Mostow, 2005 #123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Nash, 1991</w:t>
            </w:r>
            <w:hyperlink w:anchor="_ENREF_73" w:tooltip="Nash, 1991 #264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Nelson, 2007</w:t>
            </w:r>
            <w:hyperlink w:anchor="_ENREF_29" w:tooltip="Nelson, 2007 #92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O'Hare, 2010</w:t>
            </w:r>
            <w:hyperlink w:anchor="_ENREF_58" w:tooltip="O'Hare, 2010 #36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Omar, 2004</w:t>
            </w:r>
            <w:hyperlink w:anchor="_ENREF_34" w:tooltip="Omar, 2004 #139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Ormiston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Ormiston MC, 1983</w:t>
            </w:r>
            <w:hyperlink w:anchor="_ENREF_55" w:tooltip="Ormiston, 1983 #437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Ormiston, 1985</w:t>
            </w:r>
            <w:hyperlink w:anchor="_ENREF_44" w:tooltip="Ormiston, 1985 #281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Ormiston, 1985</w:t>
            </w:r>
            <w:hyperlink w:anchor="_ENREF_44" w:tooltip="Ormiston, 1985 #281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Pang, 2010</w:t>
            </w:r>
            <w:hyperlink w:anchor="_ENREF_70" w:tooltip="Pang, 2010 #21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Pessenhofer,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Pessenhofer, 1989</w:t>
            </w:r>
            <w:hyperlink w:anchor="_ENREF_41" w:tooltip="Pessenhofer, 1989 #270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Rojas, 2009</w:t>
            </w:r>
            <w:hyperlink w:anchor="_ENREF_63" w:tooltip="Rojas, 2009 #329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Schulze, 2001</w:t>
            </w:r>
            <w:hyperlink w:anchor="_ENREF_36" w:tooltip="Schulze, 2001 #150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Scurr JH, 1993</w:t>
            </w:r>
            <w:hyperlink w:anchor="_ENREF_54" w:tooltip="Scurr, 1993 #434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Scurr JH, 1993</w:t>
            </w:r>
            <w:hyperlink w:anchor="_ENREF_54" w:tooltip="Scurr, 1993 #434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54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Scurr JH, 1994</w:t>
            </w:r>
            <w:hyperlink w:anchor="_ENREF_53" w:tooltip="Scurr, 1994 #433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Scurr JH, 1994</w:t>
            </w:r>
            <w:hyperlink w:anchor="_ENREF_53" w:tooltip="Scurr, 1994 #433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53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Sigala, 2007</w:t>
            </w:r>
            <w:hyperlink w:anchor="_ENREF_78" w:tooltip="Sigala, 2007 #11608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78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Smith, 1992</w:t>
            </w:r>
            <w:hyperlink w:anchor="_ENREF_50" w:tooltip="Smith, 1992 #4049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Sottiurai, 1991</w:t>
            </w:r>
            <w:hyperlink w:anchor="_ENREF_67" w:tooltip="Sottiurai, 1991 #2645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Taradaj, 2011</w:t>
            </w:r>
            <w:hyperlink w:anchor="_ENREF_75" w:tooltip="Taradaj, 2011 #9071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Teepe, 1993</w:t>
            </w:r>
            <w:hyperlink w:anchor="_ENREF_40" w:tooltip="Teepe, 1993 #25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Teepe, 1993</w:t>
            </w:r>
            <w:hyperlink w:anchor="_ENREF_40" w:tooltip="Teepe, 1993 #2502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40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van Gent, 2006</w:t>
            </w:r>
            <w:hyperlink w:anchor="_ENREF_65" w:tooltip="van Gent, 2006 #9533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Vanscheidt, 2007</w:t>
            </w:r>
            <w:hyperlink w:anchor="_ENREF_26" w:tooltip="Vanscheidt, 2007 #85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Vanscheidt, 2007</w:t>
            </w:r>
            <w:hyperlink w:anchor="_ENREF_26" w:tooltip="Vanscheidt, 2007 #85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26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Vowden, 2006</w:t>
            </w:r>
            <w:hyperlink w:anchor="_ENREF_30" w:tooltip="Vowden, 2006 #100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Vowden, 2006</w:t>
            </w:r>
            <w:hyperlink w:anchor="_ENREF_30" w:tooltip="Vowden, 2006 #1007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30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Vowden, 2007</w:t>
            </w:r>
            <w:hyperlink w:anchor="_ENREF_25" w:tooltip="Vowden, 2007 #85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Vowden, 2007</w:t>
            </w:r>
            <w:hyperlink w:anchor="_ENREF_25" w:tooltip="Vowden, 2007 #85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25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lastRenderedPageBreak/>
              <w:t>Weiss RA, 1996</w:t>
            </w:r>
            <w:hyperlink w:anchor="_ENREF_52" w:tooltip="Weiss, 1996 #4320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52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Wolters, 1997</w:t>
            </w:r>
            <w:hyperlink w:anchor="_ENREF_79" w:tooltip="Wolters, 1997 #1288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79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3058" w:type="dxa"/>
            <w:shd w:val="clear" w:color="auto" w:fill="auto"/>
            <w:noWrap/>
            <w:hideMark/>
          </w:tcPr>
          <w:p w:rsidR="00503FE7" w:rsidRPr="00022AD8" w:rsidRDefault="00503FE7" w:rsidP="00503FE7">
            <w:pPr>
              <w:rPr>
                <w:rFonts w:cs="Arial"/>
                <w:b/>
                <w:sz w:val="18"/>
                <w:szCs w:val="18"/>
              </w:rPr>
            </w:pPr>
            <w:r w:rsidRPr="00022AD8">
              <w:rPr>
                <w:rFonts w:cs="Arial"/>
                <w:b/>
                <w:sz w:val="18"/>
                <w:szCs w:val="18"/>
              </w:rPr>
              <w:t>Zamboni, 2003</w:t>
            </w:r>
            <w:hyperlink w:anchor="_ENREF_61" w:tooltip="Zamboni, 2003 #1564" w:history="1">
              <w:r w:rsidR="00F21942">
                <w:rPr>
                  <w:rFonts w:cs="Arial"/>
                  <w:b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sz w:val="18"/>
                  <w:szCs w:val="18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18"/>
                  <w:vertAlign w:val="superscript"/>
                </w:rPr>
                <w:t>61</w:t>
              </w:r>
              <w:r w:rsidR="00F21942">
                <w:rPr>
                  <w:rFonts w:cs="Arial"/>
                  <w:b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64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Unable to determine</w:t>
            </w:r>
          </w:p>
        </w:tc>
        <w:tc>
          <w:tcPr>
            <w:tcW w:w="13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industry support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loss to followup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</w:t>
            </w:r>
          </w:p>
        </w:tc>
      </w:tr>
    </w:tbl>
    <w:p w:rsidR="00FA557A" w:rsidRDefault="00FA557A" w:rsidP="007D043D">
      <w:bookmarkStart w:id="0" w:name="_GoBack"/>
      <w:bookmarkEnd w:id="0"/>
    </w:p>
    <w:sectPr w:rsidR="00FA557A" w:rsidSect="007D043D">
      <w:footerReference w:type="default" r:id="rId9"/>
      <w:pgSz w:w="15840" w:h="12240" w:orient="landscape"/>
      <w:pgMar w:top="1440" w:right="1440" w:bottom="1440" w:left="1440" w:header="720" w:footer="720" w:gutter="0"/>
      <w:pgNumType w:start="7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D0" w:rsidRDefault="00702FD0" w:rsidP="00DF30DD">
      <w:r>
        <w:separator/>
      </w:r>
    </w:p>
  </w:endnote>
  <w:endnote w:type="continuationSeparator" w:id="0">
    <w:p w:rsidR="00702FD0" w:rsidRDefault="00702FD0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5B" w:rsidRDefault="0074445B" w:rsidP="00A2432D">
    <w:pPr>
      <w:pStyle w:val="Footer"/>
      <w:jc w:val="center"/>
    </w:pPr>
    <w:r>
      <w:t>D-</w:t>
    </w:r>
    <w:r w:rsidR="00E33750">
      <w:fldChar w:fldCharType="begin"/>
    </w:r>
    <w:r w:rsidR="00E33750">
      <w:instrText xml:space="preserve"> PAGE   \* MERGEFORMAT </w:instrText>
    </w:r>
    <w:r w:rsidR="00E33750">
      <w:fldChar w:fldCharType="separate"/>
    </w:r>
    <w:r w:rsidR="007D043D">
      <w:rPr>
        <w:noProof/>
      </w:rPr>
      <w:t>82</w:t>
    </w:r>
    <w:r w:rsidR="00E337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D0" w:rsidRDefault="00702FD0" w:rsidP="00DF30DD">
      <w:r>
        <w:separator/>
      </w:r>
    </w:p>
  </w:footnote>
  <w:footnote w:type="continuationSeparator" w:id="0">
    <w:p w:rsidR="00702FD0" w:rsidRDefault="00702FD0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2FD0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D043D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B2A4-6C9C-4CB0-9010-191EC65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30380</Words>
  <Characters>173166</Characters>
  <Application>Microsoft Office Word</Application>
  <DocSecurity>0</DocSecurity>
  <Lines>1443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203140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2013-12-21T10:35:00Z</dcterms:modified>
</cp:coreProperties>
</file>