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i/>
          <w:sz w:val="20"/>
        </w:rPr>
      </w:pPr>
      <w:r w:rsidRPr="0069565C">
        <w:rPr>
          <w:rFonts w:ascii="Arial" w:hAnsi="Arial" w:cs="Arial"/>
          <w:b/>
          <w:sz w:val="20"/>
        </w:rPr>
        <w:t xml:space="preserve">Appendix Table E57. Results </w:t>
      </w:r>
      <w:r>
        <w:rPr>
          <w:rFonts w:ascii="Arial" w:hAnsi="Arial" w:cs="Arial"/>
          <w:b/>
          <w:sz w:val="20"/>
        </w:rPr>
        <w:t>f</w:t>
      </w:r>
      <w:r w:rsidRPr="0069565C">
        <w:rPr>
          <w:rFonts w:ascii="Arial" w:hAnsi="Arial" w:cs="Arial"/>
          <w:b/>
          <w:sz w:val="20"/>
        </w:rPr>
        <w:t xml:space="preserve">rom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to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 </w:t>
      </w:r>
      <w:r>
        <w:rPr>
          <w:rFonts w:ascii="Arial" w:hAnsi="Arial" w:cs="Arial"/>
          <w:b/>
          <w:sz w:val="20"/>
        </w:rPr>
        <w:t>o</w:t>
      </w:r>
      <w:r w:rsidRPr="0069565C">
        <w:rPr>
          <w:rFonts w:ascii="Arial" w:hAnsi="Arial" w:cs="Arial"/>
          <w:b/>
          <w:sz w:val="20"/>
        </w:rPr>
        <w:t xml:space="preserve">ther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linical </w:t>
      </w:r>
      <w:r>
        <w:rPr>
          <w:rFonts w:ascii="Arial" w:hAnsi="Arial" w:cs="Arial"/>
          <w:b/>
          <w:sz w:val="20"/>
        </w:rPr>
        <w:t>e</w:t>
      </w:r>
      <w:r w:rsidRPr="0069565C">
        <w:rPr>
          <w:rFonts w:ascii="Arial" w:hAnsi="Arial" w:cs="Arial"/>
          <w:b/>
          <w:sz w:val="20"/>
        </w:rPr>
        <w:t xml:space="preserve">vents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6"/>
        <w:gridCol w:w="1143"/>
        <w:gridCol w:w="812"/>
        <w:gridCol w:w="1332"/>
        <w:gridCol w:w="907"/>
        <w:gridCol w:w="900"/>
        <w:gridCol w:w="1170"/>
        <w:gridCol w:w="998"/>
        <w:gridCol w:w="982"/>
        <w:gridCol w:w="720"/>
        <w:gridCol w:w="630"/>
        <w:gridCol w:w="1080"/>
        <w:gridCol w:w="1087"/>
        <w:gridCol w:w="810"/>
        <w:gridCol w:w="713"/>
      </w:tblGrid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Author,year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Study name</w:t>
            </w:r>
          </w:p>
        </w:tc>
        <w:tc>
          <w:tcPr>
            <w:tcW w:w="114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Treatment</w:t>
            </w:r>
          </w:p>
        </w:tc>
        <w:tc>
          <w:tcPr>
            <w:tcW w:w="81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Phenotypic Test Used [index test]</w:t>
            </w:r>
          </w:p>
        </w:tc>
        <w:tc>
          <w:tcPr>
            <w:tcW w:w="133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Clinical Outcome</w:t>
            </w:r>
          </w:p>
        </w:tc>
        <w:tc>
          <w:tcPr>
            <w:tcW w:w="90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Timing of measurement</w:t>
            </w:r>
          </w:p>
        </w:tc>
        <w:tc>
          <w:tcPr>
            <w:tcW w:w="117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Index test result: category (e.g., HPR+) – ONE ROW PER PHENOTYPE GROUP</w:t>
            </w:r>
          </w:p>
        </w:tc>
        <w:tc>
          <w:tcPr>
            <w:tcW w:w="998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Outcome status (e.g., bleeding or no bleeding)</w:t>
            </w:r>
          </w:p>
        </w:tc>
        <w:tc>
          <w:tcPr>
            <w:tcW w:w="982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No. with outcome status within phenotype group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Comparative metric (OR, RR, HR)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P (between which groups?)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bCs/>
                <w:sz w:val="16"/>
                <w:szCs w:val="16"/>
              </w:rPr>
              <w:t>[statistical test]</w:t>
            </w:r>
          </w:p>
        </w:tc>
        <w:tc>
          <w:tcPr>
            <w:tcW w:w="1087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Adjusted?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[YES/NO/NR]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If YES, for what factors?</w:t>
            </w:r>
          </w:p>
        </w:tc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Procedures for multiple comparisons [YES, NO, NR]</w:t>
            </w:r>
          </w:p>
        </w:tc>
        <w:tc>
          <w:tcPr>
            <w:tcW w:w="713" w:type="dxa"/>
            <w:shd w:val="clear" w:color="auto" w:fill="auto"/>
          </w:tcPr>
          <w:p w:rsidR="00E60974" w:rsidRPr="0069565C" w:rsidRDefault="00E60974" w:rsidP="005E11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Comments (e.g., additional data in figures)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Djukanovic, 2008{Djukanovic, 2008 163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18719318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75 mg + Aspirin 100 mg</w:t>
            </w: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phosphorylation</w:t>
            </w: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Revascularization</w:t>
            </w: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(calculate)=1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P=1.0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(bad vs good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responder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Bonello, 2007{Bonello, 2007 199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17488353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300-mg  followed by 75 mg daily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ACS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defined according to the ACC/AHA guidelines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6-month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23.1-7306.8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(Q1 vs Q2-5)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Quintiles 2-4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18(15.6)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300-mg  followed by 75 mg daily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6-month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(Q1 vs Q2-5)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Quintiles 2-5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16(13.9)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LD 300-mg  followed by 75 mg daily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Bypass surgery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Bypass surgery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6-month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Bypass surgery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(calculate)=307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P&lt;0.0001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(Q1 vs Q2-5)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blPrEx>
          <w:tblLook w:val="04A0" w:firstRow="1" w:lastRow="0" w:firstColumn="1" w:lastColumn="0" w:noHBand="0" w:noVBand="1"/>
        </w:tblPrEx>
        <w:trPr>
          <w:cantSplit/>
          <w:trHeight w:val="56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Quintiles 2-5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2(1.7)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+ aspirin</w:t>
            </w: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Target lesion revascularization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9 months 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(NDM-R) (PRI 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9 (9.5%)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(calculate)=22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(nonresponders vs responder)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(NDM-LR)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 (9.7%)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responders (DM-R) (PRI&lt;61%)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(7.1%)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OR=1 (calculated)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0.5-2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&gt;=61% vs others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keepNext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diabetic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low responders (DM-LR) (PRI≥61%)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 (5.4%)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</w:t>
            </w: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urgent target vessel revascularisation</w:t>
            </w: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year</w:t>
            </w: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&gt;57%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7/40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OR (calculate)=0.78</w:t>
            </w:r>
          </w:p>
        </w:tc>
        <w:tc>
          <w:tcPr>
            <w:tcW w:w="63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0.2-3.5</w:t>
            </w:r>
          </w:p>
        </w:tc>
        <w:tc>
          <w:tcPr>
            <w:tcW w:w="1080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P=0.71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(&gt;57% vs ≤57%)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[Fisher’s exact test]</w:t>
            </w: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cantSplit/>
          <w:trHeight w:val="563"/>
          <w:jc w:val="center"/>
        </w:trPr>
        <w:tc>
          <w:tcPr>
            <w:tcW w:w="1176" w:type="dxa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&lt;/=57%</w:t>
            </w:r>
          </w:p>
        </w:tc>
        <w:tc>
          <w:tcPr>
            <w:tcW w:w="998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3/14</w:t>
            </w:r>
          </w:p>
        </w:tc>
        <w:tc>
          <w:tcPr>
            <w:tcW w:w="72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</w:tcPr>
          <w:p w:rsidR="00E60974" w:rsidRPr="0069565C" w:rsidRDefault="00E60974" w:rsidP="005E1103">
            <w:pPr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EE0FBC" w:rsidRDefault="00DC36B7" w:rsidP="00DC36B7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DC36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4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C6" w:rsidRDefault="00B71FC6" w:rsidP="00FC3BBE">
      <w:r>
        <w:separator/>
      </w:r>
    </w:p>
  </w:endnote>
  <w:endnote w:type="continuationSeparator" w:id="0">
    <w:p w:rsidR="00B71FC6" w:rsidRDefault="00B71FC6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B7" w:rsidRDefault="00DC3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bookmarkStart w:id="0" w:name="_GoBack" w:displacedByCustomXml="prev"/>
      <w:bookmarkEnd w:id="0" w:displacedByCustomXml="prev"/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DC36B7">
          <w:rPr>
            <w:rFonts w:ascii="Times New Roman" w:hAnsi="Times New Roman"/>
            <w:noProof/>
            <w:sz w:val="24"/>
            <w:szCs w:val="24"/>
          </w:rPr>
          <w:t>426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B7" w:rsidRDefault="00DC3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C6" w:rsidRDefault="00B71FC6" w:rsidP="00FC3BBE">
      <w:r>
        <w:separator/>
      </w:r>
    </w:p>
  </w:footnote>
  <w:footnote w:type="continuationSeparator" w:id="0">
    <w:p w:rsidR="00B71FC6" w:rsidRDefault="00B71FC6" w:rsidP="00FC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B7" w:rsidRDefault="00DC3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B7" w:rsidRDefault="00DC36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B7" w:rsidRDefault="00DC3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1FC6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36B7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3CC8-7E8E-4685-A2B9-125DEBFD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2013-11-09T12:26:00Z</dcterms:modified>
</cp:coreProperties>
</file>