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pStyle w:val="TableTitle"/>
      </w:pPr>
      <w:r w:rsidRPr="0069565C">
        <w:t>Appendix Table E31</w:t>
      </w:r>
      <w:r>
        <w:t>.</w:t>
      </w:r>
      <w:r w:rsidRPr="0069565C">
        <w:t xml:space="preserve"> Phenotypic </w:t>
      </w:r>
      <w:r>
        <w:t>t</w:t>
      </w:r>
      <w:r w:rsidRPr="0069565C">
        <w:t xml:space="preserve">est </w:t>
      </w:r>
      <w:r>
        <w:t>d</w:t>
      </w:r>
      <w:r w:rsidRPr="0069565C">
        <w:t xml:space="preserve">etails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of VerifyNow in </w:t>
      </w:r>
      <w:r>
        <w:t>p</w:t>
      </w:r>
      <w:r w:rsidRPr="0069565C">
        <w:t xml:space="preserve">atients with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 </w:t>
      </w:r>
      <w:r>
        <w:t>d</w:t>
      </w:r>
      <w:r w:rsidRPr="0069565C">
        <w:t xml:space="preserve">isease   </w:t>
      </w:r>
    </w:p>
    <w:tbl>
      <w:tblPr>
        <w:tblW w:w="14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505"/>
        <w:gridCol w:w="1751"/>
        <w:gridCol w:w="3262"/>
        <w:gridCol w:w="1980"/>
        <w:gridCol w:w="1890"/>
        <w:gridCol w:w="1890"/>
      </w:tblGrid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clopidogrel doses and blood sampling  (in days)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Grouping of Phenotypes** [Definition]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Cotton, 2010{Cotton, 2010 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20406238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VerifyNow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VerifyNow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Accumetrics, San Diego, CA, USA)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After discarding 5 mL, arterial sheath blood was drawn into vacutainer R tubes  and analyzed using the Verify-Now system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containing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0.109 M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PRU≤240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 &gt;240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previous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PRU≤240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 &gt;240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Angiolillo, 2007{Angiolillo, 2008 180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18312754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OPTIMUS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to 4 hours after antiplatelet therapy intake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to 4 hours after antiplatelet therapy intake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P2Y12 inhibition ≥50%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P2Y12 inhibition &lt;50%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P2Y12 inhibition ≥50%: n=17 (50%)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P2Y12 inhibition &lt;50%: n=17 (50%)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SanDiego,California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Greiner tubes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2 hours after blood collection.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 now P2Y12 &lt;236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 now P2Y12 ≥  236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ROC curves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 now P2Y12 &lt;236: n=646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 now P2Y12 ≥236: n=406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turbidimetry-based optical detection device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μmol/L 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was drawn into a Greiner Bio-One 3.2% citrate Vacuette tube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sodium citrate 3.2%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clopidogrel-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naı¨ve patients received a 300-mg loading-dose (LD) of clopidogrel at least 12 h before procedure, and blood sampling was performed after insertion of the arterial sheath. In the case of patients who were already on chronic clopidogrel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therapy, blood sampling was performed at the catheterization lab without clopidogrel LD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 minutes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PRU&lt;240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PRU≥240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PRU&lt;240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n=512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PRU≥240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n=546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Ko,          2011{Ko, 2011 26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turbidimetric-based optical detection system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Before PCI; 8 and 24 hrs after PCI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>lepirudin (25 μg/mL)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>5 days (clopidogrel came first)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 xml:space="preserve">0.125 days (Within 3 hrs)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Hyporesponsiveness to clopidogrel (PRU≥ 274)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responsiveness to clopidogrel (PRU&lt;274)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identification of PRU cutoff, ROC curve analysis that presented the highest sum of sensitivity and specificity was used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Hyporesponsiveness to clopidogrel (PRU≥ 274): 121 (54.5)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responsiveness to clopidogrel (PRU&lt;274): 101 (45.5)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Campo, 2010{Campo, 2010 58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20951320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Italy, Belgium, France, Sprain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3T/2R trial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SanDiego,California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responder (%PI≥40% full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 (%PI&lt;40 poor responder 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responder (%PI≥40% full responder ): N=289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 (%PI&lt;40 poor responder ): N=179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2011{Campo, 2011 13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21679849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SanDiego,California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samples obrtained after clopidogrel started; Blood samples were drawn at baseline (just before PCI and administration of interventional therapy) and at 1 and 6 months after PCI.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poor response (PRU value ≥235) at baseline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full response (PRU &lt;235)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 xml:space="preserve"> at baseline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response (PRU ≤85) at 1 mo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 (PRU 86-238) at 1 mo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(≥239) at 1 month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For PRU≥235 vs &lt;235: Based on literature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enhanced, normal, poor: best cutoffs from ROC curves done in current study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poor response (PRU value ≥235) at baseline, 107 (36%)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full response (PRU &lt;235)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 xml:space="preserve"> at baseline, 193 (64%)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response (PRU ≤85) at 1 mo, 75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 (PRU 86-238) at 1 mo, 185 (62%)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(≥239) at 1 mo, 40 (13%)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2008{Cuisset, 2008 168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18549843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VerifyNow P2Y12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VerifyNow P2Y12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PGE1+ADP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Before  PCI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 days (≥12 hrs)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came first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(nonresponders) percent inhibition P2Y12 &lt;15%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2-4 (responders) percent inhibition P2Y12 ≥15%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(nonresponders) percent inhibition P2Y12 &lt;15%: 32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2-4 (responders) percent inhibition P2Y12 ≥15%: 90 (75%)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de_Miguel_Castro,              2009{de Miguel, 2009 136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19232185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VerifyNow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VerifyNow®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analyzer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 Inc.,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Before angiography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[clopidogrel came first]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 (1 hr)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Post treatment platelet reactivity ≤ 175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Post treatment platelet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reactivity &gt;175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(&lt;115 PRU)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(115 -164 PRU) Quartile 3 (165 -206 PRU) Quartile 4 ( &gt;206 PRU)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Not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 treatment platelet reactivity ≤ 175: 97 (60.2%)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Post treatment platelet reactivity &gt;175: 64 (39.8%)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(&lt;115 PRU): 40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(115 -164 PRU): 40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(165 -206 PRU): 40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4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( &gt;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206 PRU):41 (25%)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Gladding, 2008{Gladding, 2008 149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19463375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(but not subgroup) analysis of PRINC (Plavix Response in Coronary Intervention) Trial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Agglutination plus light transmittance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point-of-care rapid platelet function analyzer (RPFA) and its P2Y12 cartridge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Accumetrics Ltd.,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ADP, 20 mmol/l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published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as mmol but must be umol?]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Arterial blood was sampled through a 6-F femoral sheath and transferred immediately; collection tubes were inverted 4 times to mix the anticoagulant and left at ambient temperature (24°C)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function was tested at baseline, 2, 4, and 7 h from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mins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Clopidogrel: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(inhibition &lt;10%) at 7 hr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(inhibition &gt;=10%) at 7 hr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1200 mg 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(inhibition &lt;10%) at 7 hr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(inhibition &gt;=10%) at 7 hr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Nonresponse (inhibition &lt;10%) at 7 hr: 6/26 (26%)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(inhibition &gt;=10%) at 7 hr: 20/26 (77%)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1200 mg 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(inhibition &lt;10%) at 7 hr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:2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/37 (5%)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(inhibition &gt;=10%) at 7 hr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:35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/37 (95%)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Huczek, 2011{Huczek, 2011 239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21443410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VerifyNow/ turbidoaggregometry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 Inc., San Diego, CA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(with prostaglandin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E1 to reduce the nonspecific binding for ADP to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P2Y1 receptor)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Venous blood sample after 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 ± 0.1 days (12± 2 hours); Clopidogrel came first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platelet reactivity (PRU≤150) - first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Medium platelet reactivity (PRU = 151-209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(PRU ≥210) – Third tertile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platelet reactivity (PRU≤150) - first tertile -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124 (33.2%)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Medium platelet reactivity (PRU = 151-209) - Second tertile - 124 (33.2%)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(PRU ≥210) – Third tertile-124 (33.2%)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      2011{Kim, 2011 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21786434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CiLostazol administration before pErcutaneous coronAry intervention for Reduction of periprocedural myonecrosis trial (CLEAR trial)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VerifyNow P2Y12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Accumetrics Inc., San Diego, CA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Samples were obtained by antecubital venipunture using a 23-gauge syringe, and the initial 3 to 4 mm of blood was discarded. The second samples were collected in 4.5-mL plastic tubes for rapid platelet-function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Venous blood samples were drawn immediately after randomization (baseline, before clopidogrel), before PCI (7 days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later after pre-treatment with clopidogrel), and 6 and 24 hours after PCI.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clopidogrel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resistance (% inhibition &lt;20%)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response to clopidogrel (% inhibition ≥20%) 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resistance (% inhibition &lt;20%): 37/110 (34%)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response to clopidogrel (% inhibition ≥20%): 73/110 (66%)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Lee,       2009{Lee, 2009 230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20049136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samples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were collected from the vein following PCI. Sampling was done in the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hospital  for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patients who were continually hospitalized during  this period or during the first follow-up for patients who had been discharged.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samples were collected after PCI and 5 days after initiating regular administration of clopidogrel (75 mg)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8 hours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low response (&lt;20% inhibition)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normal response (≥20% inhibition)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low response (&lt;20% inhibition): 95 (40%)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normal response (≥20% inhibition):142 (60%)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Mangiacapra, 2010{Mangiacapra, 2010 83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20298992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VerifyNow/optical turbidimetry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Accumetrics,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20-µmol adenosine diphosphate,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Before PCI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 [Clopidogrel came first]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high platelet reactivity PRU value ≥240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not high platelet reactivity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value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≥240: 78 (31.2%)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platelet reactivity: 172 (68.8%)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Mangiacapra, 2010{Mangiacapra, 2010 94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20129566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VerifyNow/optical turbidimetry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20-µmol adenosine diphosphate,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Before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[Clopidogrel came first]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(HPR) -  PRU value ≥240 units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platelet reactivity -  PRU value &lt;240 units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platelet reactivity (HPR)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-  PRU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value ≥240 units: 101 (30%)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platelet reactivity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-  PRU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value &lt;240 units: 237 (70%)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Mangiacapra, 2010{Mangiacapra, 2010 65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20723634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VerifyNow/optical turbidimetry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20-µmol adenosine diphosphate,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Before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[Clopidogrel came first]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value ≥240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platelet reactivity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value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≥240: 77 (27%)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not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high platelet reactivity: 208 (73%)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Marcucci, 2009{Marcucci, 2009 144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19118249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VerifyNow/optical turbidimetry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Accumetrics, San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 hours after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600-mg clopidogrel loading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sodium citrate 0.109 mol/L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day [clopidogrel came first]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high residual platelet reactivity (PRU ≥ 240)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residual platelet reactivity (PRU &lt; 240)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residual platelet reactivity (PRU ≥ 235)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No residual platelet reactivity (PRU &lt; 235)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 quartiles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≤129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2 130-195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3 196-257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≥258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ROC analysis; posttreatment PRU that provided the greatest sum of sensitivity and specificity.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residual platelet reactivity (PRU ≥ 240): 219 (32.1%)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residual platelet reactivity (PRU &lt; 240): 464 (67.9%)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high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residual platelet reactivity (PRU ≥ 235): 231 (33.8%)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residual platelet reactivity (PRU &lt; 235): 452 (66.2%)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 quartiles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≤129: 171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2 130-195: 171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3 196-257: 171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≥258: 170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Patti,     2008{Patti, 2011 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18804738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 (Antiplatelet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therapy for Reduction of MYocardial Damage during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Angioplasty-Platelet Reactivity Predicts Outcome)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VerifyNow/optical turbidimetry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(ADP and PGE1 as per Ref 8)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Before PCI &amp; 8 and 24 hrs after intervention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0.25 days between clopidogrel dose &amp; sampling in 120 pts; the other 40 were on chronic clopidogrel therapy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First Quartile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 Quartile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Third Quartile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Fourth Quartile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 for quartile classification;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identification of PRU cutoff, ROC curve analysis that presented the highest sum of sensitivity and specificity was used.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First Quartile: 40 (25)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 Quartile:40 (25)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Third Quartile: 40 (25)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Fourth Quartile: 40 (25)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Patti,     2011{Patti, 2011 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21256470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Antiplatelet Therapy for Reduction of Myocardial Damage During Angioplasty (ARMYDA)–Bleeding Study (ARMYDA-BLEEDS)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 Inc.,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Dose came first; reactivity tested immediately before PCI and at 8 and 24 hours after intervention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 quartiles at baseline (before PCI):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(lowest PRU, which = highest inhibtion)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Also ROC-curve-based threshold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PRU&gt;189 (low inhibition) PRU&lt; or = 189 (high inhibition)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 for quartiles; for cutoff at 187, authors did an ROC analysis in this study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 quartiles at baseline (before PCI):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(lowest PRU, which = highest inhibtion): 77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2: 77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3: 77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4: 79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Also ROC-curve-based threshold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PRU&gt;189 (low inhibition): 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PRU&lt; or = 189 (high inhibition): NR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 2011{Price, 2011 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21406646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Gauging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Responsiveness with A VerifyNow assay—Impact on Thrombosis And Safety (GRAVITAS)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VerifyNow P2Y12 test/turbidoaggregometry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VerifyNow P2Y12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test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to 24 hours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after PCI; outcomes and repeat measurements at 30 days and 6 months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0.5-1 day (12-24 hrs)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came first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High on-treatment reactivity (PRU≥230)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(PRU&lt;230)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on-treatment reactivity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(PRU≥230):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1105 (65.3%)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Not High On-Treatment Reactivity (PRU&lt;230): 586 (34.7%)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Price,  2008{Price, 2008 174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18263931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 Inc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20-µmol adenosine diphosphate,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Whole blood was obtained at the time of catheterization prior to anticoagulant therapy in patients on previous clopidogrel therapy and by phlebotomy 12 h after PCI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 was obtained  by phlebotomy 12 h after PCI and a 600 mg clopidogrel loading dose in patients who were clopidogrel naive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reactivity (PRU&lt;235)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reactivity (PRU≥235)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analysis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reactivity (PRU&lt;235): 258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reactivity (PRU≥235): 122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Saw,    2008{Saw, 2008 242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19463380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BRIEF-PCI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 Inc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Whole blood samples 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Low-responder (Clopidogrel low-responders were defined as those belonging to the lowest quartile of platelet inhibition)- &lt;19%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≥19%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Low-responder (Clopidogrel low-responders were defined as those belonging to the lowest quartile of platelet inhibition): 51 (24.4)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responder: 147 (70.3)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Valgimigli, 2009{Valgimigli, 2009 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19528337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Europe (Italy, Belgium, France, Spain)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Tailoring Treatment With Tirofiban in Patients Showing Resistance to Aspirin and/or Resistance to Clopidogrel (3T/2R) study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 Inc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loading dose (300 or 600 mg) 2-6 hr before PCI except in those who’d been on clopidogrel for at least 7 days previously at a dose of 75 mg/day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nonresponders (&lt;40% inhibition)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(clopidogrel and aspirin) nonresponders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nonresponder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nonresponders (&lt;40% inhibition): 147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(clopidogrel and aspirin) nonresponders: 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nonresponder: 136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groups above, denominator unclear no % not given. The Ns sum to 309 patients but 54 were withdrawn—group affiliation not given. Total of 263 enrolled in the end.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Vavuranakis, 2011{Vavuranakis,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2011 245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21712606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VerifyNow system/turbidoag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gregometry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system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 SanDiego, CA, USA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 ; prior to catheterization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0.2 ml buffered 3.2% sodium citrate solution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NR[clopidogrel came first]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 ± 0.007 (15±1 min after collection)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ROC analysis to predicts the presence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of Large Thrombus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Burden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K3-EDTA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2h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HCPR (VerifyNow)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HCPR and Dual HCPR (VerifyNow)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Cutoff: 236 P2Y12 reaction units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HCPR (VerifyNow): 280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HCPR and dual HPR (VerifyNow): 168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Suh,      2011{Suh, 2011 33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21232664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CILON-T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VerifyNow/</w:t>
            </w: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br/>
              <w:t>turbidometric aggregation</w:t>
            </w: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br/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20uM ADP and 22nM PGE1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2h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low PRU 0-164</w:t>
            </w: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br/>
              <w:t>Middle PRU 165-264</w:t>
            </w: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br/>
              <w:t>High PRU    ≥ 265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analysis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PRU 0-164:&lt;16%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Middle PRU 165-264:16-36%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PRU    ≥ 265:&gt;36%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 2011{Price, 2011 18182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21875913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Gauging Responsiveness with A VerifyNow assay—Impact on Thrombosis And Safety (GRAVITAS)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test/turbidoaggregometry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test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 San Diego, California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to 24 hours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after PCI; outcomes and repeat measurements at 30 days and 6 months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0.5-1 day (12-24 hrs)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came first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at 30 days (PRU≥208)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at 30 days (PRU&lt;208)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at 30 days (PRU≥230)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at 30 days (PRU&lt;230)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(PRU&lt;208): 1156(45.3%)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(PRU≥208): 1397 (54.7%)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(PRU&lt;230): 1105 (56.7%)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(PRU≥230): 586 (43.3%)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 to 48 h post-PCI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HTPR was defined by a PRU value&gt;235 and/or a % inhibition &lt;15%. 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n=1660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n=1189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2011{Park, 2011 18181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21880289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CROSS-VERIFY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VerifyNow P2Y12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high OPR (HOPR) : ≥235 PRU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HOPR: n=407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HOPR: n=402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Mangiacapra, 2012{Mangiacapra, 2012 18179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22440493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 &amp; Belgium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ARMYDA-PROVE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system/turbidoaggregometry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system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Accumetrics, SanDiego, CA, USA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blood; prior to catheterization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NR[clopidogrel came first]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platelet reactivity (LPR) (PRU ≤178) to predict bleeding events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platelet reactivity NPR (PRU between ≥179 and ≤238)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(HPR) (PRU ≥239) to predict ischemic events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analysis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LPR (PRU ≤178) : n = 248 [33.9%]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NPR (PRU between ≥179 and ≤238): n = 244 [33.3%]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(PRU ≥239: n = 240 [32.8%]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Yu, 2012 {Yu, 2012 18231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22787468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VerifyNow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(Accumetrics Inc., San Diego, CA, 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to 24 hours post-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received at least 6 hours before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  (PRU&gt;235-240)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 11, 21, 22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n=186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Jin, 2012 {Jin, 2012 18230 /id}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point-of care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(Accumetrics Inc., San Diego, CA, 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μmol of 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 obtained at the time of discharge and run with 60 minutes while patients was taking MD clopidogrel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 HPR N=127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HPR N=54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Saraf, 2010{Saraf, 2010 18234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20447533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UK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point-of care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(Accumetrics Inc., San Diego, CA, 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sodium citrate 0.109 mol/L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PRU≥240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PRU&lt;240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PRU≥240 = 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PRU&lt;240 = NR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Ari, 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{Ari, 2012 18246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21239075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Turkey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EFFICIENT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20mM 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samples were drawn before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 days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 min to 4 hours 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resistance inhibition &lt;40%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inhibition &lt;40%=94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inhibition ≥40%=98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Gaglia, 2012{Gaglia, </w:t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VerifyNow P2Y12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µM ADP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hours following a loading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dose of clopidogrel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hours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and 24 hours following PCI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PRU&gt;235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PRI≤235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PRU&gt;235: 54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PRI≤235: 146</w:t>
            </w:r>
          </w:p>
        </w:tc>
      </w:tr>
      <w:tr w:rsidR="00E60974" w:rsidRPr="0069565C" w:rsidTr="005E1103">
        <w:trPr>
          <w:jc w:val="center"/>
        </w:trPr>
        <w:tc>
          <w:tcPr>
            <w:tcW w:w="17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Codner, 2012{Codner, 2012 18241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22534051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505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 µM ADP &amp; prostaglandin E1 22 nmol</w:t>
            </w:r>
          </w:p>
        </w:tc>
        <w:tc>
          <w:tcPr>
            <w:tcW w:w="3262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citrate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hr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PRU&gt;235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PRI≤235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PRU&gt;235: 22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PRI≤235: 35</w:t>
            </w:r>
          </w:p>
        </w:tc>
      </w:tr>
    </w:tbl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*If more than one </w:t>
      </w:r>
      <w:proofErr w:type="gramStart"/>
      <w:r w:rsidRPr="0069565C">
        <w:rPr>
          <w:rFonts w:ascii="Arial" w:hAnsi="Arial" w:cs="Arial"/>
          <w:sz w:val="16"/>
          <w:szCs w:val="16"/>
        </w:rPr>
        <w:t>test</w:t>
      </w:r>
      <w:proofErr w:type="gramEnd"/>
      <w:r w:rsidRPr="0069565C">
        <w:rPr>
          <w:rFonts w:ascii="Arial" w:hAnsi="Arial" w:cs="Arial"/>
          <w:sz w:val="16"/>
          <w:szCs w:val="16"/>
        </w:rPr>
        <w:t>, use separate rows</w:t>
      </w:r>
    </w:p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**E.g., nonresponsive vs. responsive to clopidogrel, high vs. low platelet reactivity,</w:t>
      </w:r>
    </w:p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DA4024" w:rsidP="00DA4024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DA4024">
      <w:footerReference w:type="default" r:id="rId9"/>
      <w:pgSz w:w="15840" w:h="12240" w:orient="landscape"/>
      <w:pgMar w:top="1440" w:right="1440" w:bottom="1440" w:left="1440" w:header="720" w:footer="720" w:gutter="0"/>
      <w:pgNumType w:start="2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43" w:rsidRDefault="00437443" w:rsidP="00FC3BBE">
      <w:r>
        <w:separator/>
      </w:r>
    </w:p>
  </w:endnote>
  <w:endnote w:type="continuationSeparator" w:id="0">
    <w:p w:rsidR="00437443" w:rsidRDefault="00437443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DA4024">
          <w:rPr>
            <w:rFonts w:ascii="Times New Roman" w:hAnsi="Times New Roman"/>
            <w:noProof/>
            <w:sz w:val="24"/>
            <w:szCs w:val="24"/>
          </w:rPr>
          <w:t>286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43" w:rsidRDefault="00437443" w:rsidP="00FC3BBE">
      <w:r>
        <w:separator/>
      </w:r>
    </w:p>
  </w:footnote>
  <w:footnote w:type="continuationSeparator" w:id="0">
    <w:p w:rsidR="00437443" w:rsidRDefault="00437443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37443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4024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508E-8A45-4AB7-9A6E-2325E6FF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2013-11-09T11:08:00Z</dcterms:modified>
</cp:coreProperties>
</file>