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E105. Quality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ssessment of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PFA-100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isease </w:t>
      </w:r>
    </w:p>
    <w:tbl>
      <w:tblPr>
        <w:tblW w:w="154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58"/>
        <w:gridCol w:w="752"/>
        <w:gridCol w:w="505"/>
        <w:gridCol w:w="505"/>
        <w:gridCol w:w="1063"/>
        <w:gridCol w:w="1185"/>
        <w:gridCol w:w="684"/>
        <w:gridCol w:w="659"/>
        <w:gridCol w:w="832"/>
        <w:gridCol w:w="1220"/>
        <w:gridCol w:w="832"/>
        <w:gridCol w:w="663"/>
        <w:gridCol w:w="1070"/>
        <w:gridCol w:w="1185"/>
        <w:gridCol w:w="783"/>
        <w:gridCol w:w="659"/>
        <w:gridCol w:w="582"/>
        <w:gridCol w:w="482"/>
        <w:gridCol w:w="815"/>
      </w:tblGrid>
      <w:tr w:rsidR="00E60974" w:rsidRPr="007D1B63" w:rsidTr="007D1B63">
        <w:trPr>
          <w:cantSplit/>
          <w:tblHeader/>
          <w:jc w:val="center"/>
        </w:trPr>
        <w:tc>
          <w:tcPr>
            <w:tcW w:w="82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UID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Patients selection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Index test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Reference  standard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Flow and timing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7D1B63" w:rsidTr="007D1B63">
        <w:trPr>
          <w:cantSplit/>
          <w:tblHeader/>
          <w:jc w:val="center"/>
        </w:trPr>
        <w:tc>
          <w:tcPr>
            <w:tcW w:w="82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75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1257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0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81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854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(flow &amp; timing)</w:t>
            </w:r>
          </w:p>
        </w:tc>
      </w:tr>
      <w:tr w:rsidR="00E60974" w:rsidRPr="007D1B63" w:rsidTr="007D1B63">
        <w:trPr>
          <w:cantSplit/>
          <w:jc w:val="center"/>
        </w:trPr>
        <w:tc>
          <w:tcPr>
            <w:tcW w:w="82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Malek,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2007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17295159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Poland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99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75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57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0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13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54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7D1B63" w:rsidTr="007D1B63">
        <w:trPr>
          <w:cantSplit/>
          <w:jc w:val="center"/>
        </w:trPr>
        <w:tc>
          <w:tcPr>
            <w:tcW w:w="82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Breet,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2011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99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75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57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0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54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7D1B63" w:rsidTr="007D1B63">
        <w:trPr>
          <w:cantSplit/>
          <w:jc w:val="center"/>
        </w:trPr>
        <w:tc>
          <w:tcPr>
            <w:tcW w:w="82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Foussas,</w:t>
            </w:r>
          </w:p>
          <w:p w:rsidR="00E60974" w:rsidRPr="007D1B63" w:rsidRDefault="007D1B63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2007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17892990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99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75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57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0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13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54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7D1B63" w:rsidTr="007D1B63">
        <w:trPr>
          <w:cantSplit/>
          <w:trHeight w:val="575"/>
          <w:jc w:val="center"/>
        </w:trPr>
        <w:tc>
          <w:tcPr>
            <w:tcW w:w="82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Smit,</w:t>
            </w:r>
          </w:p>
          <w:p w:rsidR="00E60974" w:rsidRPr="007D1B63" w:rsidRDefault="007D1B63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20889993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ON-TIME-2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99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75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57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0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13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54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7D1B63" w:rsidTr="007D1B63">
        <w:trPr>
          <w:cantSplit/>
          <w:trHeight w:val="575"/>
          <w:jc w:val="center"/>
        </w:trPr>
        <w:tc>
          <w:tcPr>
            <w:tcW w:w="82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Huczek,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2008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18301358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Poland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99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75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1257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0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54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7D1B63" w:rsidTr="007D1B63">
        <w:trPr>
          <w:cantSplit/>
          <w:trHeight w:val="575"/>
          <w:jc w:val="center"/>
        </w:trPr>
        <w:tc>
          <w:tcPr>
            <w:tcW w:w="82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Moerenhout,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20211306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Belgium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99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75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257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0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13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54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7D1B63" w:rsidTr="007D1B63">
        <w:trPr>
          <w:cantSplit/>
          <w:trHeight w:val="575"/>
          <w:jc w:val="center"/>
        </w:trPr>
        <w:tc>
          <w:tcPr>
            <w:tcW w:w="82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D1B63">
              <w:rPr>
                <w:rFonts w:ascii="Arial" w:hAnsi="Arial" w:cs="Arial"/>
                <w:sz w:val="16"/>
                <w:szCs w:val="16"/>
                <w:lang w:val="es-ES_tradnl"/>
              </w:rPr>
              <w:t>Siller-Matula,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D1B63">
              <w:rPr>
                <w:rFonts w:ascii="Arial" w:hAnsi="Arial" w:cs="Arial"/>
                <w:sz w:val="16"/>
                <w:szCs w:val="16"/>
                <w:lang w:val="es-ES_tradnl"/>
              </w:rPr>
              <w:t>2009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19135705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99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75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1257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0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1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13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54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7D1B63" w:rsidTr="007D1B63">
        <w:trPr>
          <w:cantSplit/>
          <w:trHeight w:val="575"/>
          <w:jc w:val="center"/>
        </w:trPr>
        <w:tc>
          <w:tcPr>
            <w:tcW w:w="82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lastRenderedPageBreak/>
              <w:t>Gori,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2008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19132241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Italy 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RECLOSE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99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75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257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0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54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7D1B63" w:rsidTr="007D1B63">
        <w:trPr>
          <w:cantSplit/>
          <w:trHeight w:val="575"/>
          <w:jc w:val="center"/>
        </w:trPr>
        <w:tc>
          <w:tcPr>
            <w:tcW w:w="82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D1B63">
              <w:rPr>
                <w:rFonts w:ascii="Arial" w:hAnsi="Arial" w:cs="Arial"/>
                <w:sz w:val="16"/>
                <w:szCs w:val="16"/>
                <w:lang w:val="es-ES_tradnl"/>
              </w:rPr>
              <w:t>Siller-matula, 2012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22260716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PEGASUS-PCI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99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75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57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0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54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7D1B63" w:rsidTr="007D1B63">
        <w:trPr>
          <w:cantSplit/>
          <w:trHeight w:val="575"/>
          <w:jc w:val="center"/>
        </w:trPr>
        <w:tc>
          <w:tcPr>
            <w:tcW w:w="82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Chiu 2011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21925055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Taiwan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99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75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57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02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Yes[24 months]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54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</w:tbl>
    <w:p w:rsidR="00E60974" w:rsidRPr="0069565C" w:rsidRDefault="00E60974" w:rsidP="005E1103">
      <w:pPr>
        <w:pStyle w:val="ListParagraph"/>
        <w:rPr>
          <w:rFonts w:ascii="Arial" w:hAnsi="Arial" w:cs="Arial"/>
          <w:sz w:val="16"/>
          <w:szCs w:val="16"/>
        </w:rPr>
      </w:pPr>
    </w:p>
    <w:p w:rsidR="009A534C" w:rsidRDefault="00E60974" w:rsidP="002F6FD2">
      <w:pPr>
        <w:pStyle w:val="ListParagraph"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69565C">
        <w:rPr>
          <w:rFonts w:ascii="Arial" w:hAnsi="Arial" w:cs="Arial"/>
          <w:sz w:val="16"/>
          <w:szCs w:val="16"/>
        </w:rPr>
        <w:t>Consecutive or random sample of patients enrolled.</w:t>
      </w:r>
    </w:p>
    <w:p w:rsidR="009A534C" w:rsidRDefault="00E60974">
      <w:pPr>
        <w:pStyle w:val="ListParagraph"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Case-control design avoided</w:t>
      </w:r>
    </w:p>
    <w:p w:rsidR="009A534C" w:rsidRDefault="00E60974">
      <w:pPr>
        <w:pStyle w:val="ListParagraph"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Study avoided inappropriate exclusions</w:t>
      </w:r>
    </w:p>
    <w:p w:rsidR="00E60974" w:rsidRPr="0069565C" w:rsidRDefault="00E60974" w:rsidP="005E1103">
      <w:pPr>
        <w:pStyle w:val="ListParagraph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Risk of bias: could the selection of patients have introduced bias ( </w:t>
      </w:r>
      <w:r w:rsidRPr="0069565C">
        <w:rPr>
          <w:rFonts w:ascii="Arial" w:hAnsi="Arial" w:cs="Arial"/>
          <w:color w:val="000000"/>
          <w:sz w:val="16"/>
          <w:szCs w:val="16"/>
        </w:rPr>
        <w:t>If ≥2 of the above 3 questions are YES, give LOW here; if ≥2 are NO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Concerns that the included patients do not match the review question?</w:t>
      </w:r>
    </w:p>
    <w:p w:rsidR="009A534C" w:rsidRDefault="00E60974">
      <w:pPr>
        <w:pStyle w:val="ListParagraph"/>
        <w:keepNext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Index test results interpreted without knowledge of results of reference standard?</w:t>
      </w:r>
    </w:p>
    <w:p w:rsidR="009A534C" w:rsidRDefault="00E60974">
      <w:pPr>
        <w:pStyle w:val="ListParagraph"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If a threshold used, was it prespecified?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Risk of bias:  Could the conduct or interpretation of the index test have introduced bias?</w:t>
      </w:r>
    </w:p>
    <w:p w:rsidR="00E60974" w:rsidRPr="0069565C" w:rsidRDefault="00E60974" w:rsidP="005E1103">
      <w:pPr>
        <w:pStyle w:val="ListParagraph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(If both of the above questions are YES, give LOW here; if one or both are NO,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Concerns that the index test, its conduct, or its interpretation differ from the review question?</w:t>
      </w:r>
    </w:p>
    <w:p w:rsidR="009A534C" w:rsidRDefault="00E60974">
      <w:pPr>
        <w:pStyle w:val="ListParagraph"/>
        <w:keepNext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 xml:space="preserve">  </w:t>
      </w:r>
      <w:r w:rsidRPr="0069565C">
        <w:rPr>
          <w:rFonts w:ascii="Arial" w:hAnsi="Arial" w:cs="Arial"/>
          <w:sz w:val="16"/>
          <w:szCs w:val="16"/>
        </w:rPr>
        <w:t>Reference standard likely to correctly classify the target condition?</w:t>
      </w:r>
    </w:p>
    <w:p w:rsidR="009A534C" w:rsidRDefault="00E60974">
      <w:pPr>
        <w:pStyle w:val="ListParagraph"/>
        <w:keepNext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 Reference standard results interpreted without knowledge of index test results?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 </w:t>
      </w:r>
      <w:r w:rsidRPr="0069565C">
        <w:rPr>
          <w:rFonts w:ascii="Arial" w:hAnsi="Arial" w:cs="Arial"/>
          <w:color w:val="000000"/>
          <w:sz w:val="16"/>
          <w:szCs w:val="16"/>
        </w:rPr>
        <w:t>Could the reference standard, its conduct, or its interpretation have introduced bias?</w:t>
      </w:r>
    </w:p>
    <w:p w:rsidR="00E60974" w:rsidRPr="0069565C" w:rsidRDefault="00E60974" w:rsidP="005E1103">
      <w:pPr>
        <w:pStyle w:val="ListParagraph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(If both of the above questions are YES, give LOW here; if one or both are NO,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Are there concerns that the target condition as defined by the reference standard does not match the review question?</w:t>
      </w:r>
    </w:p>
    <w:p w:rsidR="009A534C" w:rsidRDefault="00E60974">
      <w:pPr>
        <w:pStyle w:val="ListParagraph"/>
        <w:keepNext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Appropriate interval between index test and reference standard?</w:t>
      </w:r>
    </w:p>
    <w:p w:rsidR="009A534C" w:rsidRDefault="00E60974">
      <w:pPr>
        <w:pStyle w:val="ListParagraph"/>
        <w:keepNext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All patients received a reference standard?</w:t>
      </w:r>
    </w:p>
    <w:p w:rsidR="009A534C" w:rsidRDefault="00E60974">
      <w:pPr>
        <w:pStyle w:val="ListParagraph"/>
        <w:keepNext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All patients received the same reference standard?</w:t>
      </w:r>
    </w:p>
    <w:p w:rsidR="009A534C" w:rsidRDefault="00E60974">
      <w:pPr>
        <w:pStyle w:val="ListParagraph"/>
        <w:keepNext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Were all patients included in the analysis?</w:t>
      </w:r>
    </w:p>
    <w:p w:rsidR="00E60974" w:rsidRPr="002F6FD2" w:rsidRDefault="00E60974" w:rsidP="002F6FD2">
      <w:pPr>
        <w:pStyle w:val="ListParagraph"/>
        <w:keepNext/>
        <w:rPr>
          <w:rFonts w:ascii="Arial" w:hAnsi="Arial" w:cs="Arial"/>
          <w:b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Could the patient flow have introduced bias? (If ≥3 of the above 4 questions are YES, give LOW here; if ≥2 are NO give HIGH; otherwise, give UNCLEAR)</w:t>
      </w:r>
      <w:r w:rsidR="002F6FD2" w:rsidRPr="00691486">
        <w:t xml:space="preserve"> </w:t>
      </w:r>
    </w:p>
    <w:p w:rsidR="00824199" w:rsidRDefault="00824199"/>
    <w:sectPr w:rsidR="00824199" w:rsidSect="002F6FD2">
      <w:footerReference w:type="default" r:id="rId9"/>
      <w:pgSz w:w="15840" w:h="12240" w:orient="landscape"/>
      <w:pgMar w:top="1440" w:right="1440" w:bottom="1440" w:left="1440" w:header="720" w:footer="720" w:gutter="0"/>
      <w:pgNumType w:start="5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18" w:rsidRDefault="004C5318" w:rsidP="00FC3BBE">
      <w:r>
        <w:separator/>
      </w:r>
    </w:p>
  </w:endnote>
  <w:endnote w:type="continuationSeparator" w:id="0">
    <w:p w:rsidR="004C5318" w:rsidRDefault="004C5318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2F6FD2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576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18" w:rsidRDefault="004C5318" w:rsidP="00FC3BBE">
      <w:r>
        <w:separator/>
      </w:r>
    </w:p>
  </w:footnote>
  <w:footnote w:type="continuationSeparator" w:id="0">
    <w:p w:rsidR="004C5318" w:rsidRDefault="004C5318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02B88F94"/>
    <w:lvl w:ilvl="0" w:tplc="0FB4CFB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2F6FD2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C5318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8167-1C06-4701-B09D-D82C9716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2</cp:revision>
  <cp:lastPrinted>2013-09-19T14:49:00Z</cp:lastPrinted>
  <dcterms:created xsi:type="dcterms:W3CDTF">2013-11-11T07:28:00Z</dcterms:created>
  <dcterms:modified xsi:type="dcterms:W3CDTF">2013-11-11T07:28:00Z</dcterms:modified>
</cp:coreProperties>
</file>