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35412D" w:rsidRDefault="00936C13" w:rsidP="00936C13">
      <w:pPr>
        <w:pStyle w:val="TableTitle"/>
        <w:pageBreakBefore/>
        <w:tabs>
          <w:tab w:val="left" w:pos="900"/>
        </w:tabs>
        <w:spacing w:after="20"/>
      </w:pPr>
      <w:bookmarkStart w:id="0" w:name="_Ref326326019"/>
      <w:bookmarkStart w:id="1" w:name="_Ref326679761"/>
      <w:bookmarkStart w:id="2" w:name="_Ref325123166"/>
      <w:bookmarkStart w:id="3" w:name="_Toc345083135"/>
      <w:bookmarkStart w:id="4" w:name="_Toc351988130"/>
      <w:bookmarkStart w:id="5" w:name="_Toc354402733"/>
      <w:bookmarkStart w:id="6" w:name="_Toc354402791"/>
      <w:bookmarkStart w:id="7" w:name="_Toc354402849"/>
      <w:r w:rsidRPr="00423840">
        <w:t xml:space="preserve">Table </w:t>
      </w:r>
      <w:r>
        <w:t>F18</w:t>
      </w:r>
      <w:bookmarkEnd w:id="0"/>
      <w:bookmarkEnd w:id="1"/>
      <w:r w:rsidRPr="00423840">
        <w:t>.</w:t>
      </w:r>
      <w:r>
        <w:t xml:space="preserve"> Key Q</w:t>
      </w:r>
      <w:r w:rsidRPr="00423840">
        <w:t>uestion 2</w:t>
      </w:r>
      <w:r>
        <w:t>: i</w:t>
      </w:r>
      <w:r w:rsidRPr="00423840">
        <w:t xml:space="preserve">nstitutional </w:t>
      </w:r>
      <w:r>
        <w:t>i</w:t>
      </w:r>
      <w:r w:rsidRPr="00423840">
        <w:t>nfractions</w:t>
      </w:r>
      <w:bookmarkEnd w:id="2"/>
      <w:bookmarkEnd w:id="3"/>
      <w:bookmarkEnd w:id="4"/>
      <w:bookmarkEnd w:id="5"/>
      <w:bookmarkEnd w:id="6"/>
      <w:bookmarkEnd w:id="7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375"/>
        <w:gridCol w:w="2732"/>
        <w:gridCol w:w="2250"/>
        <w:gridCol w:w="1621"/>
        <w:gridCol w:w="1980"/>
        <w:gridCol w:w="1801"/>
        <w:gridCol w:w="1619"/>
      </w:tblGrid>
      <w:tr w:rsidR="00936C13" w:rsidRPr="00497459" w:rsidTr="00936C13">
        <w:trPr>
          <w:cantSplit/>
          <w:tblHeader/>
        </w:trPr>
        <w:tc>
          <w:tcPr>
            <w:tcW w:w="51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Study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Group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Outcome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N at Pre</w:t>
            </w:r>
            <w:r>
              <w:noBreakHyphen/>
            </w:r>
            <w:r w:rsidRPr="00497459">
              <w:t>treatment/</w:t>
            </w:r>
            <w:r w:rsidRPr="00497459">
              <w:br/>
              <w:t>Total N in Group (%)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 xml:space="preserve">N at </w:t>
            </w:r>
            <w:r>
              <w:t>Final Follow</w:t>
            </w:r>
            <w:r w:rsidRPr="00497459">
              <w:t>up/</w:t>
            </w:r>
            <w:r w:rsidRPr="00497459">
              <w:br/>
              <w:t>Total N in Group (%)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EPC-Calculated Between-</w:t>
            </w:r>
            <w:r w:rsidRPr="00497459">
              <w:t>Group Eff</w:t>
            </w:r>
            <w:r>
              <w:t>ect Size</w:t>
            </w:r>
            <w:r>
              <w:br/>
              <w:t>Odds Ratio (95% CI), p</w:t>
            </w:r>
            <w:r>
              <w:noBreakHyphen/>
            </w:r>
            <w:r w:rsidRPr="00497459">
              <w:t>Value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Author Reported Results</w:t>
            </w:r>
          </w:p>
        </w:tc>
      </w:tr>
      <w:tr w:rsidR="009D0E49" w:rsidRPr="00497459" w:rsidTr="00936C13">
        <w:trPr>
          <w:cantSplit/>
          <w:trHeight w:val="410"/>
        </w:trPr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Van Stelle and Moberg, 2004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MICA therapeutic community in prison and in community following release from prison (39 graduates and 91 terminators)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% put in segregation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Graduates: 4 (9%)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Terminators: 45 (49%)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Total: 49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OR: 0.63 (0.34 to 1.17) p=0.14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MICA graduates were significantly less likely to receive segregation time than either terminations or members of the comparison group.</w:t>
            </w:r>
          </w:p>
        </w:tc>
      </w:tr>
      <w:tr w:rsidR="009D0E49" w:rsidRPr="00497459" w:rsidTr="00936C13">
        <w:trPr>
          <w:cantSplit/>
          <w:trHeight w:val="41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TAU (59)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% put in segregation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29 (49%)</w:t>
            </w: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6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MICA therapeutic community in prison and in community following release from prison (39 graduates and 91 terminators)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Average Days in segregation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Graduates: 3 (NR)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Terminators: 55 (NR)</w:t>
            </w:r>
          </w:p>
        </w:tc>
        <w:tc>
          <w:tcPr>
            <w:tcW w:w="67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60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MICA graduates were significantly less likely to receive segregation time than either terminations or members of the comparison group.</w:t>
            </w: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TAU (59)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Average Days in segregation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57 (NR)</w:t>
            </w: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6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MICA therapeutic community in prison and in community following release from prison (39 graduates and 91 terminators)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% with minor conduct reports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Graduates: 19 (48%)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Terminators: 78 (86%)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Total: 97</w:t>
            </w:r>
          </w:p>
        </w:tc>
        <w:tc>
          <w:tcPr>
            <w:tcW w:w="673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OR: 1.00 (0.49 to 2.03) p=1.00</w:t>
            </w:r>
          </w:p>
        </w:tc>
        <w:tc>
          <w:tcPr>
            <w:tcW w:w="605" w:type="pct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MICA graduates were significantly less likely to receive conduct reports than either terminations or members of the comparison group.</w:t>
            </w: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pageBreakBefore/>
              <w:spacing w:before="40" w:after="40"/>
            </w:pPr>
            <w:r>
              <w:lastRenderedPageBreak/>
              <w:t>Van Stelle and Moberg, 2004</w:t>
            </w:r>
            <w:r w:rsidRPr="00C9293B">
              <w:rPr>
                <w:vertAlign w:val="superscript"/>
              </w:rPr>
              <w:t>82</w:t>
            </w:r>
            <w:r>
              <w:t xml:space="preserve"> (continued)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TAU (59)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% with minor conduct reports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44 (75%)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MICA therapeutic community in prison and in community following release from prison (39 graduates and 91 terminators)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Average number of minor conduct reports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 w:rsidRPr="00BF7161"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Graduates:1.6(NR)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Terminators:7.7 (NR)</w:t>
            </w:r>
          </w:p>
        </w:tc>
        <w:tc>
          <w:tcPr>
            <w:tcW w:w="67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60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MICA graduates who did receive a conduct report received significantly fewer than the other two groups.</w:t>
            </w: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TAU (59)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Average number of minor conduct reports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 w:rsidRPr="00BF7161"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3.9 (NR)</w:t>
            </w: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6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MICA therapeutic community in prison and in community following release from prison (39 graduates and 91 terminators)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% with major conduct reports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 w:rsidRPr="00BF7161"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Graduates: 7 (17%)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Terminators: 57 (63%)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Total: 97</w:t>
            </w:r>
          </w:p>
        </w:tc>
        <w:tc>
          <w:tcPr>
            <w:tcW w:w="67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OR: 2.02 (1.05 to 3.87) p=0.04</w:t>
            </w:r>
          </w:p>
        </w:tc>
        <w:tc>
          <w:tcPr>
            <w:tcW w:w="60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MICA graduates were significantly less likely to receive conduct reports than either terminations or members of the comparison group.</w:t>
            </w: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TAU (59)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% with major conduct reports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 w:rsidRPr="00BF7161"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35 (60%)</w:t>
            </w: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6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497459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keepNext/>
              <w:spacing w:before="40" w:after="40"/>
            </w:pPr>
          </w:p>
        </w:tc>
        <w:tc>
          <w:tcPr>
            <w:tcW w:w="102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MICA therapeutic community in prison and in community following release from prison (39 graduates and 91 terminators)</w:t>
            </w:r>
          </w:p>
        </w:tc>
        <w:tc>
          <w:tcPr>
            <w:tcW w:w="841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Average number of major conduct reports</w:t>
            </w:r>
          </w:p>
        </w:tc>
        <w:tc>
          <w:tcPr>
            <w:tcW w:w="606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 w:rsidRPr="00BF7161"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Graduates: 0.2 (NR)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>Terminators: 2.9 (NR)</w:t>
            </w:r>
          </w:p>
        </w:tc>
        <w:tc>
          <w:tcPr>
            <w:tcW w:w="67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60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497459" w:rsidRDefault="009D0E49" w:rsidP="00936C13">
            <w:pPr>
              <w:pStyle w:val="TableLeftText"/>
              <w:spacing w:before="40" w:after="40"/>
            </w:pPr>
            <w:r>
              <w:t>MICA graduates who did receive a conduct report received significantly fewer than the other two groups.</w:t>
            </w:r>
          </w:p>
        </w:tc>
      </w:tr>
      <w:tr w:rsidR="009D0E49" w:rsidRPr="00B55E0E" w:rsidTr="00936C13">
        <w:trPr>
          <w:cantSplit/>
          <w:trHeight w:val="290"/>
        </w:trPr>
        <w:tc>
          <w:tcPr>
            <w:tcW w:w="514" w:type="pct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rPr>
                <w:sz w:val="18"/>
                <w:szCs w:val="18"/>
              </w:rPr>
            </w:pPr>
          </w:p>
        </w:tc>
        <w:tc>
          <w:tcPr>
            <w:tcW w:w="1021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pStyle w:val="TableLeftText"/>
              <w:spacing w:before="40" w:after="40"/>
            </w:pPr>
            <w:r w:rsidRPr="00B55E0E">
              <w:t>TAU (59)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pStyle w:val="TableLeftText"/>
              <w:spacing w:before="40" w:after="40"/>
            </w:pPr>
            <w:r w:rsidRPr="00B55E0E">
              <w:t>Average number of major conduct reports</w:t>
            </w:r>
          </w:p>
        </w:tc>
        <w:tc>
          <w:tcPr>
            <w:tcW w:w="606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pStyle w:val="TableLeftText"/>
              <w:spacing w:before="40" w:after="40"/>
            </w:pPr>
            <w:r w:rsidRPr="00B55E0E">
              <w:t>NA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pStyle w:val="TableLeftText"/>
              <w:spacing w:before="40" w:after="40"/>
            </w:pPr>
            <w:r w:rsidRPr="00B55E0E">
              <w:t>2.5 (NR)</w:t>
            </w:r>
          </w:p>
        </w:tc>
        <w:tc>
          <w:tcPr>
            <w:tcW w:w="673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60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B55E0E" w:rsidRDefault="009D0E49" w:rsidP="00936C13">
            <w:pPr>
              <w:pStyle w:val="TableLeftText"/>
              <w:spacing w:before="40" w:after="40"/>
            </w:pPr>
          </w:p>
        </w:tc>
      </w:tr>
    </w:tbl>
    <w:p w:rsidR="00C9293B" w:rsidRDefault="00936C13" w:rsidP="00432357">
      <w:pPr>
        <w:pStyle w:val="TableNote"/>
        <w:tabs>
          <w:tab w:val="left" w:pos="630"/>
        </w:tabs>
        <w:spacing w:before="60" w:after="0"/>
      </w:pPr>
      <w:r>
        <w:t>MICA=Mentally ill chemical abuser; N=number; NA=not applicable; NR=not reported; OR=odds ratio; TAU=t</w:t>
      </w:r>
      <w:r w:rsidRPr="006D53AC">
        <w:t>reatmen</w:t>
      </w:r>
      <w:r>
        <w:t>t</w:t>
      </w:r>
      <w:r w:rsidRPr="006D53AC">
        <w:t xml:space="preserve"> as usual</w:t>
      </w:r>
    </w:p>
    <w:sectPr w:rsidR="00C9293B" w:rsidSect="007D234A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59" w:rsidRDefault="00F23359">
      <w:r>
        <w:separator/>
      </w:r>
    </w:p>
  </w:endnote>
  <w:endnote w:type="continuationSeparator" w:id="0">
    <w:p w:rsidR="00F23359" w:rsidRDefault="00F2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D234A">
    <w:pPr>
      <w:pStyle w:val="PageNumber"/>
    </w:pPr>
    <w:r>
      <w:t>F</w:t>
    </w:r>
    <w:r w:rsidR="00782280">
      <w:t>-</w:t>
    </w:r>
    <w:fldSimple w:instr=" PAGE   \* MERGEFORMAT ">
      <w:r w:rsidR="00FC766E">
        <w:rPr>
          <w:noProof/>
        </w:rPr>
        <w:t>35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59" w:rsidRDefault="00F23359">
      <w:r>
        <w:separator/>
      </w:r>
    </w:p>
  </w:footnote>
  <w:footnote w:type="continuationSeparator" w:id="0">
    <w:p w:rsidR="00F23359" w:rsidRDefault="00F23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3A19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2AEB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357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34A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5E4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359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66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A6D3A-BA88-4DEE-B968-FD2E36D5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2013-09-02T10:15:00Z</dcterms:created>
  <dcterms:modified xsi:type="dcterms:W3CDTF">2013-09-03T09:49:00Z</dcterms:modified>
</cp:coreProperties>
</file>