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FA0E1B" w:rsidRDefault="00936C13" w:rsidP="00B95326">
      <w:pPr>
        <w:pStyle w:val="Level1Heading"/>
        <w:spacing w:before="0"/>
        <w:rPr>
          <w:sz w:val="36"/>
          <w:szCs w:val="36"/>
        </w:rPr>
      </w:pPr>
      <w:r w:rsidRPr="00D443B5">
        <w:t>Key Question 2</w:t>
      </w:r>
    </w:p>
    <w:p w:rsidR="00936C13" w:rsidRPr="00CA284A" w:rsidRDefault="00936C13" w:rsidP="00936C13">
      <w:pPr>
        <w:pStyle w:val="TableTitle"/>
        <w:tabs>
          <w:tab w:val="left" w:pos="900"/>
        </w:tabs>
        <w:spacing w:after="20"/>
      </w:pPr>
      <w:bookmarkStart w:id="0" w:name="_Ref325151690"/>
      <w:bookmarkStart w:id="1" w:name="_Ref325118739"/>
      <w:bookmarkStart w:id="2" w:name="_Toc345083127"/>
      <w:bookmarkStart w:id="3" w:name="_Toc351988122"/>
      <w:bookmarkStart w:id="4" w:name="_Toc354402725"/>
      <w:bookmarkStart w:id="5" w:name="_Toc354402783"/>
      <w:bookmarkStart w:id="6" w:name="_Toc354402841"/>
      <w:r>
        <w:t>Table F10</w:t>
      </w:r>
      <w:bookmarkEnd w:id="0"/>
      <w:r w:rsidRPr="00166BF1">
        <w:t>.</w:t>
      </w:r>
      <w:r>
        <w:t xml:space="preserve"> Key Q</w:t>
      </w:r>
      <w:r w:rsidRPr="00166BF1">
        <w:t>uestion 2</w:t>
      </w:r>
      <w:r>
        <w:t>: i</w:t>
      </w:r>
      <w:r w:rsidRPr="00166BF1">
        <w:t xml:space="preserve">ncrease in </w:t>
      </w:r>
      <w:r>
        <w:t>p</w:t>
      </w:r>
      <w:r w:rsidRPr="00166BF1">
        <w:t xml:space="preserve">sychiatric </w:t>
      </w:r>
      <w:r>
        <w:t>s</w:t>
      </w:r>
      <w:r w:rsidRPr="00166BF1">
        <w:t>ymptoms</w:t>
      </w:r>
      <w:bookmarkEnd w:id="1"/>
      <w:bookmarkEnd w:id="2"/>
      <w:bookmarkEnd w:id="3"/>
      <w:bookmarkEnd w:id="4"/>
      <w:bookmarkEnd w:id="5"/>
      <w:bookmarkEnd w:id="6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741"/>
        <w:gridCol w:w="1859"/>
        <w:gridCol w:w="1860"/>
        <w:gridCol w:w="1694"/>
        <w:gridCol w:w="1694"/>
        <w:gridCol w:w="2959"/>
        <w:gridCol w:w="1571"/>
      </w:tblGrid>
      <w:tr w:rsidR="00936C13" w:rsidRPr="007326D0" w:rsidTr="00936C13">
        <w:trPr>
          <w:tblHeader/>
        </w:trPr>
        <w:tc>
          <w:tcPr>
            <w:tcW w:w="651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7326D0" w:rsidRDefault="00936C13" w:rsidP="00936C13">
            <w:pPr>
              <w:pStyle w:val="TableColumnHead"/>
              <w:spacing w:before="40" w:after="40"/>
            </w:pPr>
            <w:r w:rsidRPr="007326D0">
              <w:t>Study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7326D0" w:rsidRDefault="00936C13" w:rsidP="00936C13">
            <w:pPr>
              <w:pStyle w:val="TableColumnHead"/>
              <w:spacing w:before="40" w:after="40"/>
            </w:pPr>
            <w:r w:rsidRPr="007326D0">
              <w:t>Group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7326D0" w:rsidRDefault="00936C13" w:rsidP="00936C13">
            <w:pPr>
              <w:pStyle w:val="TableColumnHead"/>
              <w:spacing w:before="40" w:after="40"/>
            </w:pPr>
            <w:r w:rsidRPr="007326D0">
              <w:t>Outcome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7326D0" w:rsidRDefault="00936C13" w:rsidP="00936C13">
            <w:pPr>
              <w:pStyle w:val="TableColumnHead"/>
              <w:spacing w:before="40" w:after="40"/>
            </w:pPr>
            <w:r>
              <w:t xml:space="preserve">Mean (SD) </w:t>
            </w:r>
            <w:r w:rsidRPr="007326D0">
              <w:t>Pre</w:t>
            </w:r>
            <w:r>
              <w:noBreakHyphen/>
            </w:r>
            <w:r w:rsidRPr="007326D0">
              <w:t>treatment</w:t>
            </w:r>
            <w:r>
              <w:t xml:space="preserve"> or </w:t>
            </w:r>
            <w:r w:rsidRPr="007326D0">
              <w:t>N at Pre</w:t>
            </w:r>
            <w:r>
              <w:noBreakHyphen/>
            </w:r>
            <w:r w:rsidRPr="007326D0">
              <w:t>treatment/</w:t>
            </w:r>
            <w:r w:rsidRPr="007326D0">
              <w:br/>
              <w:t>Total N in Group (%)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7326D0" w:rsidRDefault="00936C13" w:rsidP="00936C13">
            <w:pPr>
              <w:pStyle w:val="TableColumnHead"/>
              <w:spacing w:before="40" w:after="40"/>
            </w:pPr>
            <w:r>
              <w:t xml:space="preserve">Mean (SD) at Final Followup or </w:t>
            </w:r>
            <w:r w:rsidRPr="007326D0">
              <w:t>N at Final Followup/</w:t>
            </w:r>
            <w:r w:rsidRPr="007326D0">
              <w:br/>
              <w:t>Total N</w:t>
            </w:r>
            <w:r>
              <w:t xml:space="preserve"> </w:t>
            </w:r>
            <w:r w:rsidRPr="007326D0">
              <w:t>in Group (%)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7326D0" w:rsidRDefault="00936C13" w:rsidP="00936C13">
            <w:pPr>
              <w:pStyle w:val="TableColumnHead"/>
              <w:spacing w:before="40" w:after="40"/>
            </w:pPr>
            <w:r>
              <w:t>EPC-</w:t>
            </w:r>
            <w:r w:rsidRPr="007326D0">
              <w:t>Calculated Between</w:t>
            </w:r>
            <w:r>
              <w:t>-</w:t>
            </w:r>
            <w:r w:rsidRPr="007326D0">
              <w:t>Group Effect Size</w:t>
            </w:r>
            <w:r w:rsidRPr="007326D0">
              <w:br/>
              <w:t>(95% CI), p-Value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7326D0" w:rsidRDefault="00936C13" w:rsidP="00936C13">
            <w:pPr>
              <w:pStyle w:val="TableColumnHead"/>
              <w:spacing w:before="40" w:after="40"/>
            </w:pPr>
            <w:r>
              <w:t>Author Reported R</w:t>
            </w:r>
            <w:r w:rsidRPr="007326D0">
              <w:t>esults</w:t>
            </w:r>
          </w:p>
        </w:tc>
      </w:tr>
      <w:tr w:rsidR="00936C13" w:rsidRPr="007326D0" w:rsidTr="00936C13">
        <w:trPr>
          <w:trHeight w:val="260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Johnson and Zlotnick, 2012</w:t>
            </w:r>
            <w:r w:rsidRPr="00C9293B">
              <w:rPr>
                <w:vertAlign w:val="superscript"/>
              </w:rPr>
              <w:t>35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IPT (19)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 xml:space="preserve">HRSD scores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28.0 (6.0)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15.8 (11.7)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SMD:0.29 (-0.35 to 0.93), p=0.38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By the 3 month followup, both groups had lower HRSD scores than at intake but there was no between group difference. However, at the end of the in-prison portion of the treatment program, IPT participants had significantly lower HRSD scores than Psychoeducation participants.</w:t>
            </w:r>
          </w:p>
        </w:tc>
      </w:tr>
      <w:tr w:rsidR="00936C13" w:rsidRPr="007326D0" w:rsidTr="00936C13">
        <w:trPr>
          <w:trHeight w:val="259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Psychoeducation (19)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27.2 (7.5)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  <w:r>
              <w:t>12.0 (12.3)</w:t>
            </w:r>
          </w:p>
        </w:tc>
        <w:tc>
          <w:tcPr>
            <w:tcW w:w="11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7326D0" w:rsidRDefault="00936C13" w:rsidP="00936C13">
            <w:pPr>
              <w:pStyle w:val="TableLeftText"/>
              <w:spacing w:before="40" w:after="40"/>
            </w:pPr>
          </w:p>
        </w:tc>
      </w:tr>
    </w:tbl>
    <w:p w:rsidR="009D0E49" w:rsidRDefault="009D0E49">
      <w:r>
        <w:br w:type="page"/>
      </w:r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741"/>
        <w:gridCol w:w="1859"/>
        <w:gridCol w:w="1860"/>
        <w:gridCol w:w="1694"/>
        <w:gridCol w:w="1694"/>
        <w:gridCol w:w="2959"/>
        <w:gridCol w:w="1571"/>
      </w:tblGrid>
      <w:tr w:rsidR="009D0E49" w:rsidRPr="007326D0" w:rsidTr="00AA7C1A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6A7E9D" w:rsidRDefault="009D0E49" w:rsidP="00AA7C1A">
            <w:pPr>
              <w:pStyle w:val="TableTitle"/>
              <w:tabs>
                <w:tab w:val="left" w:pos="900"/>
              </w:tabs>
              <w:spacing w:before="0"/>
              <w:rPr>
                <w:rFonts w:eastAsia="Times New Roman"/>
              </w:rPr>
            </w:pPr>
            <w:r>
              <w:lastRenderedPageBreak/>
              <w:t>Table F10</w:t>
            </w:r>
            <w:r w:rsidRPr="00166BF1">
              <w:t>.</w:t>
            </w:r>
            <w:r>
              <w:t xml:space="preserve"> Key Q</w:t>
            </w:r>
            <w:r w:rsidRPr="00166BF1">
              <w:t>uestion 2</w:t>
            </w:r>
            <w:r>
              <w:t>: i</w:t>
            </w:r>
            <w:r w:rsidRPr="00166BF1">
              <w:t xml:space="preserve">ncrease in </w:t>
            </w:r>
            <w:r>
              <w:t>p</w:t>
            </w:r>
            <w:r w:rsidRPr="00166BF1">
              <w:t xml:space="preserve">sychiatric </w:t>
            </w:r>
            <w:r>
              <w:t>s</w:t>
            </w:r>
            <w:r w:rsidRPr="00166BF1">
              <w:t>ymptoms</w:t>
            </w:r>
            <w:r>
              <w:t xml:space="preserve"> (continued)</w:t>
            </w:r>
          </w:p>
        </w:tc>
      </w:tr>
      <w:tr w:rsidR="009D0E49" w:rsidRPr="007326D0" w:rsidTr="00AA7C1A">
        <w:trPr>
          <w:cantSplit/>
          <w:tblHeader/>
        </w:trPr>
        <w:tc>
          <w:tcPr>
            <w:tcW w:w="6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E49" w:rsidRPr="009D0E49" w:rsidRDefault="006A7E9D" w:rsidP="00AA7C1A">
            <w:pPr>
              <w:pStyle w:val="TableLeftText"/>
              <w:rPr>
                <w:b/>
              </w:rPr>
            </w:pPr>
            <w:r w:rsidRPr="006A7E9D">
              <w:rPr>
                <w:b/>
              </w:rPr>
              <w:t>Study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49" w:rsidRPr="009D0E49" w:rsidRDefault="006A7E9D" w:rsidP="00AA7C1A">
            <w:pPr>
              <w:pStyle w:val="TableLeftText"/>
              <w:rPr>
                <w:b/>
              </w:rPr>
            </w:pPr>
            <w:r w:rsidRPr="006A7E9D">
              <w:rPr>
                <w:b/>
              </w:rPr>
              <w:t>Group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E49" w:rsidRPr="009D0E49" w:rsidRDefault="006A7E9D" w:rsidP="00AA7C1A">
            <w:pPr>
              <w:pStyle w:val="TableLeftText"/>
              <w:rPr>
                <w:b/>
              </w:rPr>
            </w:pPr>
            <w:r w:rsidRPr="006A7E9D">
              <w:rPr>
                <w:b/>
              </w:rPr>
              <w:t>Outcome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E49" w:rsidRPr="009D0E49" w:rsidRDefault="006A7E9D" w:rsidP="00AA7C1A">
            <w:pPr>
              <w:pStyle w:val="TableLeftText"/>
              <w:rPr>
                <w:b/>
              </w:rPr>
            </w:pPr>
            <w:r w:rsidRPr="006A7E9D">
              <w:rPr>
                <w:b/>
              </w:rPr>
              <w:t>Mean (SD) Pre</w:t>
            </w:r>
            <w:r w:rsidRPr="006A7E9D">
              <w:rPr>
                <w:b/>
              </w:rPr>
              <w:noBreakHyphen/>
              <w:t>treatment or N at Pre</w:t>
            </w:r>
            <w:r w:rsidRPr="006A7E9D">
              <w:rPr>
                <w:b/>
              </w:rPr>
              <w:noBreakHyphen/>
              <w:t>treatment/</w:t>
            </w:r>
            <w:r w:rsidRPr="006A7E9D">
              <w:rPr>
                <w:b/>
              </w:rPr>
              <w:br/>
              <w:t>Total N in Group (%)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E49" w:rsidRPr="009D0E49" w:rsidRDefault="006A7E9D" w:rsidP="00AA7C1A">
            <w:pPr>
              <w:pStyle w:val="TableLeftText"/>
              <w:rPr>
                <w:b/>
              </w:rPr>
            </w:pPr>
            <w:r w:rsidRPr="006A7E9D">
              <w:rPr>
                <w:b/>
              </w:rPr>
              <w:t>Mean (SD) at Final Followup or N at Final Followup/</w:t>
            </w:r>
            <w:r w:rsidRPr="006A7E9D">
              <w:rPr>
                <w:b/>
              </w:rPr>
              <w:br/>
              <w:t>Total N in Group (%)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E49" w:rsidRPr="009D0E49" w:rsidRDefault="006A7E9D" w:rsidP="00AA7C1A">
            <w:pPr>
              <w:pStyle w:val="TableLeftText"/>
              <w:rPr>
                <w:b/>
              </w:rPr>
            </w:pPr>
            <w:r w:rsidRPr="006A7E9D">
              <w:rPr>
                <w:b/>
              </w:rPr>
              <w:t>EPC-Calculated Between-Group Effect Size</w:t>
            </w:r>
            <w:r w:rsidRPr="006A7E9D">
              <w:rPr>
                <w:b/>
              </w:rPr>
              <w:br/>
              <w:t>(95% CI), p-Value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0E49" w:rsidRPr="009D0E49" w:rsidRDefault="006A7E9D" w:rsidP="00AA7C1A">
            <w:pPr>
              <w:pStyle w:val="TableLeftText"/>
              <w:rPr>
                <w:b/>
              </w:rPr>
            </w:pPr>
            <w:r w:rsidRPr="006A7E9D">
              <w:rPr>
                <w:b/>
              </w:rPr>
              <w:t>Author Reported Results</w:t>
            </w:r>
          </w:p>
        </w:tc>
      </w:tr>
      <w:tr w:rsidR="009D0E49" w:rsidRPr="007326D0" w:rsidTr="00AA7C1A">
        <w:trPr>
          <w:cantSplit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CA284A" w:rsidRDefault="009D0E49" w:rsidP="00AA7C1A">
            <w:pPr>
              <w:pStyle w:val="TableLeftText"/>
            </w:pPr>
            <w:r w:rsidRPr="007326D0">
              <w:t>Ch</w:t>
            </w:r>
            <w:r>
              <w:t>andler and Spicer, 2006</w:t>
            </w:r>
            <w:r w:rsidRPr="00C9293B">
              <w:rPr>
                <w:vertAlign w:val="superscript"/>
              </w:rPr>
              <w:t>81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Jail followed by high</w:t>
            </w:r>
            <w:r>
              <w:t>-</w:t>
            </w:r>
            <w:r w:rsidRPr="007326D0">
              <w:t xml:space="preserve"> fidelity IDDT (103)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Crisis visits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1.62 (3.56)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2.10 (4.59)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D0E49" w:rsidRPr="007326D0" w:rsidRDefault="009D0E49" w:rsidP="00AA7C1A">
            <w:pPr>
              <w:pStyle w:val="TableLeftText"/>
            </w:pPr>
            <w:r w:rsidRPr="007326D0">
              <w:t>SMD: 0.43 (0.13 to 0.73)</w:t>
            </w:r>
            <w:r>
              <w:t>,</w:t>
            </w:r>
            <w:r w:rsidRPr="007326D0">
              <w:t xml:space="preserve"> </w:t>
            </w:r>
            <w:r>
              <w:t>p=</w:t>
            </w:r>
            <w:r w:rsidRPr="007326D0">
              <w:t>0.004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Sign rank test: p&lt;0.654</w:t>
            </w:r>
          </w:p>
        </w:tc>
      </w:tr>
      <w:tr w:rsidR="009D0E49" w:rsidRPr="007326D0" w:rsidTr="00AA7C1A">
        <w:trPr>
          <w:cantSplit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Jail followed by TAU (79)</w:t>
            </w:r>
          </w:p>
        </w:tc>
        <w:tc>
          <w:tcPr>
            <w:tcW w:w="695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Crisis visits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0.58 (1.29)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>
              <w:t>3.32 (6.95)</w:t>
            </w:r>
          </w:p>
        </w:tc>
        <w:tc>
          <w:tcPr>
            <w:tcW w:w="11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587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Sign rank test: p&lt;0.001</w:t>
            </w:r>
          </w:p>
        </w:tc>
      </w:tr>
      <w:tr w:rsidR="009D0E49" w:rsidRPr="007326D0" w:rsidTr="00AA7C1A">
        <w:trPr>
          <w:cantSplit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Jail followed by high</w:t>
            </w:r>
            <w:r>
              <w:t>-</w:t>
            </w:r>
            <w:r w:rsidRPr="007326D0">
              <w:t xml:space="preserve"> fidelity IDDT (103)</w:t>
            </w:r>
          </w:p>
        </w:tc>
        <w:tc>
          <w:tcPr>
            <w:tcW w:w="695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Patients with any crisis (%)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NR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>
              <w:t>46/103 (</w:t>
            </w:r>
            <w:r w:rsidRPr="007326D0">
              <w:t>45%</w:t>
            </w:r>
            <w:r>
              <w:t>)</w:t>
            </w:r>
          </w:p>
        </w:tc>
        <w:tc>
          <w:tcPr>
            <w:tcW w:w="11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O</w:t>
            </w:r>
            <w:r>
              <w:t>R</w:t>
            </w:r>
            <w:r w:rsidRPr="007326D0">
              <w:t>: 0.79 (0.44 to 1.42)</w:t>
            </w:r>
            <w:r>
              <w:t>, p=</w:t>
            </w:r>
            <w:r w:rsidRPr="007326D0">
              <w:t>0.42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 xml:space="preserve">Logistic multiple regression: </w:t>
            </w:r>
            <w:r>
              <w:br/>
            </w:r>
            <w:r w:rsidRPr="007326D0">
              <w:t>z</w:t>
            </w:r>
            <w:r>
              <w:t>=</w:t>
            </w:r>
            <w:r w:rsidRPr="007326D0">
              <w:t>-0.64, p&lt;0.034</w:t>
            </w:r>
          </w:p>
        </w:tc>
      </w:tr>
      <w:tr w:rsidR="009D0E49" w:rsidRPr="007326D0" w:rsidTr="00AA7C1A">
        <w:trPr>
          <w:cantSplit/>
        </w:trPr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Jail followed by TAU (79)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Patients with any crisis (%)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NR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>
              <w:t>40/79 (</w:t>
            </w:r>
            <w:r w:rsidRPr="007326D0">
              <w:t>51%</w:t>
            </w:r>
            <w:r>
              <w:t>)</w:t>
            </w:r>
          </w:p>
        </w:tc>
        <w:tc>
          <w:tcPr>
            <w:tcW w:w="11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</w:tr>
      <w:tr w:rsidR="009D0E49" w:rsidRPr="007326D0" w:rsidTr="00AA7C1A">
        <w:trPr>
          <w:cantSplit/>
        </w:trPr>
        <w:tc>
          <w:tcPr>
            <w:tcW w:w="65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Solomon and Draine</w:t>
            </w:r>
            <w:r>
              <w:t>,</w:t>
            </w:r>
            <w:r w:rsidRPr="007326D0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ACT</w:t>
            </w:r>
          </w:p>
        </w:tc>
        <w:tc>
          <w:tcPr>
            <w:tcW w:w="695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BPRS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30</w:t>
            </w:r>
          </w:p>
        </w:tc>
        <w:tc>
          <w:tcPr>
            <w:tcW w:w="63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NR</w:t>
            </w:r>
          </w:p>
        </w:tc>
        <w:tc>
          <w:tcPr>
            <w:tcW w:w="11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Could not be calculated</w:t>
            </w:r>
            <w:r>
              <w:t>.</w:t>
            </w:r>
          </w:p>
        </w:tc>
        <w:tc>
          <w:tcPr>
            <w:tcW w:w="58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BPRS was dropped from the discriminant analysis as it added very little to the model’s predictive power.</w:t>
            </w:r>
          </w:p>
        </w:tc>
      </w:tr>
      <w:tr w:rsidR="009D0E49" w:rsidRPr="007326D0" w:rsidTr="00AA7C1A">
        <w:trPr>
          <w:cantSplit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Forensic intensive case management</w:t>
            </w:r>
          </w:p>
        </w:tc>
        <w:tc>
          <w:tcPr>
            <w:tcW w:w="695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BPRS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23</w:t>
            </w: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11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</w:tr>
      <w:tr w:rsidR="009D0E49" w:rsidRPr="007326D0" w:rsidTr="00AA7C1A">
        <w:trPr>
          <w:cantSplit/>
        </w:trPr>
        <w:tc>
          <w:tcPr>
            <w:tcW w:w="651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TAU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BPRS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  <w:r w:rsidRPr="007326D0">
              <w:t>41</w:t>
            </w: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1106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D0E49" w:rsidRPr="007326D0" w:rsidRDefault="009D0E49" w:rsidP="00AA7C1A">
            <w:pPr>
              <w:pStyle w:val="TableLeftText"/>
            </w:pPr>
          </w:p>
        </w:tc>
      </w:tr>
    </w:tbl>
    <w:p w:rsidR="00C9293B" w:rsidRDefault="00936C13" w:rsidP="00B07A1F">
      <w:pPr>
        <w:pStyle w:val="TableNote"/>
        <w:tabs>
          <w:tab w:val="left" w:pos="540"/>
        </w:tabs>
        <w:spacing w:before="60" w:after="0"/>
        <w:ind w:right="-252"/>
      </w:pPr>
      <w:r>
        <w:t>ACT=Assertive community treatment; BPRS=Brief Psychiatric Rating Scale; CI=confidence interval; HRSD=Hamilton Rating Scale for Depression; IDDT=integrated dual diagnosis treatment; IPT=interpersonal therapy; N=number; NR=not reported; OR=odds ratio; SD=standard deviation; SMD=standardized mean difference; TAU=treatment as usual</w:t>
      </w:r>
    </w:p>
    <w:sectPr w:rsidR="00C9293B" w:rsidSect="000E3046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16" w:rsidRDefault="00A00416">
      <w:r>
        <w:separator/>
      </w:r>
    </w:p>
  </w:endnote>
  <w:endnote w:type="continuationSeparator" w:id="0">
    <w:p w:rsidR="00A00416" w:rsidRDefault="00A0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0E3046">
    <w:pPr>
      <w:pStyle w:val="PageNumber"/>
    </w:pPr>
    <w:r>
      <w:t>F</w:t>
    </w:r>
    <w:r w:rsidR="00782280">
      <w:t>-</w:t>
    </w:r>
    <w:fldSimple w:instr=" PAGE   \* MERGEFORMAT ">
      <w:r w:rsidR="00B95326">
        <w:rPr>
          <w:noProof/>
        </w:rPr>
        <w:t>27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0E3046" w:rsidP="00E41648">
    <w:pPr>
      <w:pStyle w:val="PageNumber"/>
    </w:pPr>
    <w:r>
      <w:t>F</w:t>
    </w:r>
    <w:r w:rsidR="00782280">
      <w:t>-</w:t>
    </w:r>
    <w:fldSimple w:instr=" PAGE   \* MERGEFORMAT ">
      <w:r w:rsidR="00B95326">
        <w:rPr>
          <w:noProof/>
        </w:rPr>
        <w:t>26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16" w:rsidRDefault="00A00416">
      <w:r>
        <w:separator/>
      </w:r>
    </w:p>
  </w:footnote>
  <w:footnote w:type="continuationSeparator" w:id="0">
    <w:p w:rsidR="00A00416" w:rsidRDefault="00A00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3046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A5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5C4F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416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07A1F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326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2A0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B6A217-A66A-4249-97BA-C47F8569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4</cp:revision>
  <cp:lastPrinted>2013-08-14T19:00:00Z</cp:lastPrinted>
  <dcterms:created xsi:type="dcterms:W3CDTF">2013-09-02T10:11:00Z</dcterms:created>
  <dcterms:modified xsi:type="dcterms:W3CDTF">2013-09-03T03:44:00Z</dcterms:modified>
</cp:coreProperties>
</file>