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13" w:rsidRPr="00BB2F16" w:rsidRDefault="00936C13" w:rsidP="00936C13">
      <w:pPr>
        <w:pStyle w:val="TableTitle"/>
        <w:pageBreakBefore/>
        <w:tabs>
          <w:tab w:val="left" w:pos="360"/>
        </w:tabs>
        <w:spacing w:after="40"/>
        <w:ind w:left="-540"/>
      </w:pPr>
      <w:bookmarkStart w:id="0" w:name="_Ref325109050"/>
      <w:bookmarkStart w:id="1" w:name="_Toc345083117"/>
      <w:bookmarkStart w:id="2" w:name="_Toc351988112"/>
      <w:bookmarkStart w:id="3" w:name="_Toc354402715"/>
      <w:bookmarkStart w:id="4" w:name="_Toc354402773"/>
      <w:bookmarkStart w:id="5" w:name="_Toc354402831"/>
      <w:r w:rsidRPr="00B1631E">
        <w:t>Table</w:t>
      </w:r>
      <w:r>
        <w:t> E10</w:t>
      </w:r>
      <w:bookmarkEnd w:id="0"/>
      <w:r w:rsidRPr="00B1631E">
        <w:t>.</w:t>
      </w:r>
      <w:r>
        <w:t xml:space="preserve"> Key Question 2: additional participant c</w:t>
      </w:r>
      <w:r w:rsidRPr="00B1631E">
        <w:t>haracteristics</w:t>
      </w:r>
      <w:bookmarkEnd w:id="1"/>
      <w:bookmarkEnd w:id="2"/>
      <w:bookmarkEnd w:id="3"/>
      <w:bookmarkEnd w:id="4"/>
      <w:bookmarkEnd w:id="5"/>
    </w:p>
    <w:tbl>
      <w:tblPr>
        <w:tblW w:w="14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1"/>
        <w:gridCol w:w="1588"/>
        <w:gridCol w:w="2589"/>
        <w:gridCol w:w="1765"/>
        <w:gridCol w:w="1799"/>
        <w:gridCol w:w="1799"/>
        <w:gridCol w:w="1554"/>
        <w:gridCol w:w="1651"/>
      </w:tblGrid>
      <w:tr w:rsidR="00936C13" w:rsidRPr="009D21BF" w:rsidTr="00936C13">
        <w:trPr>
          <w:cantSplit/>
          <w:tblHeader/>
          <w:jc w:val="center"/>
        </w:trPr>
        <w:tc>
          <w:tcPr>
            <w:tcW w:w="530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 w:rsidRPr="00062900">
              <w:t>Study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 w:rsidRPr="00062900">
              <w:t>Treatment Group (n)</w:t>
            </w:r>
          </w:p>
        </w:tc>
        <w:tc>
          <w:tcPr>
            <w:tcW w:w="908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 w:rsidRPr="00062900">
              <w:t>Mental Health Diagnosis</w:t>
            </w:r>
          </w:p>
        </w:tc>
        <w:tc>
          <w:tcPr>
            <w:tcW w:w="619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>
              <w:t>Method of Mental </w:t>
            </w:r>
            <w:r w:rsidRPr="00062900">
              <w:t>Health Diagnosis</w:t>
            </w:r>
          </w:p>
        </w:tc>
        <w:tc>
          <w:tcPr>
            <w:tcW w:w="631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 w:rsidRPr="00062900">
              <w:t>Number (%) With Sub</w:t>
            </w:r>
            <w:r>
              <w:t>stance Use Dependence Diagnosis</w:t>
            </w:r>
          </w:p>
        </w:tc>
        <w:tc>
          <w:tcPr>
            <w:tcW w:w="631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 w:rsidRPr="00062900">
              <w:t>Number (%) With Substance Abuse Diagnosis</w:t>
            </w:r>
          </w:p>
        </w:tc>
        <w:tc>
          <w:tcPr>
            <w:tcW w:w="545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 w:rsidRPr="00062900">
              <w:t>Method of Substance Use Diagnosis</w:t>
            </w:r>
          </w:p>
        </w:tc>
        <w:tc>
          <w:tcPr>
            <w:tcW w:w="579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>
              <w:t>Number (%) W</w:t>
            </w:r>
            <w:r w:rsidRPr="00062900">
              <w:t>ith Co</w:t>
            </w:r>
            <w:r>
              <w:noBreakHyphen/>
            </w:r>
            <w:r w:rsidRPr="00062900">
              <w:t>occurring Personality Disorder or PTSD</w:t>
            </w:r>
          </w:p>
        </w:tc>
      </w:tr>
      <w:tr w:rsidR="00936C13" w:rsidRPr="009D21BF" w:rsidTr="00936C13">
        <w:trPr>
          <w:cantSplit/>
          <w:trHeight w:val="159"/>
          <w:jc w:val="center"/>
        </w:trPr>
        <w:tc>
          <w:tcPr>
            <w:tcW w:w="530" w:type="pct"/>
            <w:vMerge w:val="restar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  <w:rPr>
                <w:color w:val="000000"/>
              </w:rPr>
            </w:pPr>
            <w:r>
              <w:t>Johnson and Zlotnick, 2012</w:t>
            </w:r>
            <w:r w:rsidRPr="00C9293B">
              <w:rPr>
                <w:vertAlign w:val="superscript"/>
              </w:rPr>
              <w:t>35</w:t>
            </w:r>
          </w:p>
        </w:tc>
        <w:tc>
          <w:tcPr>
            <w:tcW w:w="557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Interpersonal therapy (19)</w:t>
            </w:r>
          </w:p>
        </w:tc>
        <w:tc>
          <w:tcPr>
            <w:tcW w:w="90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100% major depressive disorder</w:t>
            </w:r>
          </w:p>
        </w:tc>
        <w:tc>
          <w:tcPr>
            <w:tcW w:w="619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Structured Clinical interview for DSM-IV Axis I Disorders of primary (nonsubstance induced) major depressive disorder after at least 4 weeks of abstinence and prison substance abuse treatment plus a minimum score of 18 on the Hamilton Depression Scale</w:t>
            </w:r>
          </w:p>
        </w:tc>
        <w:tc>
          <w:tcPr>
            <w:tcW w:w="631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100%: cocaine 63%, alcohol 63%, opiate 21%, marijuana 16%, sedative/hypnotic 21%.</w:t>
            </w:r>
          </w:p>
        </w:tc>
        <w:tc>
          <w:tcPr>
            <w:tcW w:w="631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545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579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Borderline personality disorder 47%, antisocial personality disorder 32%, PTSD NR</w:t>
            </w:r>
          </w:p>
        </w:tc>
      </w:tr>
      <w:tr w:rsidR="00936C13" w:rsidRPr="009D21BF" w:rsidTr="00936C13">
        <w:trPr>
          <w:cantSplit/>
          <w:trHeight w:val="159"/>
          <w:jc w:val="center"/>
        </w:trPr>
        <w:tc>
          <w:tcPr>
            <w:tcW w:w="530" w:type="pct"/>
            <w:vMerge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  <w:rPr>
                <w:color w:val="000000"/>
              </w:rPr>
            </w:pPr>
          </w:p>
        </w:tc>
        <w:tc>
          <w:tcPr>
            <w:tcW w:w="557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Psychoeducation (19)</w:t>
            </w:r>
          </w:p>
        </w:tc>
        <w:tc>
          <w:tcPr>
            <w:tcW w:w="908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100% major depressive disorder</w:t>
            </w:r>
          </w:p>
        </w:tc>
        <w:tc>
          <w:tcPr>
            <w:tcW w:w="619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Structured Clinical interview for DSM-IV Axis I Disorders of primary (not substance induced) major depressive disorder after at least 4 weeks of abstinence and prison substance abuse treatment plus a minimum score of 18 on the Hamilton Depression Scale</w:t>
            </w:r>
          </w:p>
        </w:tc>
        <w:tc>
          <w:tcPr>
            <w:tcW w:w="631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100%: cocaine 53%, alcohol 53%, opiate 26%, marijuana 26%, sedative/hypnotic 21%.</w:t>
            </w:r>
          </w:p>
        </w:tc>
        <w:tc>
          <w:tcPr>
            <w:tcW w:w="631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545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579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Borderline personality disorder 26%, antisocial personality disorder 53%, PTSD NR</w:t>
            </w:r>
          </w:p>
        </w:tc>
      </w:tr>
    </w:tbl>
    <w:p w:rsidR="00365E4F" w:rsidRDefault="00365E4F">
      <w:r>
        <w:br w:type="page"/>
      </w:r>
    </w:p>
    <w:tbl>
      <w:tblPr>
        <w:tblW w:w="14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1"/>
        <w:gridCol w:w="1588"/>
        <w:gridCol w:w="2589"/>
        <w:gridCol w:w="1765"/>
        <w:gridCol w:w="1799"/>
        <w:gridCol w:w="1799"/>
        <w:gridCol w:w="1554"/>
        <w:gridCol w:w="1651"/>
      </w:tblGrid>
      <w:tr w:rsidR="00365E4F" w:rsidRPr="009D21BF" w:rsidTr="00365E4F">
        <w:trPr>
          <w:cantSplit/>
          <w:tblHeader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6A7E9D" w:rsidRDefault="00365E4F" w:rsidP="008F4781">
            <w:pPr>
              <w:pStyle w:val="TableTitle"/>
              <w:pageBreakBefore/>
              <w:tabs>
                <w:tab w:val="left" w:pos="360"/>
              </w:tabs>
              <w:spacing w:after="40"/>
              <w:rPr>
                <w:rFonts w:eastAsia="Times New Roman"/>
              </w:rPr>
            </w:pPr>
            <w:r w:rsidRPr="00B1631E">
              <w:lastRenderedPageBreak/>
              <w:t>Table</w:t>
            </w:r>
            <w:r>
              <w:t xml:space="preserve"> E10</w:t>
            </w:r>
            <w:r w:rsidRPr="00B1631E">
              <w:t>.</w:t>
            </w:r>
            <w:r>
              <w:t xml:space="preserve"> Key Question 2: additional participant c</w:t>
            </w:r>
            <w:r w:rsidRPr="00B1631E">
              <w:t>haracteristics</w:t>
            </w:r>
            <w:r>
              <w:t xml:space="preserve"> (continued)</w:t>
            </w:r>
          </w:p>
        </w:tc>
      </w:tr>
      <w:tr w:rsidR="00365E4F" w:rsidRPr="009D21BF" w:rsidTr="00365E4F">
        <w:trPr>
          <w:cantSplit/>
          <w:tblHeader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  <w:color w:val="000000"/>
              </w:rPr>
            </w:pPr>
            <w:r w:rsidRPr="006A7E9D">
              <w:rPr>
                <w:b/>
              </w:rPr>
              <w:t>Study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Treatment Group (n)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Mental Health Diagnosis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Method of Mental Health Diagnosis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Number (%) With Substance Use Dependence Diagnosis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Number (%) With Substance Abuse Diagnosis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Method of Substance Use Diagnosis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65E4F" w:rsidRPr="00365E4F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Number (%) With Co</w:t>
            </w:r>
            <w:r w:rsidRPr="006A7E9D">
              <w:rPr>
                <w:b/>
              </w:rPr>
              <w:noBreakHyphen/>
              <w:t>occurring Personality Disorder or PTSD</w:t>
            </w:r>
          </w:p>
        </w:tc>
      </w:tr>
      <w:tr w:rsidR="00365E4F" w:rsidRPr="009D21BF" w:rsidTr="00936C13">
        <w:trPr>
          <w:cantSplit/>
          <w:jc w:val="center"/>
        </w:trPr>
        <w:tc>
          <w:tcPr>
            <w:tcW w:w="530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rPr>
                <w:color w:val="000000"/>
              </w:rPr>
              <w:t>Wenzlow et al.</w:t>
            </w:r>
            <w:r>
              <w:rPr>
                <w:color w:val="000000"/>
              </w:rPr>
              <w:t>,</w:t>
            </w:r>
            <w:r w:rsidRPr="00062900">
              <w:rPr>
                <w:color w:val="000000"/>
              </w:rPr>
              <w:t xml:space="preserve"> 2011</w:t>
            </w:r>
            <w:r w:rsidRPr="00C9293B">
              <w:rPr>
                <w:color w:val="000000"/>
                <w:vertAlign w:val="superscript"/>
              </w:rPr>
              <w:t>79</w:t>
            </w:r>
          </w:p>
        </w:tc>
        <w:tc>
          <w:tcPr>
            <w:tcW w:w="557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Medicaid enrolled (77)</w:t>
            </w:r>
          </w:p>
        </w:tc>
        <w:tc>
          <w:tcPr>
            <w:tcW w:w="90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Major depression, bipolar</w:t>
            </w:r>
            <w:r>
              <w:t> </w:t>
            </w:r>
            <w:r w:rsidRPr="00062900">
              <w:t>disorder, or a</w:t>
            </w:r>
            <w:r>
              <w:t> </w:t>
            </w:r>
            <w:r w:rsidRPr="00062900">
              <w:t>psychotic illness: 100%</w:t>
            </w:r>
          </w:p>
        </w:tc>
        <w:tc>
          <w:tcPr>
            <w:tcW w:w="61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C1 mental health service classification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54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  <w:tc>
          <w:tcPr>
            <w:tcW w:w="57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365E4F" w:rsidRPr="009D21BF" w:rsidTr="00936C13">
        <w:trPr>
          <w:cantSplit/>
          <w:jc w:val="center"/>
        </w:trPr>
        <w:tc>
          <w:tcPr>
            <w:tcW w:w="530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57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Medicaid eligible (195)</w:t>
            </w:r>
          </w:p>
        </w:tc>
        <w:tc>
          <w:tcPr>
            <w:tcW w:w="90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Major depression, bipolar</w:t>
            </w:r>
            <w:r>
              <w:t> </w:t>
            </w:r>
            <w:r w:rsidRPr="00062900">
              <w:t>disorder, or a</w:t>
            </w:r>
            <w:r>
              <w:t> </w:t>
            </w:r>
            <w:r w:rsidRPr="00062900">
              <w:t>psychotic illness: 100%</w:t>
            </w:r>
          </w:p>
        </w:tc>
        <w:tc>
          <w:tcPr>
            <w:tcW w:w="61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C1 mental health service classification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54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  <w:tc>
          <w:tcPr>
            <w:tcW w:w="57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365E4F" w:rsidRPr="009D21BF" w:rsidTr="00936C13">
        <w:trPr>
          <w:cantSplit/>
          <w:jc w:val="center"/>
        </w:trPr>
        <w:tc>
          <w:tcPr>
            <w:tcW w:w="530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57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Other comparable facili</w:t>
            </w:r>
            <w:r>
              <w:t>ties, inmates </w:t>
            </w:r>
            <w:r w:rsidRPr="00062900">
              <w:t>released 2007</w:t>
            </w:r>
            <w:r>
              <w:t>–</w:t>
            </w:r>
            <w:r w:rsidRPr="00062900">
              <w:t>2008 (130)</w:t>
            </w:r>
          </w:p>
        </w:tc>
        <w:tc>
          <w:tcPr>
            <w:tcW w:w="90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Major depression, bipolar</w:t>
            </w:r>
            <w:r>
              <w:t> </w:t>
            </w:r>
            <w:r w:rsidRPr="00062900">
              <w:t>disorder, or a</w:t>
            </w:r>
            <w:r>
              <w:t> </w:t>
            </w:r>
            <w:r w:rsidRPr="00062900">
              <w:t>psychotic illness: 100%</w:t>
            </w:r>
          </w:p>
        </w:tc>
        <w:tc>
          <w:tcPr>
            <w:tcW w:w="61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C1 mental health service classification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54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  <w:tc>
          <w:tcPr>
            <w:tcW w:w="57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365E4F" w:rsidRPr="009D21BF" w:rsidTr="00936C13">
        <w:trPr>
          <w:cantSplit/>
          <w:trHeight w:val="458"/>
          <w:jc w:val="center"/>
        </w:trPr>
        <w:tc>
          <w:tcPr>
            <w:tcW w:w="530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57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Other</w:t>
            </w:r>
            <w:r>
              <w:t xml:space="preserve"> comparable facilities, inmates </w:t>
            </w:r>
            <w:r w:rsidRPr="00062900">
              <w:t>released 2004</w:t>
            </w:r>
            <w:r>
              <w:t>–</w:t>
            </w:r>
            <w:r w:rsidRPr="00062900">
              <w:t>2006 (284)</w:t>
            </w:r>
          </w:p>
        </w:tc>
        <w:tc>
          <w:tcPr>
            <w:tcW w:w="90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Major depression, bipolar</w:t>
            </w:r>
            <w:r>
              <w:t> </w:t>
            </w:r>
            <w:r w:rsidRPr="00062900">
              <w:t>disorder, or a</w:t>
            </w:r>
            <w:r>
              <w:t> </w:t>
            </w:r>
            <w:r w:rsidRPr="00062900">
              <w:t>psychotic illness: 100%</w:t>
            </w:r>
          </w:p>
        </w:tc>
        <w:tc>
          <w:tcPr>
            <w:tcW w:w="61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C1 mental health service classification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54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NA</w:t>
            </w:r>
          </w:p>
        </w:tc>
        <w:tc>
          <w:tcPr>
            <w:tcW w:w="57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365E4F" w:rsidRPr="009D21BF" w:rsidTr="00936C13">
        <w:trPr>
          <w:cantSplit/>
          <w:trHeight w:val="210"/>
          <w:jc w:val="center"/>
        </w:trPr>
        <w:tc>
          <w:tcPr>
            <w:tcW w:w="530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Theurer and Lovell</w:t>
            </w:r>
            <w:r>
              <w:t>,</w:t>
            </w:r>
            <w:r w:rsidRPr="00062900">
              <w:t xml:space="preserve"> 2008</w:t>
            </w:r>
            <w:r w:rsidRPr="00C9293B">
              <w:rPr>
                <w:vertAlign w:val="superscript"/>
              </w:rPr>
              <w:t>78</w:t>
            </w:r>
          </w:p>
        </w:tc>
        <w:tc>
          <w:tcPr>
            <w:tcW w:w="557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Mentally Ill Offender Community transition Program (MIOCTP)</w:t>
            </w:r>
          </w:p>
        </w:tc>
        <w:tc>
          <w:tcPr>
            <w:tcW w:w="90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Psychotic disorder: 36 (56%)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Depression: 13 (20%)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Bipolar disorder: 13 (20%)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Other: 2 (3%)</w:t>
            </w:r>
          </w:p>
        </w:tc>
        <w:tc>
          <w:tcPr>
            <w:tcW w:w="61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Mental health risk</w:t>
            </w:r>
            <w:r>
              <w:t> </w:t>
            </w:r>
            <w:r w:rsidRPr="00062900">
              <w:t>management specialist assessed each candidate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Co-occurring chemical dependence/abuse: 57 (89%)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Co-occurring chemical dependence/abuse: 57 (89%)</w:t>
            </w:r>
          </w:p>
        </w:tc>
        <w:tc>
          <w:tcPr>
            <w:tcW w:w="54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Mental health risk management specialist assessed each candidate</w:t>
            </w:r>
          </w:p>
        </w:tc>
        <w:tc>
          <w:tcPr>
            <w:tcW w:w="57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Personality disorder: 33</w:t>
            </w:r>
            <w:r>
              <w:t> </w:t>
            </w:r>
            <w:r w:rsidRPr="00062900">
              <w:t>(52%)</w:t>
            </w:r>
          </w:p>
        </w:tc>
      </w:tr>
      <w:tr w:rsidR="00365E4F" w:rsidRPr="009D21BF" w:rsidTr="00936C13">
        <w:trPr>
          <w:cantSplit/>
          <w:trHeight w:val="210"/>
          <w:jc w:val="center"/>
        </w:trPr>
        <w:tc>
          <w:tcPr>
            <w:tcW w:w="530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57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Residential MH program residency while</w:t>
            </w:r>
            <w:r>
              <w:t> </w:t>
            </w:r>
            <w:r w:rsidRPr="00062900">
              <w:t>in prison; TAU</w:t>
            </w:r>
            <w:r>
              <w:t> </w:t>
            </w:r>
            <w:r w:rsidRPr="00062900">
              <w:t>upon release</w:t>
            </w:r>
          </w:p>
        </w:tc>
        <w:tc>
          <w:tcPr>
            <w:tcW w:w="90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61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>
              <w:t>Administrative records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54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Administrative records</w:t>
            </w:r>
          </w:p>
        </w:tc>
        <w:tc>
          <w:tcPr>
            <w:tcW w:w="57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365E4F" w:rsidRPr="009D21BF" w:rsidTr="00936C13">
        <w:trPr>
          <w:cantSplit/>
          <w:trHeight w:val="226"/>
          <w:jc w:val="center"/>
        </w:trPr>
        <w:tc>
          <w:tcPr>
            <w:tcW w:w="530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pageBreakBefore/>
              <w:spacing w:before="40" w:after="40"/>
            </w:pPr>
            <w:r w:rsidRPr="00062900">
              <w:lastRenderedPageBreak/>
              <w:t>Coid et al.</w:t>
            </w:r>
            <w:r>
              <w:t>,</w:t>
            </w:r>
            <w:r w:rsidRPr="00062900">
              <w:t xml:space="preserve"> 2007</w:t>
            </w:r>
            <w:r w:rsidRPr="00C9293B">
              <w:rPr>
                <w:vertAlign w:val="superscript"/>
              </w:rPr>
              <w:t>80</w:t>
            </w:r>
          </w:p>
        </w:tc>
        <w:tc>
          <w:tcPr>
            <w:tcW w:w="557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Forensic specialist psychiatric services (409)</w:t>
            </w:r>
          </w:p>
        </w:tc>
        <w:tc>
          <w:tcPr>
            <w:tcW w:w="90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Upon admission to medium</w:t>
            </w:r>
            <w:r>
              <w:t> </w:t>
            </w:r>
            <w:r w:rsidRPr="00062900">
              <w:t>secure unit: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Schizophrenia/schizoaffective disorder: 252 (63.2)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Personality disorder: 54 (13.5)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Mania/hypomania: 24 (6.0)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Paranoid delusion: 23 (5.8)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Depression: 30 (7.5)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Organic brain disorder: 16</w:t>
            </w:r>
            <w:r>
              <w:t> </w:t>
            </w:r>
            <w:r w:rsidRPr="00062900">
              <w:t>(4.0)</w:t>
            </w:r>
          </w:p>
        </w:tc>
        <w:tc>
          <w:tcPr>
            <w:tcW w:w="61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Case notes were assessed by a trained psychiatrist using ICD-10 criteria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Alcohol dependence: 105</w:t>
            </w:r>
            <w:r>
              <w:t> </w:t>
            </w:r>
            <w:r w:rsidRPr="00062900">
              <w:t>(25.8)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Drug dependence: 117 (28.7)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54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>
              <w:t>Case notes</w:t>
            </w:r>
          </w:p>
        </w:tc>
        <w:tc>
          <w:tcPr>
            <w:tcW w:w="57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54 (13.5 ) had a personality disorder as either their primary or co-occurring disorder based on case notes and DSM-III-R Axis II criteria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Antisocial personality disorder: 87</w:t>
            </w:r>
            <w:r>
              <w:t> </w:t>
            </w:r>
            <w:r w:rsidRPr="00062900">
              <w:t>(21.3)</w:t>
            </w:r>
          </w:p>
        </w:tc>
      </w:tr>
      <w:tr w:rsidR="00365E4F" w:rsidRPr="009D21BF" w:rsidTr="00936C13">
        <w:trPr>
          <w:cantSplit/>
          <w:trHeight w:val="226"/>
          <w:jc w:val="center"/>
        </w:trPr>
        <w:tc>
          <w:tcPr>
            <w:tcW w:w="530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57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General adult psychiatric services (652)</w:t>
            </w:r>
          </w:p>
        </w:tc>
        <w:tc>
          <w:tcPr>
            <w:tcW w:w="908" w:type="pct"/>
            <w:shd w:val="clear" w:color="auto" w:fill="auto"/>
          </w:tcPr>
          <w:p w:rsidR="00365E4F" w:rsidRDefault="00365E4F" w:rsidP="00936C13">
            <w:pPr>
              <w:pStyle w:val="TableLeftText"/>
              <w:spacing w:before="40" w:after="40"/>
            </w:pPr>
            <w:r w:rsidRPr="00062900">
              <w:t>Upon admission to medium</w:t>
            </w:r>
            <w:r>
              <w:t> </w:t>
            </w:r>
            <w:r w:rsidRPr="00062900">
              <w:t>secure unit:</w:t>
            </w:r>
          </w:p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Schizophrenia/schizoaffective disorder: 452 (71.4)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Personality disorder: 30 (4.7)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Mania/hypomania: 72 (11.4)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Paranoid delusion: 32 (5.1)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Depression: 33 (5.2)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Organic brain disorder: 14</w:t>
            </w:r>
            <w:r>
              <w:t> </w:t>
            </w:r>
            <w:r w:rsidRPr="00062900">
              <w:t>(2.2)</w:t>
            </w:r>
          </w:p>
        </w:tc>
        <w:tc>
          <w:tcPr>
            <w:tcW w:w="61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Case notes were assessed by a trained psychiatrist using ICD-10 criteria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>
              <w:t>Alcohol dependence: 140 </w:t>
            </w:r>
            <w:r w:rsidRPr="00062900">
              <w:t>(21.5)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>
              <w:t>Substance dependence: 192 (29.5)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54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>
              <w:t>Case notes</w:t>
            </w:r>
          </w:p>
        </w:tc>
        <w:tc>
          <w:tcPr>
            <w:tcW w:w="57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30 (4.7) had a personality disorder as either their primary or co-occurring disorder based on case notes and DSM-III-R Axis II criteria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Antisocial personality disorder: 83</w:t>
            </w:r>
            <w:r>
              <w:t> </w:t>
            </w:r>
            <w:r w:rsidRPr="00062900">
              <w:t>(12.7)</w:t>
            </w:r>
          </w:p>
        </w:tc>
      </w:tr>
      <w:tr w:rsidR="00365E4F" w:rsidRPr="009D21BF" w:rsidTr="00936C13">
        <w:trPr>
          <w:cantSplit/>
          <w:trHeight w:val="410"/>
          <w:jc w:val="center"/>
        </w:trPr>
        <w:tc>
          <w:tcPr>
            <w:tcW w:w="530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lastRenderedPageBreak/>
              <w:t>Van Stelle and Moberg</w:t>
            </w:r>
            <w:r>
              <w:t>,</w:t>
            </w:r>
            <w:r w:rsidRPr="00062900">
              <w:t xml:space="preserve"> 200</w:t>
            </w:r>
            <w:r>
              <w:t>4</w:t>
            </w:r>
            <w:r w:rsidRPr="00C9293B">
              <w:rPr>
                <w:vertAlign w:val="superscript"/>
              </w:rPr>
              <w:t>82</w:t>
            </w:r>
          </w:p>
        </w:tc>
        <w:tc>
          <w:tcPr>
            <w:tcW w:w="557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MICA therapeutic community in prison and in community following release from prison (212)</w:t>
            </w:r>
          </w:p>
        </w:tc>
        <w:tc>
          <w:tcPr>
            <w:tcW w:w="90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No axis I: 4%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Schizophrenia: 32%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Schizoaffective: 12%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Bipolar: 14%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Psychotic disorder: 13%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Drug-related psychotic disorder; 11%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Depressive disorder: 8%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Anxiety/mood: 1%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Personality disorder: 0%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Dementia: 0%</w:t>
            </w:r>
          </w:p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Other: 5%</w:t>
            </w:r>
          </w:p>
        </w:tc>
        <w:tc>
          <w:tcPr>
            <w:tcW w:w="61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Clinical chart review including complete medical examination by nurse clinician; psychologist administered the Diagnostic Interview Schedule; BSI; Psychiatric Symptom assessment Scale; Hare Psychopath</w:t>
            </w:r>
            <w:r>
              <w:t>y checklist; among other tools.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 xml:space="preserve">Alcohol: 33%: 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Cocaine: 46%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Marijuana: 2%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Opiate: 4%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Sedative: 1%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Hallucinogen: 1%</w:t>
            </w:r>
          </w:p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Poly-substance: 1%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 xml:space="preserve">Alcohol: 2%: 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Marijuana: 5%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Cocaine: 1%</w:t>
            </w:r>
          </w:p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Other diagnoses: 4%</w:t>
            </w:r>
          </w:p>
        </w:tc>
        <w:tc>
          <w:tcPr>
            <w:tcW w:w="54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Addiction Severity Index</w:t>
            </w:r>
          </w:p>
        </w:tc>
        <w:tc>
          <w:tcPr>
            <w:tcW w:w="57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Personality disorder: 0</w:t>
            </w:r>
          </w:p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PTSD: not reported</w:t>
            </w:r>
          </w:p>
        </w:tc>
      </w:tr>
      <w:tr w:rsidR="00365E4F" w:rsidRPr="009D21BF" w:rsidTr="00936C13">
        <w:trPr>
          <w:cantSplit/>
          <w:trHeight w:val="410"/>
          <w:jc w:val="center"/>
        </w:trPr>
        <w:tc>
          <w:tcPr>
            <w:tcW w:w="530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57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T</w:t>
            </w:r>
            <w:r>
              <w:t>AU</w:t>
            </w:r>
            <w:r w:rsidRPr="00062900">
              <w:t xml:space="preserve"> (60)</w:t>
            </w:r>
          </w:p>
        </w:tc>
        <w:tc>
          <w:tcPr>
            <w:tcW w:w="90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Majority were schizophrenia, schizoaffective, psychotic</w:t>
            </w:r>
            <w:r>
              <w:t> </w:t>
            </w:r>
            <w:r w:rsidRPr="00062900">
              <w:t>disorder, or bipolar</w:t>
            </w:r>
            <w:r>
              <w:t> </w:t>
            </w:r>
            <w:r w:rsidRPr="00062900">
              <w:t>disorder. 89% w</w:t>
            </w:r>
            <w:r>
              <w:t>ere on psychotropic medication.</w:t>
            </w:r>
          </w:p>
        </w:tc>
        <w:tc>
          <w:tcPr>
            <w:tcW w:w="61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Administrative record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Majority were alcohol or poly-substance dependent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54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Administrative records</w:t>
            </w:r>
          </w:p>
        </w:tc>
        <w:tc>
          <w:tcPr>
            <w:tcW w:w="57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Personality disorder: NR</w:t>
            </w:r>
          </w:p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PTSD:</w:t>
            </w:r>
            <w:r>
              <w:t xml:space="preserve"> </w:t>
            </w:r>
            <w:r w:rsidRPr="00062900">
              <w:t>NR</w:t>
            </w:r>
          </w:p>
        </w:tc>
      </w:tr>
      <w:tr w:rsidR="00365E4F" w:rsidRPr="009D21BF" w:rsidTr="00936C13">
        <w:trPr>
          <w:cantSplit/>
          <w:trHeight w:val="410"/>
          <w:jc w:val="center"/>
        </w:trPr>
        <w:tc>
          <w:tcPr>
            <w:tcW w:w="530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keepNext/>
              <w:spacing w:before="40" w:after="40"/>
            </w:pPr>
            <w:r w:rsidRPr="00062900">
              <w:lastRenderedPageBreak/>
              <w:t>Chandler and Spicer</w:t>
            </w:r>
            <w:r>
              <w:t>,</w:t>
            </w:r>
            <w:r w:rsidRPr="00062900">
              <w:t xml:space="preserve"> </w:t>
            </w:r>
            <w:r>
              <w:t>1995</w:t>
            </w:r>
            <w:r w:rsidRPr="00C9293B">
              <w:rPr>
                <w:vertAlign w:val="superscript"/>
              </w:rPr>
              <w:t>81</w:t>
            </w:r>
            <w:r w:rsidRPr="00062900">
              <w:rPr>
                <w:vertAlign w:val="superscript"/>
              </w:rPr>
              <w:t>a</w:t>
            </w:r>
          </w:p>
        </w:tc>
        <w:tc>
          <w:tcPr>
            <w:tcW w:w="557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Jail followed by high</w:t>
            </w:r>
            <w:r>
              <w:t>-</w:t>
            </w:r>
            <w:r w:rsidRPr="00062900">
              <w:t>fidelity IDDT (103)</w:t>
            </w:r>
          </w:p>
        </w:tc>
        <w:tc>
          <w:tcPr>
            <w:tcW w:w="908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Major depressive or other depressive disorder: 28.2%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Schizophrenia: 25.2%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Schizoaffective disorder: 5.8%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Bipolar disorder: 11.6%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Psychotic disorder NOS: 23.3%</w:t>
            </w:r>
          </w:p>
        </w:tc>
        <w:tc>
          <w:tcPr>
            <w:tcW w:w="61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 xml:space="preserve">Staff assigned Axis I. The research associate administered the PRISM for use in a dual diagnosis. 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 xml:space="preserve">Alcohol and/or </w:t>
            </w:r>
            <w:r>
              <w:t>substance</w:t>
            </w:r>
            <w:r w:rsidRPr="00062900">
              <w:t>: 61.2%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 xml:space="preserve">Any </w:t>
            </w:r>
            <w:r>
              <w:t>substance</w:t>
            </w:r>
            <w:r w:rsidRPr="00062900">
              <w:t>: 46.4%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Alcohol: 31.1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Cocaine: 30.1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Heroin: 9.7%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Cannabis: 11.7%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Hallucinogen: 0%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Sedative: 1.0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Stimulant: 14.7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Opiate: 3.9</w:t>
            </w:r>
          </w:p>
        </w:tc>
        <w:tc>
          <w:tcPr>
            <w:tcW w:w="631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 xml:space="preserve">Alcohol and/or </w:t>
            </w:r>
            <w:r>
              <w:t>substance</w:t>
            </w:r>
            <w:r w:rsidRPr="00062900">
              <w:t>: 59.2%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Alcohol: 34.9%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 xml:space="preserve">Any </w:t>
            </w:r>
            <w:r>
              <w:t>substance</w:t>
            </w:r>
            <w:r w:rsidRPr="00062900">
              <w:t>: 45.6%</w:t>
            </w:r>
          </w:p>
        </w:tc>
        <w:tc>
          <w:tcPr>
            <w:tcW w:w="545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The research associate administered a PRISM 12</w:t>
            </w:r>
            <w:r>
              <w:t> </w:t>
            </w:r>
            <w:r w:rsidRPr="00062900">
              <w:t>month substance use disorder diagnosis.</w:t>
            </w:r>
          </w:p>
        </w:tc>
        <w:tc>
          <w:tcPr>
            <w:tcW w:w="579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Other (PTSD and anxiety disorders): 5.8%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Personality disorders: NR</w:t>
            </w:r>
          </w:p>
        </w:tc>
      </w:tr>
      <w:tr w:rsidR="00365E4F" w:rsidRPr="009D21BF" w:rsidTr="00936C13">
        <w:trPr>
          <w:cantSplit/>
          <w:trHeight w:val="410"/>
          <w:jc w:val="center"/>
        </w:trPr>
        <w:tc>
          <w:tcPr>
            <w:tcW w:w="5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Jail followed by TAU (79)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Major depressive or other depressive disorder: 22.8%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Schizophrenia: 17.7%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Schizoaffective disorder: 5.1%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Bipolar disorder: 8.9%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Psychotic disorder NOS: 34.2%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Staff assigned Axis I. The research associate administered the PRISM for use in a dual diagnosis.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 xml:space="preserve">Alcohol and/or </w:t>
            </w:r>
            <w:r>
              <w:t>substance</w:t>
            </w:r>
            <w:r w:rsidRPr="00062900">
              <w:t>: 64.6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 xml:space="preserve">Any </w:t>
            </w:r>
            <w:r>
              <w:t>substance</w:t>
            </w:r>
            <w:r w:rsidRPr="00062900">
              <w:t>: 48.1%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Alcohol: 36.7%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Cocaine: 31.6%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Heroine: 5.1%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Cannabis: 8.9%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Hallucinogen: 2.5%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Sedative: 2.5%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Stimulant: 13.9%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Opiate: 6.3%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 xml:space="preserve">Alcohol and/or </w:t>
            </w:r>
            <w:r>
              <w:t>substance</w:t>
            </w:r>
            <w:r w:rsidRPr="00062900">
              <w:t>: 58.2%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Alcohol: 35.4%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 xml:space="preserve">Any </w:t>
            </w:r>
            <w:r>
              <w:t>substance</w:t>
            </w:r>
            <w:r w:rsidRPr="00062900">
              <w:t>: 43.0%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The research associate administered a PRISM 12</w:t>
            </w:r>
            <w:r>
              <w:t> </w:t>
            </w:r>
            <w:r w:rsidRPr="00062900">
              <w:t>month substance use disorder diagnosis.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Other (PTSD and anxiety disorders): 11.4%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Personality disorders: NR</w:t>
            </w:r>
          </w:p>
        </w:tc>
      </w:tr>
      <w:tr w:rsidR="00365E4F" w:rsidRPr="009D21BF" w:rsidTr="00936C13">
        <w:trPr>
          <w:cantSplit/>
          <w:trHeight w:val="180"/>
          <w:jc w:val="center"/>
        </w:trPr>
        <w:tc>
          <w:tcPr>
            <w:tcW w:w="530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pageBreakBefore/>
              <w:spacing w:before="40" w:after="40"/>
            </w:pPr>
            <w:r w:rsidRPr="00062900">
              <w:lastRenderedPageBreak/>
              <w:t>Solomon and Draine</w:t>
            </w:r>
            <w:r>
              <w:t>,</w:t>
            </w:r>
            <w:r w:rsidRPr="00062900">
              <w:t xml:space="preserve"> </w:t>
            </w:r>
            <w:r>
              <w:t>1995</w:t>
            </w:r>
            <w:r w:rsidRPr="00C9293B">
              <w:rPr>
                <w:vertAlign w:val="superscript"/>
              </w:rPr>
              <w:t>83</w:t>
            </w:r>
          </w:p>
        </w:tc>
        <w:tc>
          <w:tcPr>
            <w:tcW w:w="557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ACT</w:t>
            </w:r>
          </w:p>
        </w:tc>
        <w:tc>
          <w:tcPr>
            <w:tcW w:w="908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Schizophrenia: 82.5%</w:t>
            </w:r>
          </w:p>
          <w:p w:rsidR="00365E4F" w:rsidRPr="00062900" w:rsidRDefault="00365E4F" w:rsidP="00936C13">
            <w:pPr>
              <w:pStyle w:val="TableLeftText"/>
              <w:spacing w:before="60" w:after="40"/>
            </w:pPr>
            <w:r w:rsidRPr="00062900">
              <w:t>Major affective disorder: 10.0%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D71494">
              <w:t>DSM-III</w:t>
            </w:r>
            <w:r>
              <w:t>-</w:t>
            </w:r>
            <w:r w:rsidRPr="00062900">
              <w:t xml:space="preserve">R diagnosis </w:t>
            </w:r>
            <w:r>
              <w:t>obtained from clinical files at </w:t>
            </w:r>
            <w:r w:rsidRPr="00062900">
              <w:t>the jail.</w:t>
            </w:r>
          </w:p>
        </w:tc>
        <w:tc>
          <w:tcPr>
            <w:tcW w:w="1262" w:type="pct"/>
            <w:gridSpan w:val="2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52.0% had substance use involvement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Substance use information taken from clinical files at jail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</w:tr>
      <w:tr w:rsidR="00365E4F" w:rsidRPr="009D21BF" w:rsidTr="00936C13">
        <w:trPr>
          <w:cantSplit/>
          <w:trHeight w:val="180"/>
          <w:jc w:val="center"/>
        </w:trPr>
        <w:tc>
          <w:tcPr>
            <w:tcW w:w="530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57" w:type="pct"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Forensic intensive case management</w:t>
            </w:r>
          </w:p>
        </w:tc>
        <w:tc>
          <w:tcPr>
            <w:tcW w:w="908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619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1262" w:type="pct"/>
            <w:gridSpan w:val="2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45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79" w:type="pct"/>
            <w:vMerge/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</w:tr>
      <w:tr w:rsidR="00365E4F" w:rsidRPr="009D21BF" w:rsidTr="00936C13">
        <w:trPr>
          <w:cantSplit/>
          <w:trHeight w:val="180"/>
          <w:jc w:val="center"/>
        </w:trPr>
        <w:tc>
          <w:tcPr>
            <w:tcW w:w="530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57" w:type="pct"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  <w:r w:rsidRPr="00062900">
              <w:t>TAU</w:t>
            </w:r>
          </w:p>
        </w:tc>
        <w:tc>
          <w:tcPr>
            <w:tcW w:w="908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619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1262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45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  <w:tc>
          <w:tcPr>
            <w:tcW w:w="579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65E4F" w:rsidRPr="00062900" w:rsidRDefault="00365E4F" w:rsidP="00936C13">
            <w:pPr>
              <w:pStyle w:val="TableLeftText"/>
              <w:spacing w:before="40" w:after="40"/>
            </w:pPr>
          </w:p>
        </w:tc>
      </w:tr>
    </w:tbl>
    <w:p w:rsidR="00936C13" w:rsidRDefault="00936C13" w:rsidP="00936C13">
      <w:pPr>
        <w:pStyle w:val="TableNote"/>
        <w:spacing w:before="60" w:after="0"/>
        <w:ind w:left="-540"/>
      </w:pPr>
      <w:r w:rsidRPr="009D21BF">
        <w:rPr>
          <w:vertAlign w:val="superscript"/>
        </w:rPr>
        <w:t>a</w:t>
      </w:r>
      <w:r w:rsidRPr="009D21BF">
        <w:t xml:space="preserve"> Author</w:t>
      </w:r>
      <w:r>
        <w:t>-</w:t>
      </w:r>
      <w:r w:rsidRPr="009D21BF">
        <w:t>described population a</w:t>
      </w:r>
      <w:r>
        <w:t xml:space="preserve">s </w:t>
      </w:r>
      <w:r w:rsidRPr="009D21BF">
        <w:t>SMI.</w:t>
      </w:r>
      <w:r>
        <w:t xml:space="preserve"> </w:t>
      </w:r>
    </w:p>
    <w:p w:rsidR="00C9293B" w:rsidRDefault="00936C13" w:rsidP="00F46BE8">
      <w:pPr>
        <w:pStyle w:val="TableNote"/>
        <w:spacing w:before="60" w:after="0"/>
        <w:ind w:left="-540" w:right="-630"/>
      </w:pPr>
      <w:r w:rsidRPr="00D71494">
        <w:t>ACT=Assertive community treatment; BSI=Brief Symptom Inventory; DSM-III-R=Diagnostic and Statistical Manual of Mental Disorders, third edition, revised; ICD</w:t>
      </w:r>
      <w:r>
        <w:t>-10</w:t>
      </w:r>
      <w:r w:rsidRPr="00D71494">
        <w:t xml:space="preserve">=International </w:t>
      </w:r>
      <w:r>
        <w:t xml:space="preserve">Statistical </w:t>
      </w:r>
      <w:r w:rsidRPr="00D71494">
        <w:t>Classification of Diseases</w:t>
      </w:r>
      <w:r>
        <w:t xml:space="preserve"> and Related Health Problems, 10</w:t>
      </w:r>
      <w:r w:rsidRPr="002D1F14">
        <w:rPr>
          <w:vertAlign w:val="superscript"/>
        </w:rPr>
        <w:t>th</w:t>
      </w:r>
      <w:r>
        <w:t xml:space="preserve"> Revision</w:t>
      </w:r>
      <w:r w:rsidRPr="00D71494">
        <w:t xml:space="preserve">; IDDT=integrated dual diagnosis treatment; MH=mental health; MICA=mentally ill chemical abuser </w:t>
      </w:r>
      <w:r>
        <w:t>(</w:t>
      </w:r>
      <w:r w:rsidRPr="00D71494">
        <w:t>treatment</w:t>
      </w:r>
      <w:r>
        <w:t>)</w:t>
      </w:r>
      <w:r w:rsidRPr="00D71494">
        <w:t>; NA=not applicable; NOS=not otherwise specified; NR=not reported; PRISM=Psychiatric Research Interview for Substance and Mental Disorders; PTSD=</w:t>
      </w:r>
      <w:r>
        <w:t>Post-t</w:t>
      </w:r>
      <w:r w:rsidRPr="00D71494">
        <w:t xml:space="preserve">raumatic </w:t>
      </w:r>
      <w:r>
        <w:t>s</w:t>
      </w:r>
      <w:r w:rsidRPr="00D71494">
        <w:t xml:space="preserve">tress </w:t>
      </w:r>
      <w:r>
        <w:t>d</w:t>
      </w:r>
      <w:r w:rsidRPr="00D71494">
        <w:t>isorder; TAU=treatment as usual</w:t>
      </w:r>
    </w:p>
    <w:sectPr w:rsidR="00C9293B" w:rsidSect="00F46BE8">
      <w:footerReference w:type="default" r:id="rId11"/>
      <w:footerReference w:type="first" r:id="rId12"/>
      <w:pgSz w:w="15840" w:h="12240" w:orient="landscape" w:code="1"/>
      <w:pgMar w:top="1440" w:right="1440" w:bottom="1440" w:left="1440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E04" w:rsidRDefault="002C3E04">
      <w:r>
        <w:separator/>
      </w:r>
    </w:p>
  </w:endnote>
  <w:endnote w:type="continuationSeparator" w:id="0">
    <w:p w:rsidR="002C3E04" w:rsidRDefault="002C3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18" w:rsidRDefault="00F46BE8">
    <w:pPr>
      <w:pStyle w:val="PageNumber"/>
    </w:pPr>
    <w:r>
      <w:t>E</w:t>
    </w:r>
    <w:r w:rsidR="00126D18">
      <w:t>-</w:t>
    </w:r>
    <w:fldSimple w:instr=" PAGE   \* MERGEFORMAT ">
      <w:r>
        <w:rPr>
          <w:noProof/>
        </w:rPr>
        <w:t>48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18" w:rsidRDefault="00126D18" w:rsidP="00E41648">
    <w:pPr>
      <w:pStyle w:val="PageNumber"/>
    </w:pPr>
    <w:r>
      <w:t>I-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E04" w:rsidRDefault="002C3E04">
      <w:r>
        <w:separator/>
      </w:r>
    </w:p>
  </w:footnote>
  <w:footnote w:type="continuationSeparator" w:id="0">
    <w:p w:rsidR="002C3E04" w:rsidRDefault="002C3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598F"/>
    <w:rsid w:val="000770D9"/>
    <w:rsid w:val="0007750C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7512"/>
    <w:rsid w:val="000D7DBF"/>
    <w:rsid w:val="000E1DC6"/>
    <w:rsid w:val="000E2833"/>
    <w:rsid w:val="000E2BF9"/>
    <w:rsid w:val="000E2C69"/>
    <w:rsid w:val="000E2ED0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6D18"/>
    <w:rsid w:val="00127F9B"/>
    <w:rsid w:val="00131FB8"/>
    <w:rsid w:val="00132491"/>
    <w:rsid w:val="00132B29"/>
    <w:rsid w:val="001335B9"/>
    <w:rsid w:val="00134A58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3E04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CE6"/>
    <w:rsid w:val="00322F6F"/>
    <w:rsid w:val="0032329C"/>
    <w:rsid w:val="003233FB"/>
    <w:rsid w:val="003251D6"/>
    <w:rsid w:val="0032644B"/>
    <w:rsid w:val="0032655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D8"/>
    <w:rsid w:val="003D7C88"/>
    <w:rsid w:val="003E16BF"/>
    <w:rsid w:val="003E1B5C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3E8"/>
    <w:rsid w:val="005B1901"/>
    <w:rsid w:val="005B2118"/>
    <w:rsid w:val="005B255D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10E3D"/>
    <w:rsid w:val="00710FB3"/>
    <w:rsid w:val="00711901"/>
    <w:rsid w:val="00712C18"/>
    <w:rsid w:val="00712D1E"/>
    <w:rsid w:val="00713C69"/>
    <w:rsid w:val="00715A13"/>
    <w:rsid w:val="00715DA7"/>
    <w:rsid w:val="007166C1"/>
    <w:rsid w:val="00716DDF"/>
    <w:rsid w:val="007172C9"/>
    <w:rsid w:val="00717AD8"/>
    <w:rsid w:val="00717FE5"/>
    <w:rsid w:val="00720245"/>
    <w:rsid w:val="007203E3"/>
    <w:rsid w:val="00720960"/>
    <w:rsid w:val="00720B79"/>
    <w:rsid w:val="00720DEF"/>
    <w:rsid w:val="00721851"/>
    <w:rsid w:val="00721CB5"/>
    <w:rsid w:val="00722517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4981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572"/>
    <w:rsid w:val="00B96915"/>
    <w:rsid w:val="00BA1118"/>
    <w:rsid w:val="00BA2D4C"/>
    <w:rsid w:val="00BA2E20"/>
    <w:rsid w:val="00BA3A5C"/>
    <w:rsid w:val="00BA4101"/>
    <w:rsid w:val="00BA4E24"/>
    <w:rsid w:val="00BA5743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4E9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79CE"/>
    <w:rsid w:val="00D37C58"/>
    <w:rsid w:val="00D37D54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F30"/>
    <w:rsid w:val="00EA1051"/>
    <w:rsid w:val="00EA1DB3"/>
    <w:rsid w:val="00EA245B"/>
    <w:rsid w:val="00EA25B4"/>
    <w:rsid w:val="00EA2EB3"/>
    <w:rsid w:val="00EA3014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46BE8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621C"/>
    <w:rsid w:val="00FC64DC"/>
    <w:rsid w:val="00FC7040"/>
    <w:rsid w:val="00FC704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A192AC-EF11-4A01-90E2-4376EF4B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1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2</cp:revision>
  <cp:lastPrinted>2013-08-14T19:00:00Z</cp:lastPrinted>
  <dcterms:created xsi:type="dcterms:W3CDTF">2013-09-02T11:10:00Z</dcterms:created>
  <dcterms:modified xsi:type="dcterms:W3CDTF">2013-09-02T11:10:00Z</dcterms:modified>
</cp:coreProperties>
</file>