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F0130D" w:rsidRDefault="00F0130D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72221" w:rsidRPr="00BD71D1" w:rsidRDefault="00A72221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BD71D1">
        <w:rPr>
          <w:rFonts w:ascii="Arial" w:hAnsi="Arial" w:cs="Arial"/>
          <w:b/>
        </w:rPr>
        <w:t>Evidence Table 43.</w:t>
      </w:r>
      <w:proofErr w:type="gramEnd"/>
      <w:r w:rsidRPr="00BD71D1">
        <w:rPr>
          <w:rFonts w:ascii="Arial" w:hAnsi="Arial" w:cs="Arial"/>
          <w:b/>
        </w:rPr>
        <w:t xml:space="preserve"> Participant characteristics for studies taking place in a primary care setting</w:t>
      </w:r>
    </w:p>
    <w:p w:rsidR="00A72221" w:rsidRPr="00BD71D1" w:rsidRDefault="00A72221" w:rsidP="00A72221">
      <w:pPr>
        <w:spacing w:line="276" w:lineRule="auto"/>
        <w:rPr>
          <w:rFonts w:ascii="Arial" w:hAnsi="Arial" w:cs="Arial"/>
          <w:b/>
        </w:rPr>
      </w:pPr>
    </w:p>
    <w:tbl>
      <w:tblPr>
        <w:tblW w:w="16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620"/>
        <w:gridCol w:w="2070"/>
        <w:gridCol w:w="1890"/>
        <w:gridCol w:w="1890"/>
        <w:gridCol w:w="1890"/>
        <w:gridCol w:w="4320"/>
      </w:tblGrid>
      <w:tr w:rsidR="00A72221" w:rsidRPr="00BD71D1" w:rsidTr="0072080A">
        <w:tc>
          <w:tcPr>
            <w:tcW w:w="1530" w:type="dxa"/>
            <w:shd w:val="clear" w:color="auto" w:fill="auto"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08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162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period, weeks</w:t>
            </w:r>
          </w:p>
        </w:tc>
        <w:tc>
          <w:tcPr>
            <w:tcW w:w="207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Girls, n (%)</w:t>
            </w: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Age, </w:t>
            </w:r>
          </w:p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(SD) unless otherwise labeled</w:t>
            </w: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 level, n (%)</w:t>
            </w:r>
          </w:p>
        </w:tc>
        <w:tc>
          <w:tcPr>
            <w:tcW w:w="432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72221" w:rsidRPr="00BD71D1" w:rsidTr="0072080A">
        <w:tc>
          <w:tcPr>
            <w:tcW w:w="1530" w:type="dxa"/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ÿ\11\05‘\19\02\00\00\00\011\01\01\00\01\00\00\01\00\00\00\00\00\00\00\00\00\00(]:\018\00\00\00\01\00\00\008\00\00\00Ðã\00\008\00\00\00âO\00\00hC:\5CDocuments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162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78 weeks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Sex differs by group: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 xml:space="preserve">5-11: 174 (57.1) 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12-17: 130 (42.9)</w:t>
            </w:r>
            <w:r w:rsidRPr="00BD71D1">
              <w:rPr>
                <w:rFonts w:ascii="Arial" w:hAnsi="Arial" w:cs="Arial"/>
                <w:sz w:val="18"/>
                <w:szCs w:val="18"/>
              </w:rPr>
              <w:br/>
              <w:t xml:space="preserve">Arm 2: 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5-11: 121 (51.6)</w:t>
            </w:r>
          </w:p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12-17 114 (48.4)</w:t>
            </w: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20" w:type="dxa"/>
          </w:tcPr>
          <w:p w:rsidR="00A72221" w:rsidRPr="00BD71D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D71D1">
              <w:rPr>
                <w:rFonts w:ascii="Arial" w:hAnsi="Arial" w:cs="Arial"/>
                <w:sz w:val="18"/>
                <w:szCs w:val="18"/>
              </w:rPr>
              <w:t>539 parents completed the during-</w:t>
            </w:r>
            <w:proofErr w:type="spellStart"/>
            <w:r w:rsidRPr="00BD71D1">
              <w:rPr>
                <w:rFonts w:ascii="Arial" w:hAnsi="Arial" w:cs="Arial"/>
                <w:sz w:val="18"/>
                <w:szCs w:val="18"/>
              </w:rPr>
              <w:t>MYOC</w:t>
            </w:r>
            <w:proofErr w:type="spellEnd"/>
            <w:r w:rsidRPr="00BD71D1">
              <w:rPr>
                <w:rFonts w:ascii="Arial" w:hAnsi="Arial" w:cs="Arial"/>
                <w:sz w:val="18"/>
                <w:szCs w:val="18"/>
              </w:rPr>
              <w:t xml:space="preserve"> parent survey with an overall 97% response rate; 96% for intervention</w:t>
            </w:r>
            <w:r w:rsidRPr="00BD71D1">
              <w:rPr>
                <w:rFonts w:ascii="Arial" w:hAnsi="Arial" w:cs="Arial"/>
                <w:sz w:val="18"/>
                <w:szCs w:val="18"/>
              </w:rPr>
              <w:br/>
              <w:t>and 98% for control sites.</w:t>
            </w:r>
          </w:p>
        </w:tc>
      </w:tr>
    </w:tbl>
    <w:p w:rsidR="00A72221" w:rsidRDefault="00A72221" w:rsidP="00A72221">
      <w:pPr>
        <w:rPr>
          <w:rFonts w:ascii="Arial" w:hAnsi="Arial"/>
          <w:b/>
          <w:color w:val="000000"/>
        </w:rPr>
      </w:pPr>
    </w:p>
    <w:p w:rsidR="00A72221" w:rsidRDefault="00A72221" w:rsidP="00A72221">
      <w:pPr>
        <w:rPr>
          <w:rFonts w:ascii="Arial" w:hAnsi="Arial"/>
          <w:b/>
          <w:color w:val="000000"/>
        </w:rPr>
      </w:pPr>
    </w:p>
    <w:sectPr w:rsidR="00A72221" w:rsidSect="00F0130D">
      <w:foot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56" w:rsidRDefault="00E35456">
      <w:r>
        <w:separator/>
      </w:r>
    </w:p>
  </w:endnote>
  <w:endnote w:type="continuationSeparator" w:id="0">
    <w:p w:rsidR="00E35456" w:rsidRDefault="00E3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F6" w:rsidRDefault="007454F6" w:rsidP="007454F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56" w:rsidRDefault="00E35456">
      <w:r>
        <w:separator/>
      </w:r>
    </w:p>
  </w:footnote>
  <w:footnote w:type="continuationSeparator" w:id="0">
    <w:p w:rsidR="00E35456" w:rsidRDefault="00E3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4F6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6329"/>
    <w:rsid w:val="00E17A52"/>
    <w:rsid w:val="00E17E4C"/>
    <w:rsid w:val="00E2188D"/>
    <w:rsid w:val="00E21AC2"/>
    <w:rsid w:val="00E2227D"/>
    <w:rsid w:val="00E34308"/>
    <w:rsid w:val="00E35456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0D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1CFC-0687-4F70-8B22-B21185EF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859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2013-07-04T05:29:00Z</dcterms:modified>
</cp:coreProperties>
</file>