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DA694B">
      <w:pPr>
        <w:spacing w:after="0" w:line="240" w:lineRule="auto"/>
        <w:rPr>
          <w:rFonts w:ascii="Arial" w:hAnsi="Arial" w:cs="Arial"/>
          <w:b/>
          <w:sz w:val="20"/>
        </w:rPr>
      </w:pPr>
      <w:r w:rsidRPr="00D92CDB">
        <w:rPr>
          <w:rFonts w:ascii="Arial" w:hAnsi="Arial" w:cs="Arial"/>
          <w:b/>
          <w:sz w:val="20"/>
        </w:rPr>
        <w:t xml:space="preserve">Appendix Table C3.  KQ1: </w:t>
      </w:r>
      <w:proofErr w:type="spellStart"/>
      <w:r w:rsidRPr="00D92CDB">
        <w:rPr>
          <w:rFonts w:ascii="Arial" w:hAnsi="Arial" w:cs="Arial"/>
          <w:b/>
          <w:sz w:val="20"/>
        </w:rPr>
        <w:t>Darbepoetin</w:t>
      </w:r>
      <w:proofErr w:type="spellEnd"/>
      <w:r w:rsidRPr="00D92CDB">
        <w:rPr>
          <w:rFonts w:ascii="Arial" w:hAnsi="Arial" w:cs="Arial"/>
          <w:b/>
          <w:sz w:val="20"/>
        </w:rPr>
        <w:t xml:space="preserve"> versus </w:t>
      </w:r>
      <w:proofErr w:type="spellStart"/>
      <w:r>
        <w:rPr>
          <w:rFonts w:ascii="Arial" w:hAnsi="Arial" w:cs="Arial"/>
          <w:b/>
          <w:sz w:val="20"/>
        </w:rPr>
        <w:t>e</w:t>
      </w:r>
      <w:r w:rsidRPr="00D92CDB">
        <w:rPr>
          <w:rFonts w:ascii="Arial" w:hAnsi="Arial" w:cs="Arial"/>
          <w:b/>
          <w:sz w:val="20"/>
        </w:rPr>
        <w:t>poetin</w:t>
      </w:r>
      <w:proofErr w:type="spellEnd"/>
      <w:r w:rsidRPr="00D92CDB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s</w:t>
      </w:r>
      <w:r w:rsidRPr="00D92CDB">
        <w:rPr>
          <w:rFonts w:ascii="Arial" w:hAnsi="Arial" w:cs="Arial"/>
          <w:b/>
          <w:sz w:val="20"/>
        </w:rPr>
        <w:t xml:space="preserve">tudy </w:t>
      </w:r>
      <w:r>
        <w:rPr>
          <w:rFonts w:ascii="Arial" w:hAnsi="Arial" w:cs="Arial"/>
          <w:b/>
          <w:sz w:val="20"/>
        </w:rPr>
        <w:t>c</w:t>
      </w:r>
      <w:r w:rsidRPr="00D92CDB">
        <w:rPr>
          <w:rFonts w:ascii="Arial" w:hAnsi="Arial" w:cs="Arial"/>
          <w:b/>
          <w:sz w:val="20"/>
        </w:rPr>
        <w:t>haracteristics, Part II</w:t>
      </w:r>
    </w:p>
    <w:p w:rsidR="00645A60" w:rsidRDefault="00645A60" w:rsidP="00DA694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3460" w:type="dxa"/>
        <w:tblInd w:w="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220"/>
        <w:gridCol w:w="720"/>
        <w:gridCol w:w="960"/>
        <w:gridCol w:w="960"/>
        <w:gridCol w:w="1320"/>
        <w:gridCol w:w="1320"/>
        <w:gridCol w:w="1320"/>
        <w:gridCol w:w="1080"/>
        <w:gridCol w:w="840"/>
        <w:gridCol w:w="1200"/>
        <w:gridCol w:w="1080"/>
        <w:gridCol w:w="1440"/>
      </w:tblGrid>
      <w:tr w:rsidR="00C106B1" w:rsidRPr="00D92CDB" w:rsidTr="00266D88">
        <w:trPr>
          <w:trHeight w:val="1002"/>
        </w:trPr>
        <w:tc>
          <w:tcPr>
            <w:tcW w:w="12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7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n randomized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cancer details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cancer category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therapy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eligibility criteria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baseline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arm [mean g/dl (SD)]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baseline EPO arm [mean g/dl (SD)]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category</w:t>
            </w:r>
          </w:p>
          <w:p w:rsidR="00645A60" w:rsidRDefault="00645A60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Target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 </w:t>
            </w: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arm [mean (SD)] if not stated otherwise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Age EPO arm [mean (SD)] if not stated otherwise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age category (children , adults, elderly (&gt;65)</w:t>
            </w:r>
          </w:p>
        </w:tc>
      </w:tr>
      <w:tr w:rsidR="00C106B1" w:rsidRPr="00D92CDB" w:rsidTr="00266D88">
        <w:trPr>
          <w:trHeight w:val="1002"/>
        </w:trPr>
        <w:tc>
          <w:tcPr>
            <w:tcW w:w="12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2002, Part A</w:t>
            </w:r>
          </w:p>
        </w:tc>
        <w:tc>
          <w:tcPr>
            <w:tcW w:w="7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Breast, GI, lung, other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solid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chemotherapy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 xml:space="preserve">≤ </w:t>
            </w:r>
            <w:r w:rsidRPr="00D92CDB">
              <w:rPr>
                <w:rFonts w:ascii="Arial" w:hAnsi="Arial" w:cs="Arial"/>
                <w:sz w:val="18"/>
                <w:szCs w:val="18"/>
              </w:rPr>
              <w:t>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9.91 (SD 0.94)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10.02 (SD 0.88)</w:t>
            </w:r>
          </w:p>
        </w:tc>
        <w:tc>
          <w:tcPr>
            <w:tcW w:w="840" w:type="dxa"/>
            <w:shd w:val="clear" w:color="auto" w:fill="auto"/>
            <w:noWrap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&gt; 12</w:t>
            </w:r>
          </w:p>
          <w:p w:rsidR="00645A60" w:rsidRDefault="00645A60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92CDB">
              <w:rPr>
                <w:rFonts w:ascii="Arial" w:hAnsi="Arial" w:cs="Arial"/>
                <w:i/>
                <w:sz w:val="18"/>
                <w:szCs w:val="18"/>
              </w:rPr>
              <w:t>14 for women</w:t>
            </w:r>
          </w:p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i/>
                <w:sz w:val="18"/>
                <w:szCs w:val="18"/>
              </w:rPr>
              <w:t>15 for men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61.9 (SD 11.9)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57.8 (SD 14.5)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</w:tr>
      <w:tr w:rsidR="00C106B1" w:rsidRPr="00D92CDB" w:rsidTr="00266D88">
        <w:trPr>
          <w:trHeight w:val="1305"/>
        </w:trPr>
        <w:tc>
          <w:tcPr>
            <w:tcW w:w="12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  <w:lang w:val="fr-FR"/>
              </w:rPr>
              <w:t>Glaspy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2006 </w:t>
            </w:r>
          </w:p>
        </w:tc>
        <w:tc>
          <w:tcPr>
            <w:tcW w:w="7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1220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lung, breast, GI,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gyne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lymphoproliferative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(7.5%), other cancers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solid or hematological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chemotherapy, some (42%) platinum-based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≤11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10.18 (SD 0.90)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10.21 (SD 0.89)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&gt; 12</w:t>
            </w:r>
          </w:p>
          <w:p w:rsidR="00645A60" w:rsidRDefault="00645A60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92CDB"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63.2 (SD 12.4)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63.7 (SD 11.6)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</w:tr>
      <w:tr w:rsidR="00C106B1" w:rsidRPr="00D92CDB" w:rsidTr="00266D88">
        <w:trPr>
          <w:trHeight w:val="1002"/>
        </w:trPr>
        <w:tc>
          <w:tcPr>
            <w:tcW w:w="12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Schwartzberg 2004, a-c</w:t>
            </w:r>
          </w:p>
        </w:tc>
        <w:tc>
          <w:tcPr>
            <w:tcW w:w="7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a: breast cancer, b: lung cancer (stage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IIIb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, IV), c: gynecological cancers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solid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chemotherapy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>, some platinum-based (41%)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 xml:space="preserve">≤ </w:t>
            </w:r>
            <w:r w:rsidRPr="00D92CDB">
              <w:rPr>
                <w:rFonts w:ascii="Arial" w:hAnsi="Arial" w:cs="Arial"/>
                <w:sz w:val="18"/>
                <w:szCs w:val="18"/>
              </w:rPr>
              <w:t>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10.4 (SD 0.8)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10.4 (SD 0.8)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&gt; 12</w:t>
            </w:r>
          </w:p>
          <w:p w:rsidR="00645A60" w:rsidRDefault="00645A60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92CDB"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58.7 (SD 11.5)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61.7 (SD 12.1)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</w:tr>
      <w:tr w:rsidR="00C106B1" w:rsidRPr="00D92CDB" w:rsidTr="00266D88">
        <w:trPr>
          <w:trHeight w:val="1002"/>
        </w:trPr>
        <w:tc>
          <w:tcPr>
            <w:tcW w:w="12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Waltzman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2005</w:t>
            </w:r>
          </w:p>
        </w:tc>
        <w:tc>
          <w:tcPr>
            <w:tcW w:w="7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lung, breast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solid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2CDB">
              <w:rPr>
                <w:rFonts w:ascii="Arial" w:hAnsi="Arial" w:cs="Arial"/>
                <w:sz w:val="18"/>
                <w:szCs w:val="18"/>
              </w:rPr>
              <w:t>chemotherapy</w:t>
            </w:r>
            <w:proofErr w:type="gramEnd"/>
            <w:r w:rsidRPr="00D92CDB">
              <w:rPr>
                <w:rFonts w:ascii="Arial" w:hAnsi="Arial" w:cs="Arial"/>
                <w:sz w:val="18"/>
                <w:szCs w:val="18"/>
              </w:rPr>
              <w:t>, some platinum-based (40.5%)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≤</w:t>
            </w:r>
            <w:r w:rsidRPr="00D92CD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92CDB">
              <w:rPr>
                <w:rFonts w:ascii="Arial" w:hAnsi="Arial" w:cs="Arial"/>
                <w:sz w:val="18"/>
                <w:szCs w:val="18"/>
              </w:rPr>
              <w:t>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10.07 (SD 0.79)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10.16 (SD 0.75)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&gt; 12</w:t>
            </w:r>
          </w:p>
          <w:p w:rsidR="00645A60" w:rsidRDefault="00645A60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92CDB"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63.4 (SD 11.8)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62.1 (SD 11.8)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</w:tr>
      <w:tr w:rsidR="00C106B1" w:rsidRPr="00D92CDB" w:rsidTr="00266D88">
        <w:trPr>
          <w:trHeight w:val="1002"/>
        </w:trPr>
        <w:tc>
          <w:tcPr>
            <w:tcW w:w="12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Kotsori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2006</w:t>
            </w:r>
          </w:p>
        </w:tc>
        <w:tc>
          <w:tcPr>
            <w:tcW w:w="7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Non hematological tumors</w:t>
            </w:r>
          </w:p>
        </w:tc>
        <w:tc>
          <w:tcPr>
            <w:tcW w:w="96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solid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≤ 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 xml:space="preserve">10.26 </w:t>
            </w:r>
            <w:r w:rsidRPr="00D92CDB">
              <w:rPr>
                <w:rFonts w:ascii="Arial" w:hAnsi="Arial" w:cs="Arial"/>
                <w:sz w:val="18"/>
                <w:szCs w:val="18"/>
              </w:rPr>
              <w:t>(SD</w:t>
            </w:r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 xml:space="preserve"> 0.81)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en-GB"/>
              </w:rPr>
              <w:t>10.11(SD 0.94)</w:t>
            </w:r>
          </w:p>
        </w:tc>
        <w:tc>
          <w:tcPr>
            <w:tcW w:w="8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DA69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645A60" w:rsidRDefault="00645A60" w:rsidP="00DA694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45A60" w:rsidSect="00535270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23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9F" w:rsidRDefault="00F3269F" w:rsidP="00124C8F">
      <w:r>
        <w:separator/>
      </w:r>
    </w:p>
  </w:endnote>
  <w:endnote w:type="continuationSeparator" w:id="1">
    <w:p w:rsidR="00F3269F" w:rsidRDefault="00F3269F" w:rsidP="00124C8F">
      <w:r>
        <w:continuationSeparator/>
      </w:r>
    </w:p>
  </w:endnote>
  <w:endnote w:type="continuationNotice" w:id="2">
    <w:p w:rsidR="00F3269F" w:rsidRDefault="00F326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DA694B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9F" w:rsidRDefault="00F3269F" w:rsidP="00124C8F">
      <w:r>
        <w:separator/>
      </w:r>
    </w:p>
  </w:footnote>
  <w:footnote w:type="continuationSeparator" w:id="1">
    <w:p w:rsidR="00F3269F" w:rsidRDefault="00F3269F" w:rsidP="00124C8F">
      <w:r>
        <w:continuationSeparator/>
      </w:r>
    </w:p>
  </w:footnote>
  <w:footnote w:type="continuationNotice" w:id="2">
    <w:p w:rsidR="00F3269F" w:rsidRDefault="00F326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5FD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70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9E3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180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94B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05B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C31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269F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DA69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535270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DA694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694B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ABA85-EDDB-4A0C-B8E3-897631366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1355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2013-05-14T11:23:00Z</dcterms:created>
  <dcterms:modified xsi:type="dcterms:W3CDTF">2013-06-03T05:42:00Z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