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2E02A2">
      <w:pPr>
        <w:pStyle w:val="TableTitle"/>
        <w:spacing w:before="0"/>
      </w:pPr>
      <w:r>
        <w:t>Appendix Table C7</w:t>
      </w:r>
      <w:r w:rsidRPr="00E03D4C">
        <w:t xml:space="preserve">. Description </w:t>
      </w:r>
      <w:r>
        <w:t>of studies that address Key Question 2</w:t>
      </w:r>
    </w:p>
    <w:tbl>
      <w:tblPr>
        <w:tblStyle w:val="AHRQ1"/>
        <w:tblW w:w="5000" w:type="pct"/>
        <w:tblLook w:val="04A0"/>
      </w:tblPr>
      <w:tblGrid>
        <w:gridCol w:w="1620"/>
        <w:gridCol w:w="3256"/>
        <w:gridCol w:w="2435"/>
        <w:gridCol w:w="2435"/>
        <w:gridCol w:w="2435"/>
        <w:gridCol w:w="2435"/>
      </w:tblGrid>
      <w:tr w:rsidR="00A66758" w:rsidRPr="00007AB1" w:rsidTr="00EF569E">
        <w:trPr>
          <w:cnfStyle w:val="100000000000"/>
          <w:tblHeader/>
        </w:trPr>
        <w:tc>
          <w:tcPr>
            <w:tcW w:w="554" w:type="pct"/>
          </w:tcPr>
          <w:p w:rsidR="00A66758" w:rsidRPr="00E03D4C" w:rsidRDefault="00A66758" w:rsidP="00EF569E">
            <w:pPr>
              <w:pStyle w:val="TableText"/>
              <w:rPr>
                <w:b w:val="0"/>
              </w:rPr>
            </w:pPr>
            <w:r w:rsidRPr="00E03D4C">
              <w:t>Study</w:t>
            </w:r>
          </w:p>
        </w:tc>
        <w:tc>
          <w:tcPr>
            <w:tcW w:w="1114" w:type="pct"/>
          </w:tcPr>
          <w:p w:rsidR="00A66758" w:rsidRPr="00007AB1" w:rsidRDefault="00A66758" w:rsidP="00EF569E">
            <w:pPr>
              <w:pStyle w:val="TableText"/>
            </w:pPr>
            <w:r w:rsidRPr="00007AB1">
              <w:rPr>
                <w:snapToGrid w:val="0"/>
                <w:color w:val="000000"/>
              </w:rPr>
              <w:t>Study design, enrollment numbers and lost to FU/excluded</w:t>
            </w:r>
          </w:p>
        </w:tc>
        <w:tc>
          <w:tcPr>
            <w:tcW w:w="833" w:type="pct"/>
          </w:tcPr>
          <w:p w:rsidR="00A66758" w:rsidRPr="00007AB1" w:rsidRDefault="00A66758" w:rsidP="00EF569E">
            <w:pPr>
              <w:pStyle w:val="TableText"/>
              <w:rPr>
                <w:b w:val="0"/>
              </w:rPr>
            </w:pPr>
            <w:r w:rsidRPr="00056322">
              <w:rPr>
                <w:snapToGrid w:val="0"/>
                <w:color w:val="000000"/>
              </w:rPr>
              <w:t>Inclusion/exclusion criteria</w:t>
            </w:r>
          </w:p>
        </w:tc>
        <w:tc>
          <w:tcPr>
            <w:tcW w:w="833" w:type="pct"/>
          </w:tcPr>
          <w:p w:rsidR="00A66758" w:rsidRPr="00007AB1" w:rsidRDefault="00A66758" w:rsidP="00EF569E">
            <w:pPr>
              <w:pStyle w:val="TableText"/>
              <w:rPr>
                <w:b w:val="0"/>
              </w:rPr>
            </w:pPr>
            <w:r w:rsidRPr="0081290C">
              <w:t>Stage</w:t>
            </w:r>
            <w:r>
              <w:rPr>
                <w:b w:val="0"/>
              </w:rPr>
              <w:t xml:space="preserve"> </w:t>
            </w:r>
            <w:r w:rsidRPr="00007AB1">
              <w:t xml:space="preserve">Distribution </w:t>
            </w:r>
          </w:p>
        </w:tc>
        <w:tc>
          <w:tcPr>
            <w:tcW w:w="833" w:type="pct"/>
          </w:tcPr>
          <w:p w:rsidR="00A66758" w:rsidRPr="00007AB1" w:rsidRDefault="00A66758" w:rsidP="00EF569E">
            <w:pPr>
              <w:pStyle w:val="TableText"/>
              <w:rPr>
                <w:b w:val="0"/>
              </w:rPr>
            </w:pPr>
            <w:r>
              <w:t>Tumor/Obstruction  Location &amp; Histopathology</w:t>
            </w:r>
          </w:p>
        </w:tc>
        <w:tc>
          <w:tcPr>
            <w:tcW w:w="833" w:type="pct"/>
          </w:tcPr>
          <w:p w:rsidR="00A66758" w:rsidRPr="00007AB1" w:rsidRDefault="00A66758" w:rsidP="00EF569E">
            <w:pPr>
              <w:pStyle w:val="TableText"/>
              <w:rPr>
                <w:b w:val="0"/>
              </w:rPr>
            </w:pPr>
            <w:r w:rsidRPr="00007AB1">
              <w:t>Patient characteristics</w:t>
            </w:r>
            <w:r>
              <w:t xml:space="preserve"> 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Pr="00DE2306" w:rsidRDefault="00A66758" w:rsidP="00EF569E">
            <w:pPr>
              <w:pStyle w:val="TableText"/>
              <w:ind w:left="0" w:firstLine="0"/>
              <w:rPr>
                <w:highlight w:val="yellow"/>
              </w:rPr>
            </w:pPr>
            <w:r w:rsidRPr="00DE2306">
              <w:rPr>
                <w:highlight w:val="yellow"/>
              </w:rPr>
              <w:t xml:space="preserve">Chen-2012, </w:t>
            </w:r>
          </w:p>
          <w:p w:rsidR="00A66758" w:rsidRDefault="00A66758" w:rsidP="00EF569E">
            <w:pPr>
              <w:pStyle w:val="TableText"/>
              <w:ind w:left="0" w:firstLine="0"/>
            </w:pPr>
            <w:r w:rsidRPr="00DE2306">
              <w:rPr>
                <w:highlight w:val="yellow"/>
              </w:rPr>
              <w:t>USA, #4554</w:t>
            </w:r>
          </w:p>
        </w:tc>
        <w:tc>
          <w:tcPr>
            <w:tcW w:w="1114" w:type="pct"/>
          </w:tcPr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 xml:space="preserve">Study design: 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  <w:r>
              <w:t>PRO, SAS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>Patients enrolled: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>40 (100%)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>Lost to FU/excluded/missing: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  <w:r>
              <w:t>0</w:t>
            </w:r>
          </w:p>
          <w:p w:rsidR="00A66758" w:rsidRPr="00007AB1" w:rsidRDefault="00A66758" w:rsidP="00EF569E">
            <w:pPr>
              <w:pStyle w:val="TableText"/>
              <w:ind w:left="0" w:firstLine="0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>Inclusion criteria:</w:t>
            </w:r>
          </w:p>
          <w:p w:rsidR="00A66758" w:rsidRDefault="00A66758" w:rsidP="00EF569E">
            <w:pPr>
              <w:pStyle w:val="TableText"/>
            </w:pPr>
            <w:r>
              <w:t>1. Hst confirmed, primary clinical stage I NSCLC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2. Medically operable, high risk</w:t>
            </w:r>
          </w:p>
          <w:p w:rsidR="00A66758" w:rsidRPr="00CB0BEF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Exclusion criteria: </w:t>
            </w:r>
          </w:p>
          <w:p w:rsidR="00A66758" w:rsidRDefault="00A66758" w:rsidP="00EF569E">
            <w:pPr>
              <w:pStyle w:val="TableText"/>
            </w:pPr>
            <w:r>
              <w:t xml:space="preserve">Inability to safely implant </w:t>
            </w:r>
          </w:p>
          <w:p w:rsidR="00A66758" w:rsidRPr="00E03D4C" w:rsidRDefault="00A66758" w:rsidP="00EF569E">
            <w:pPr>
              <w:pStyle w:val="TableText"/>
            </w:pPr>
            <w:r>
              <w:t>fiducials for tumor tracking</w:t>
            </w:r>
          </w:p>
        </w:tc>
        <w:tc>
          <w:tcPr>
            <w:tcW w:w="833" w:type="pct"/>
          </w:tcPr>
          <w:p w:rsidR="00A66758" w:rsidRDefault="00A66758" w:rsidP="00EF569E">
            <w:pPr>
              <w:pStyle w:val="TableText"/>
            </w:pPr>
            <w:r w:rsidRPr="00F22176">
              <w:rPr>
                <w:b/>
              </w:rPr>
              <w:t>Stage I:</w:t>
            </w:r>
            <w:r>
              <w:t xml:space="preserve"> 40  (100%)</w:t>
            </w:r>
          </w:p>
          <w:p w:rsidR="00A66758" w:rsidRDefault="00A66758" w:rsidP="00EF569E">
            <w:pPr>
              <w:pStyle w:val="TableText"/>
            </w:pPr>
          </w:p>
          <w:p w:rsidR="00A66758" w:rsidRPr="00007AB1" w:rsidRDefault="00A66758" w:rsidP="00EF569E">
            <w:pPr>
              <w:pStyle w:val="TableText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Location: </w:t>
            </w:r>
          </w:p>
          <w:p w:rsidR="00A66758" w:rsidRPr="00CB0BEF" w:rsidRDefault="00A66758" w:rsidP="00EF569E">
            <w:pPr>
              <w:pStyle w:val="TableText"/>
            </w:pPr>
            <w:r>
              <w:t>NR</w:t>
            </w:r>
          </w:p>
          <w:p w:rsidR="00A66758" w:rsidRPr="00CB0BEF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Histopathology: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Hst confirmed: 40 (100%)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ACC: 19 (48%)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SCC: 12 (30%)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NSCLC NOS: 9 (22%)</w:t>
            </w:r>
          </w:p>
          <w:p w:rsidR="00A66758" w:rsidRPr="001C7EBA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Age (years)</w:t>
            </w:r>
            <w:r w:rsidRPr="00F22176">
              <w:rPr>
                <w:b/>
                <w:snapToGrid w:val="0"/>
                <w:color w:val="000000"/>
              </w:rPr>
              <w:t>:</w:t>
            </w:r>
          </w:p>
          <w:p w:rsidR="00A66758" w:rsidRPr="00E322CE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Median 76 (63-87) 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  <w:r w:rsidRPr="00CB0BEF">
              <w:rPr>
                <w:snapToGrid w:val="0"/>
                <w:color w:val="000000"/>
              </w:rPr>
              <w:t xml:space="preserve"> </w:t>
            </w: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Women: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 (60%)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Race: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Caucasian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 (82%)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Co-morbidities: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Mean DLCO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 (3.5-23.3 mL/min/mm </w:t>
            </w:r>
          </w:p>
          <w:p w:rsidR="00A66758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Hg)</w:t>
            </w:r>
          </w:p>
          <w:p w:rsidR="00A66758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Predicted mean DLCO</w:t>
            </w:r>
          </w:p>
          <w:p w:rsidR="00A66758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55% (14-128%)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Predicted mean FEV1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57% (21-111%)</w:t>
            </w:r>
          </w:p>
          <w:p w:rsidR="00A66758" w:rsidRDefault="00A66758" w:rsidP="00EF569E">
            <w:pPr>
              <w:pStyle w:val="TableText"/>
              <w:ind w:left="0" w:firstLine="0"/>
              <w:rPr>
                <w:snapToGrid w:val="0"/>
                <w:color w:val="000000"/>
              </w:rPr>
            </w:pPr>
          </w:p>
          <w:p w:rsidR="00A66758" w:rsidRDefault="00A66758" w:rsidP="00EF569E">
            <w:pPr>
              <w:pStyle w:val="TableText"/>
              <w:ind w:left="0" w:firstLine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Current or former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smoker:</w:t>
            </w:r>
            <w:r>
              <w:rPr>
                <w:snapToGrid w:val="0"/>
                <w:color w:val="000000"/>
              </w:rPr>
              <w:t xml:space="preserve"> 38 (95%)</w:t>
            </w:r>
          </w:p>
          <w:p w:rsidR="00A66758" w:rsidRPr="00BD2879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Performance status: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Median ECOG</w:t>
            </w:r>
          </w:p>
          <w:p w:rsidR="00A66758" w:rsidRPr="00264F43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(0-2)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  <w:highlight w:val="yellow"/>
              </w:rPr>
              <w:t>Iwata-2010, Japan, # 1747</w:t>
            </w:r>
            <w:r w:rsidRPr="009B6B4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114" w:type="pct"/>
          </w:tcPr>
          <w:p w:rsidR="00A66758" w:rsidRPr="009B6B42" w:rsidRDefault="00A66758" w:rsidP="00EF569E">
            <w:pPr>
              <w:ind w:left="0" w:firstLine="0"/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 xml:space="preserve">Study design: 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 xml:space="preserve">NRCS, NR whether data collection was RET or PRO 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ind w:left="0" w:firstLine="0"/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Patients enrolled: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57 (100%)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20 (35%)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37 (65%)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Refusal: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28 (100%)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10 (34%)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18 (64%)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Lost to FU/excluded/missing: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None</w:t>
            </w:r>
          </w:p>
          <w:p w:rsidR="00A66758" w:rsidRPr="009B6B42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ind w:left="0" w:firstLine="0"/>
              <w:rPr>
                <w:rFonts w:cs="Arial"/>
                <w:b/>
                <w:szCs w:val="18"/>
              </w:rPr>
            </w:pP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Inclusion criteria:</w:t>
            </w:r>
          </w:p>
          <w:p w:rsidR="00A66758" w:rsidRDefault="00A66758" w:rsidP="00A6675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6C52B4">
              <w:rPr>
                <w:rFonts w:ascii="Arial" w:hAnsi="Arial" w:cs="Arial"/>
                <w:szCs w:val="18"/>
              </w:rPr>
              <w:t xml:space="preserve">Hst confirmed primary NSCLC staged IA or IB (International Union Against Cancer 2002 staging system) </w:t>
            </w:r>
          </w:p>
          <w:p w:rsidR="00A66758" w:rsidRPr="006C52B4" w:rsidRDefault="00A66758" w:rsidP="00EF569E">
            <w:pPr>
              <w:pStyle w:val="ListParagraph"/>
              <w:ind w:firstLine="0"/>
              <w:rPr>
                <w:rFonts w:ascii="Arial" w:hAnsi="Arial" w:cs="Arial"/>
                <w:szCs w:val="18"/>
              </w:rPr>
            </w:pPr>
          </w:p>
          <w:p w:rsidR="00A66758" w:rsidRDefault="00A66758" w:rsidP="00A6675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6C52B4">
              <w:rPr>
                <w:rFonts w:ascii="Arial" w:hAnsi="Arial" w:cs="Arial"/>
                <w:szCs w:val="18"/>
              </w:rPr>
              <w:t xml:space="preserve"> Medical</w:t>
            </w:r>
            <w:r>
              <w:rPr>
                <w:rFonts w:ascii="Arial" w:hAnsi="Arial" w:cs="Arial"/>
                <w:szCs w:val="18"/>
              </w:rPr>
              <w:t xml:space="preserve">ly inoperable or refused </w:t>
            </w:r>
            <w:r w:rsidRPr="006C52B4">
              <w:rPr>
                <w:rFonts w:ascii="Arial" w:hAnsi="Arial" w:cs="Arial"/>
                <w:szCs w:val="18"/>
              </w:rPr>
              <w:t>surgical resection</w:t>
            </w:r>
          </w:p>
          <w:p w:rsidR="00A66758" w:rsidRPr="006C52B4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Default="00A66758" w:rsidP="00A6675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6C52B4">
              <w:rPr>
                <w:rFonts w:ascii="Arial" w:hAnsi="Arial" w:cs="Arial"/>
                <w:szCs w:val="18"/>
              </w:rPr>
              <w:lastRenderedPageBreak/>
              <w:t>WHO performance status ≤</w:t>
            </w:r>
            <w:r>
              <w:rPr>
                <w:rFonts w:ascii="Arial" w:hAnsi="Arial" w:cs="Arial"/>
                <w:szCs w:val="18"/>
              </w:rPr>
              <w:t>2</w:t>
            </w:r>
          </w:p>
          <w:p w:rsidR="00A66758" w:rsidRPr="006C52B4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Default="00A66758" w:rsidP="00A6675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6C52B4">
              <w:rPr>
                <w:rFonts w:ascii="Arial" w:hAnsi="Arial" w:cs="Arial"/>
                <w:szCs w:val="18"/>
              </w:rPr>
              <w:t>No history of previous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52B4">
              <w:rPr>
                <w:rFonts w:ascii="Arial" w:hAnsi="Arial" w:cs="Arial"/>
                <w:szCs w:val="18"/>
              </w:rPr>
              <w:t>LC</w:t>
            </w:r>
          </w:p>
          <w:p w:rsidR="00A66758" w:rsidRPr="006C52B4" w:rsidRDefault="00A66758" w:rsidP="00EF569E">
            <w:pPr>
              <w:ind w:left="0" w:firstLine="0"/>
              <w:rPr>
                <w:rFonts w:cs="Arial"/>
                <w:szCs w:val="18"/>
              </w:rPr>
            </w:pPr>
          </w:p>
          <w:p w:rsidR="00A66758" w:rsidRPr="006C52B4" w:rsidRDefault="00A66758" w:rsidP="00A66758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6C52B4">
              <w:rPr>
                <w:rFonts w:ascii="Arial" w:hAnsi="Arial" w:cs="Arial"/>
                <w:szCs w:val="18"/>
              </w:rPr>
              <w:t>No prior chest RT or chemotherapy;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Exclusion criteria:</w:t>
            </w:r>
          </w:p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szCs w:val="18"/>
              </w:rPr>
              <w:t>NR</w:t>
            </w:r>
            <w:r w:rsidRPr="009B6B42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lastRenderedPageBreak/>
              <w:t>Total: 57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1A: 27(47%)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1B: 30 (57%)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20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1A: 6 (30%)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 xml:space="preserve">Stage 1B: 14(70%)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37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1A: 21 (57%)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1B: 16 (43%)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 xml:space="preserve">Location: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NR</w:t>
            </w: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Histopathology: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57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AC: 32 (56%)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SCC: 23 (40%)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2 (4%)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20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AC: 11 (55%)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SCC: 8 (40%)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1 (5%)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37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AC: 21 (57%)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SCC: 15 (41%)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1 (3%)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Age: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76 (48-89)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75 (48-87)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78 (57-87)</w:t>
            </w: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Women: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23 (29%)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80Gy: 7 (36%)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7 (19%)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Race: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NR</w:t>
            </w: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Co-morbidities: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28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Pulmonary: 13 (46%)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CVD: 9 (32%)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Severe DM: 5 (18%)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Age: 2 (7%)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2 (7%)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lastRenderedPageBreak/>
              <w:t>PBRT 80Gy: 10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Pulmonary: 7 (70%)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CVD: 3 (30%)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Severe DM: 1 (10%)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Age: 0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0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PBRT 60 Gy: 18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Pulmonary: 6 (33%)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CVD: 6 (33%)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Severe DM: 4 (22%)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Age: 2 (11%)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Others: 2 (11%)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Performance status: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NR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Default="00A66758" w:rsidP="00EF569E">
            <w:pPr>
              <w:pStyle w:val="TableText"/>
              <w:ind w:left="0" w:firstLine="0"/>
            </w:pPr>
            <w:r>
              <w:lastRenderedPageBreak/>
              <w:t xml:space="preserve">Lagerwaard- </w:t>
            </w:r>
          </w:p>
          <w:p w:rsidR="00A66758" w:rsidRDefault="00A66758" w:rsidP="00EF569E">
            <w:pPr>
              <w:pStyle w:val="TableText"/>
              <w:ind w:left="0" w:firstLine="0"/>
            </w:pPr>
            <w:r w:rsidRPr="00F22176">
              <w:t xml:space="preserve">2011, </w:t>
            </w:r>
          </w:p>
          <w:p w:rsidR="00A66758" w:rsidRDefault="00A66758" w:rsidP="00EF569E">
            <w:pPr>
              <w:pStyle w:val="TableText"/>
              <w:ind w:left="0" w:firstLine="0"/>
            </w:pPr>
            <w:r w:rsidRPr="00F22176">
              <w:t xml:space="preserve">Netherlands, </w:t>
            </w:r>
          </w:p>
          <w:p w:rsidR="00A66758" w:rsidRPr="00007AB1" w:rsidRDefault="00A66758" w:rsidP="00EF569E">
            <w:pPr>
              <w:pStyle w:val="TableText"/>
              <w:ind w:left="0" w:firstLine="0"/>
            </w:pPr>
            <w:r w:rsidRPr="00F22176">
              <w:t>#2122</w:t>
            </w:r>
          </w:p>
        </w:tc>
        <w:tc>
          <w:tcPr>
            <w:tcW w:w="1114" w:type="pct"/>
          </w:tcPr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 xml:space="preserve">Study design: 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  <w:r>
              <w:t>RET, SAS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>Patients enrolled: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>177 (100%)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>Lost to FU/excluded/missing: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  <w:r>
              <w:t>0</w:t>
            </w:r>
          </w:p>
          <w:p w:rsidR="00A66758" w:rsidRPr="00007AB1" w:rsidRDefault="00A66758" w:rsidP="00EF569E">
            <w:pPr>
              <w:pStyle w:val="TableText"/>
              <w:ind w:left="0" w:firstLine="0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>Inclusion criteria:</w:t>
            </w:r>
          </w:p>
          <w:p w:rsidR="00A66758" w:rsidRDefault="00A66758" w:rsidP="00EF569E">
            <w:pPr>
              <w:pStyle w:val="TableText"/>
            </w:pPr>
            <w:r>
              <w:t>1. Primary clinical stage I NSCLC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2. Medically operable</w:t>
            </w:r>
          </w:p>
          <w:p w:rsidR="00A66758" w:rsidRPr="00CB0BEF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Exclusion criteria: </w:t>
            </w:r>
          </w:p>
          <w:p w:rsidR="00A66758" w:rsidRDefault="00A66758" w:rsidP="00EF569E">
            <w:pPr>
              <w:pStyle w:val="TableText"/>
            </w:pPr>
            <w:r>
              <w:t>1. GOLD COPD class 3-4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2. FEV1 &lt; 50% of predicted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3. DLCO &lt; 50% of predicted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4. WHO performance status ≥ 3</w:t>
            </w:r>
          </w:p>
          <w:p w:rsidR="00A66758" w:rsidRDefault="00A66758" w:rsidP="00EF569E">
            <w:pPr>
              <w:pStyle w:val="TableText"/>
            </w:pPr>
          </w:p>
          <w:p w:rsidR="00A66758" w:rsidRPr="00E03D4C" w:rsidRDefault="00A66758" w:rsidP="00EF569E">
            <w:pPr>
              <w:pStyle w:val="TableText"/>
            </w:pPr>
            <w:r>
              <w:t>5. Major  comorbidity (cardiac, renal) that precludes surgery</w:t>
            </w:r>
          </w:p>
        </w:tc>
        <w:tc>
          <w:tcPr>
            <w:tcW w:w="833" w:type="pct"/>
          </w:tcPr>
          <w:p w:rsidR="00A66758" w:rsidRDefault="00A66758" w:rsidP="00EF569E">
            <w:pPr>
              <w:pStyle w:val="TableText"/>
            </w:pPr>
            <w:r w:rsidRPr="00F22176">
              <w:rPr>
                <w:b/>
              </w:rPr>
              <w:t>Stage I:</w:t>
            </w:r>
            <w:r>
              <w:t xml:space="preserve"> 177 (100%)</w:t>
            </w:r>
          </w:p>
          <w:p w:rsidR="00A66758" w:rsidRDefault="00A66758" w:rsidP="00EF569E">
            <w:pPr>
              <w:pStyle w:val="TableText"/>
            </w:pPr>
          </w:p>
          <w:p w:rsidR="00A66758" w:rsidRPr="00007AB1" w:rsidRDefault="00A66758" w:rsidP="00EF569E">
            <w:pPr>
              <w:pStyle w:val="TableText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Location: </w:t>
            </w:r>
          </w:p>
          <w:p w:rsidR="00A66758" w:rsidRPr="00CB0BEF" w:rsidRDefault="00A66758" w:rsidP="00EF569E">
            <w:pPr>
              <w:pStyle w:val="TableText"/>
            </w:pPr>
            <w:r>
              <w:t>NR</w:t>
            </w:r>
          </w:p>
          <w:p w:rsidR="00A66758" w:rsidRPr="00CB0BEF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Histopathology: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Hst confirmed: 60 (33%)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ACC: 20 (33%)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SCC: 16 (27%)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NSCLC NOS: 24 (38%)</w:t>
            </w:r>
          </w:p>
          <w:p w:rsidR="00A66758" w:rsidRPr="001C7EBA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Undiagnosed: 117 (66%)</w:t>
            </w: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Age (years)</w:t>
            </w:r>
            <w:r w:rsidRPr="00F22176">
              <w:rPr>
                <w:b/>
                <w:snapToGrid w:val="0"/>
                <w:color w:val="000000"/>
              </w:rPr>
              <w:t>:</w:t>
            </w:r>
          </w:p>
          <w:p w:rsidR="00A66758" w:rsidRPr="00E322CE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76 (50-91) 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  <w:r w:rsidRPr="00CB0BEF">
              <w:rPr>
                <w:snapToGrid w:val="0"/>
                <w:color w:val="000000"/>
              </w:rPr>
              <w:t xml:space="preserve"> </w:t>
            </w: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Women: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 (43%)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Race: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NR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Co-morbidities: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GOLD COPD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 COPD: 65 (37%)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Class I: 37 (21%)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Class II: 75 (42%)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CCI score: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0: 18 (10%)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1: 59 (33%)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2: 38 (22%)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3: 39 (22%)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4: 16 (9%)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5: 7 (4%)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Current or former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smoker:</w:t>
            </w:r>
            <w:r>
              <w:rPr>
                <w:snapToGrid w:val="0"/>
                <w:color w:val="000000"/>
              </w:rPr>
              <w:t xml:space="preserve"> 168 (95%)</w:t>
            </w:r>
          </w:p>
          <w:p w:rsidR="00A66758" w:rsidRPr="00BD2879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Performance status:</w:t>
            </w:r>
          </w:p>
          <w:p w:rsidR="00A66758" w:rsidRPr="00007AB1" w:rsidRDefault="00A66758" w:rsidP="00EF569E">
            <w:pPr>
              <w:pStyle w:val="TableText"/>
            </w:pPr>
            <w:r>
              <w:rPr>
                <w:snapToGrid w:val="0"/>
                <w:color w:val="000000"/>
              </w:rPr>
              <w:t xml:space="preserve">WHO &lt; 3: </w:t>
            </w:r>
            <w:r w:rsidRPr="00A54FD4">
              <w:rPr>
                <w:snapToGrid w:val="0"/>
                <w:color w:val="000000"/>
              </w:rPr>
              <w:t>177 (100%)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Default="00A66758" w:rsidP="00EF569E">
            <w:pPr>
              <w:pStyle w:val="TableText"/>
              <w:ind w:left="0" w:firstLine="0"/>
            </w:pPr>
            <w:r>
              <w:t xml:space="preserve">Onishi-2011, 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>Japan, #2802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 xml:space="preserve">(longer FU to 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lastRenderedPageBreak/>
              <w:t xml:space="preserve">Onishi-2007, </w:t>
            </w:r>
          </w:p>
          <w:p w:rsidR="00A66758" w:rsidRPr="00007AB1" w:rsidRDefault="00A66758" w:rsidP="00EF569E">
            <w:pPr>
              <w:pStyle w:val="TableText"/>
              <w:ind w:left="0" w:firstLine="0"/>
            </w:pPr>
            <w:r>
              <w:t>Japan, #2803)</w:t>
            </w:r>
          </w:p>
        </w:tc>
        <w:tc>
          <w:tcPr>
            <w:tcW w:w="1114" w:type="pct"/>
          </w:tcPr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lastRenderedPageBreak/>
              <w:t xml:space="preserve">Study design: 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>RET, SAS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lastRenderedPageBreak/>
              <w:t>Patients enrolled:</w:t>
            </w:r>
          </w:p>
          <w:p w:rsidR="00A66758" w:rsidRPr="00894A56" w:rsidRDefault="00A66758" w:rsidP="00EF569E">
            <w:pPr>
              <w:pStyle w:val="TableText"/>
              <w:ind w:left="0" w:firstLine="0"/>
            </w:pPr>
            <w:r>
              <w:t>87 (100%)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  <w:r w:rsidRPr="00CB0BEF">
              <w:t xml:space="preserve"> </w:t>
            </w:r>
          </w:p>
          <w:p w:rsidR="00A66758" w:rsidRPr="00F22176" w:rsidRDefault="00A66758" w:rsidP="00EF569E">
            <w:pPr>
              <w:pStyle w:val="TableText"/>
              <w:ind w:left="0" w:firstLine="0"/>
              <w:rPr>
                <w:b/>
              </w:rPr>
            </w:pPr>
            <w:r w:rsidRPr="00F22176">
              <w:rPr>
                <w:b/>
              </w:rPr>
              <w:t>Lost to FU/excluded/missing:</w:t>
            </w:r>
          </w:p>
          <w:p w:rsidR="00A66758" w:rsidRPr="00894A56" w:rsidRDefault="00A66758" w:rsidP="00EF569E">
            <w:pPr>
              <w:pStyle w:val="TableText"/>
              <w:ind w:left="0" w:firstLine="0"/>
            </w:pPr>
            <w:r>
              <w:t>0</w:t>
            </w:r>
          </w:p>
          <w:p w:rsidR="00A66758" w:rsidRPr="00CB0BEF" w:rsidRDefault="00A66758" w:rsidP="00EF569E">
            <w:pPr>
              <w:pStyle w:val="TableText"/>
              <w:ind w:left="0" w:firstLine="0"/>
            </w:pPr>
          </w:p>
          <w:p w:rsidR="00A66758" w:rsidRPr="00007AB1" w:rsidRDefault="00A66758" w:rsidP="00EF569E">
            <w:pPr>
              <w:pStyle w:val="TableText"/>
              <w:ind w:left="0" w:firstLine="0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lastRenderedPageBreak/>
              <w:t>Inclusion criteria:</w:t>
            </w:r>
          </w:p>
          <w:p w:rsidR="00A66758" w:rsidRDefault="00A66758" w:rsidP="00EF569E">
            <w:pPr>
              <w:pStyle w:val="TableText"/>
            </w:pPr>
            <w:r>
              <w:t>1. Hst confirmed primary clinical stage I NSCLC</w:t>
            </w:r>
          </w:p>
          <w:p w:rsidR="00A66758" w:rsidRDefault="00A66758" w:rsidP="00EF569E">
            <w:pPr>
              <w:pStyle w:val="TableText"/>
            </w:pPr>
          </w:p>
          <w:p w:rsidR="00A66758" w:rsidRDefault="00A66758" w:rsidP="00EF569E">
            <w:pPr>
              <w:pStyle w:val="TableText"/>
            </w:pPr>
            <w:r>
              <w:t>2. Medically operable but refused surgery</w:t>
            </w:r>
          </w:p>
          <w:p w:rsidR="00A66758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Exclusion criteria: </w:t>
            </w:r>
          </w:p>
          <w:p w:rsidR="00A66758" w:rsidRPr="00E03D4C" w:rsidRDefault="00A66758" w:rsidP="00EF569E">
            <w:pPr>
              <w:pStyle w:val="TableText"/>
            </w:pPr>
            <w:r>
              <w:t>NR</w:t>
            </w:r>
          </w:p>
        </w:tc>
        <w:tc>
          <w:tcPr>
            <w:tcW w:w="833" w:type="pct"/>
          </w:tcPr>
          <w:p w:rsidR="00A66758" w:rsidRDefault="00A66758" w:rsidP="00EF569E">
            <w:pPr>
              <w:pStyle w:val="TableText"/>
            </w:pPr>
            <w:r>
              <w:lastRenderedPageBreak/>
              <w:t>Stage I: 87 (100%)</w:t>
            </w:r>
          </w:p>
          <w:p w:rsidR="00A66758" w:rsidRDefault="00A66758" w:rsidP="00EF569E">
            <w:pPr>
              <w:pStyle w:val="TableText"/>
            </w:pPr>
          </w:p>
          <w:p w:rsidR="00A66758" w:rsidRPr="00007AB1" w:rsidRDefault="00A66758" w:rsidP="00EF569E">
            <w:pPr>
              <w:pStyle w:val="TableText"/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</w:rPr>
            </w:pPr>
            <w:r w:rsidRPr="00F22176">
              <w:rPr>
                <w:b/>
              </w:rPr>
              <w:t xml:space="preserve">Location: </w:t>
            </w:r>
          </w:p>
          <w:p w:rsidR="00A66758" w:rsidRPr="00CB0BEF" w:rsidRDefault="00A66758" w:rsidP="00EF569E">
            <w:pPr>
              <w:pStyle w:val="TableText"/>
            </w:pPr>
            <w:r>
              <w:t>NR</w:t>
            </w:r>
          </w:p>
          <w:p w:rsidR="00A66758" w:rsidRPr="00CB0BEF" w:rsidRDefault="00A66758" w:rsidP="00EF569E">
            <w:pPr>
              <w:pStyle w:val="TableText"/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lastRenderedPageBreak/>
              <w:t xml:space="preserve">Histopathology: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Hst confirmed: 87 (100%)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ACC: 54 (62%)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SCC: 25 (29%)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NSCLC NOS: 8 (9%)</w:t>
            </w:r>
          </w:p>
          <w:p w:rsidR="00A66758" w:rsidRPr="001C7EBA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</w:tc>
        <w:tc>
          <w:tcPr>
            <w:tcW w:w="833" w:type="pct"/>
          </w:tcPr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Age (years)</w:t>
            </w:r>
            <w:r w:rsidRPr="00F22176">
              <w:rPr>
                <w:b/>
                <w:snapToGrid w:val="0"/>
                <w:color w:val="000000"/>
              </w:rPr>
              <w:t>:</w:t>
            </w:r>
          </w:p>
          <w:p w:rsidR="00A66758" w:rsidRPr="00894A56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74 (43-87) 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  <w:r w:rsidRPr="00CB0BEF">
              <w:rPr>
                <w:snapToGrid w:val="0"/>
                <w:color w:val="000000"/>
              </w:rPr>
              <w:t xml:space="preserve"> </w:t>
            </w: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lastRenderedPageBreak/>
              <w:t xml:space="preserve">Women: 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 (28%)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 xml:space="preserve">Race: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NR</w:t>
            </w:r>
          </w:p>
          <w:p w:rsidR="00A66758" w:rsidRPr="00CB0BEF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Co-morbidities: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Chronic lung disease: 38 </w:t>
            </w:r>
          </w:p>
          <w:p w:rsidR="00A66758" w:rsidRPr="00894A56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(44%)</w:t>
            </w:r>
          </w:p>
          <w:p w:rsidR="00A66758" w:rsidRPr="00BD2879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F22176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F22176">
              <w:rPr>
                <w:b/>
                <w:snapToGrid w:val="0"/>
                <w:color w:val="000000"/>
              </w:rPr>
              <w:t>Performance status: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ECOG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0: 51 (59%)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1: 30 (34%)</w:t>
            </w:r>
          </w:p>
          <w:p w:rsidR="00A66758" w:rsidRPr="00894A56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2: (7%)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Default="00A66758" w:rsidP="00EF569E">
            <w:pPr>
              <w:pStyle w:val="TableText"/>
              <w:ind w:left="0" w:firstLine="0"/>
              <w:rPr>
                <w:highlight w:val="yellow"/>
              </w:rPr>
            </w:pPr>
            <w:r w:rsidRPr="001B2778">
              <w:rPr>
                <w:highlight w:val="yellow"/>
              </w:rPr>
              <w:lastRenderedPageBreak/>
              <w:t xml:space="preserve">Shibamoto 2012, </w:t>
            </w:r>
          </w:p>
          <w:p w:rsidR="00A66758" w:rsidRPr="001B2778" w:rsidRDefault="00A66758" w:rsidP="00EF569E">
            <w:pPr>
              <w:pStyle w:val="TableText"/>
              <w:ind w:left="0" w:firstLine="0"/>
              <w:rPr>
                <w:highlight w:val="yellow"/>
              </w:rPr>
            </w:pPr>
            <w:r w:rsidRPr="001B2778">
              <w:rPr>
                <w:highlight w:val="yellow"/>
              </w:rPr>
              <w:t>Japan, #4629</w:t>
            </w:r>
          </w:p>
        </w:tc>
        <w:tc>
          <w:tcPr>
            <w:tcW w:w="1114" w:type="pct"/>
          </w:tcPr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 xml:space="preserve">Study design: </w:t>
            </w:r>
          </w:p>
          <w:p w:rsidR="00A66758" w:rsidRPr="00B25D6D" w:rsidRDefault="00A66758" w:rsidP="00EF569E">
            <w:pPr>
              <w:pStyle w:val="TableText"/>
            </w:pPr>
            <w:r>
              <w:t>PRO</w:t>
            </w:r>
            <w:r w:rsidRPr="00B25D6D">
              <w:t>, SAS</w:t>
            </w:r>
          </w:p>
          <w:p w:rsidR="00A66758" w:rsidRDefault="00A66758" w:rsidP="00EF569E">
            <w:pPr>
              <w:pStyle w:val="TableText"/>
            </w:pPr>
          </w:p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 xml:space="preserve">Patients enrolled: </w:t>
            </w:r>
          </w:p>
          <w:p w:rsidR="00A66758" w:rsidRDefault="00A66758" w:rsidP="00EF569E">
            <w:pPr>
              <w:pStyle w:val="TableText"/>
            </w:pPr>
            <w:r>
              <w:t>Total: 180 (100%)</w:t>
            </w:r>
          </w:p>
          <w:p w:rsidR="00A66758" w:rsidRDefault="00A66758" w:rsidP="00EF569E">
            <w:pPr>
              <w:pStyle w:val="TableText"/>
            </w:pPr>
            <w:r>
              <w:t>Medically inoperable: 120 (67%)</w:t>
            </w:r>
          </w:p>
          <w:p w:rsidR="00A66758" w:rsidRPr="00B25D6D" w:rsidRDefault="00A66758" w:rsidP="00EF569E">
            <w:pPr>
              <w:pStyle w:val="TableText"/>
            </w:pPr>
            <w:r>
              <w:t>Refused surgery: 60 (33%)</w:t>
            </w:r>
          </w:p>
          <w:p w:rsidR="00A66758" w:rsidRPr="00007AB1" w:rsidRDefault="00A66758" w:rsidP="00EF569E">
            <w:pPr>
              <w:pStyle w:val="TableText"/>
            </w:pPr>
          </w:p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 xml:space="preserve">Lost to FU/excluded/missing: </w:t>
            </w:r>
          </w:p>
          <w:p w:rsidR="00A66758" w:rsidRPr="00007AB1" w:rsidRDefault="00A66758" w:rsidP="00EF569E">
            <w:pPr>
              <w:pStyle w:val="TableText"/>
            </w:pPr>
            <w:r w:rsidRPr="00B25D6D">
              <w:t>0</w:t>
            </w:r>
          </w:p>
          <w:p w:rsidR="00A66758" w:rsidRDefault="00A66758" w:rsidP="00EF569E">
            <w:pPr>
              <w:pStyle w:val="TableText"/>
            </w:pPr>
          </w:p>
          <w:p w:rsidR="00A66758" w:rsidRPr="00007AB1" w:rsidRDefault="00A66758" w:rsidP="00EF569E">
            <w:pPr>
              <w:pStyle w:val="TableText"/>
            </w:pPr>
          </w:p>
        </w:tc>
        <w:tc>
          <w:tcPr>
            <w:tcW w:w="833" w:type="pct"/>
          </w:tcPr>
          <w:p w:rsidR="00A66758" w:rsidRDefault="00A66758" w:rsidP="00EF569E">
            <w:pPr>
              <w:pStyle w:val="TableText"/>
              <w:rPr>
                <w:b/>
              </w:rPr>
            </w:pPr>
            <w:r>
              <w:rPr>
                <w:b/>
              </w:rPr>
              <w:t>Inclusion criteria:</w:t>
            </w:r>
          </w:p>
          <w:p w:rsidR="00A66758" w:rsidRDefault="00A66758" w:rsidP="00EF569E">
            <w:pPr>
              <w:pStyle w:val="TableText"/>
            </w:pPr>
            <w:r>
              <w:t xml:space="preserve"> H</w:t>
            </w:r>
            <w:r w:rsidRPr="009F41CD">
              <w:t xml:space="preserve">istologically proven </w:t>
            </w:r>
          </w:p>
          <w:p w:rsidR="00A66758" w:rsidRDefault="00A66758" w:rsidP="00EF569E">
            <w:pPr>
              <w:pStyle w:val="TableText"/>
            </w:pPr>
            <w:r w:rsidRPr="009F41CD">
              <w:t xml:space="preserve">NSCLC stage </w:t>
            </w:r>
            <w:r>
              <w:t xml:space="preserve">1 </w:t>
            </w:r>
            <w:r w:rsidRPr="009F41CD">
              <w:t xml:space="preserve">not </w:t>
            </w:r>
          </w:p>
          <w:p w:rsidR="00A66758" w:rsidRDefault="00A66758" w:rsidP="00EF569E">
            <w:pPr>
              <w:pStyle w:val="TableText"/>
            </w:pPr>
            <w:r w:rsidRPr="009F41CD">
              <w:t xml:space="preserve">suitable for surgery for </w:t>
            </w:r>
          </w:p>
          <w:p w:rsidR="00A66758" w:rsidRDefault="00A66758" w:rsidP="00EF569E">
            <w:pPr>
              <w:pStyle w:val="TableText"/>
            </w:pPr>
            <w:r w:rsidRPr="009F41CD">
              <w:t xml:space="preserve">medical or functional </w:t>
            </w:r>
          </w:p>
          <w:p w:rsidR="00A66758" w:rsidRPr="00C2204A" w:rsidRDefault="00A66758" w:rsidP="00EF569E">
            <w:pPr>
              <w:pStyle w:val="TableText"/>
              <w:rPr>
                <w:b/>
              </w:rPr>
            </w:pPr>
            <w:r w:rsidRPr="009F41CD">
              <w:t>reasons</w:t>
            </w:r>
          </w:p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>Exclusion criteria:</w:t>
            </w:r>
          </w:p>
          <w:p w:rsidR="00A66758" w:rsidRDefault="00A66758" w:rsidP="00A66758">
            <w:pPr>
              <w:pStyle w:val="TableText"/>
              <w:numPr>
                <w:ilvl w:val="0"/>
                <w:numId w:val="86"/>
              </w:numPr>
            </w:pPr>
            <w:r>
              <w:t>Tumor &gt; 5 cm in greatest dimension</w:t>
            </w:r>
          </w:p>
          <w:p w:rsidR="00A66758" w:rsidRDefault="00A66758" w:rsidP="00EF569E">
            <w:pPr>
              <w:pStyle w:val="TableText"/>
              <w:ind w:left="720" w:firstLine="0"/>
            </w:pPr>
          </w:p>
          <w:p w:rsidR="00A66758" w:rsidRDefault="00A66758" w:rsidP="00A66758">
            <w:pPr>
              <w:pStyle w:val="TableText"/>
              <w:numPr>
                <w:ilvl w:val="0"/>
                <w:numId w:val="86"/>
              </w:numPr>
            </w:pPr>
            <w:r>
              <w:t xml:space="preserve">WHO PS &lt; 2 or PS 3 when not due to pulmonary </w:t>
            </w:r>
          </w:p>
          <w:p w:rsidR="00A66758" w:rsidRDefault="00A66758" w:rsidP="00EF569E">
            <w:pPr>
              <w:pStyle w:val="TableText"/>
              <w:ind w:left="720" w:firstLine="0"/>
            </w:pPr>
            <w:r>
              <w:t>disease</w:t>
            </w:r>
          </w:p>
          <w:p w:rsidR="00A66758" w:rsidRDefault="00A66758" w:rsidP="00EF569E">
            <w:pPr>
              <w:pStyle w:val="TableText"/>
              <w:ind w:left="0" w:firstLine="0"/>
            </w:pPr>
          </w:p>
          <w:p w:rsidR="00A66758" w:rsidRDefault="00A66758" w:rsidP="00A66758">
            <w:pPr>
              <w:pStyle w:val="TableText"/>
              <w:numPr>
                <w:ilvl w:val="0"/>
                <w:numId w:val="86"/>
              </w:numPr>
            </w:pPr>
            <w:r>
              <w:t>Active concurrent cancer</w:t>
            </w:r>
          </w:p>
          <w:p w:rsidR="00A66758" w:rsidRDefault="00A66758" w:rsidP="00EF569E">
            <w:pPr>
              <w:pStyle w:val="TableText"/>
              <w:ind w:left="720" w:firstLine="0"/>
            </w:pPr>
          </w:p>
          <w:p w:rsidR="00A66758" w:rsidRPr="00E03D4C" w:rsidRDefault="00A66758" w:rsidP="00A66758">
            <w:pPr>
              <w:pStyle w:val="TableText"/>
              <w:numPr>
                <w:ilvl w:val="0"/>
                <w:numId w:val="86"/>
              </w:numPr>
            </w:pPr>
            <w:r>
              <w:t>FEV1/FVC &lt; 60% or percentage vital capacity &lt; 75%</w:t>
            </w:r>
          </w:p>
        </w:tc>
        <w:tc>
          <w:tcPr>
            <w:tcW w:w="833" w:type="pct"/>
          </w:tcPr>
          <w:p w:rsidR="00A66758" w:rsidRDefault="00A66758" w:rsidP="00EF569E">
            <w:pPr>
              <w:pStyle w:val="TableText"/>
            </w:pPr>
            <w:r w:rsidRPr="0077444E">
              <w:rPr>
                <w:b/>
              </w:rPr>
              <w:t xml:space="preserve">Stage I: </w:t>
            </w:r>
            <w:r>
              <w:t>18</w:t>
            </w:r>
            <w:r w:rsidRPr="00EE4629">
              <w:t>0</w:t>
            </w:r>
            <w:r>
              <w:rPr>
                <w:b/>
              </w:rPr>
              <w:t xml:space="preserve"> </w:t>
            </w:r>
            <w:r>
              <w:t xml:space="preserve">(100%) </w:t>
            </w:r>
          </w:p>
          <w:p w:rsidR="00A66758" w:rsidRPr="00007AB1" w:rsidRDefault="00A66758" w:rsidP="00EF569E">
            <w:pPr>
              <w:pStyle w:val="TableText"/>
            </w:pPr>
          </w:p>
        </w:tc>
        <w:tc>
          <w:tcPr>
            <w:tcW w:w="833" w:type="pct"/>
          </w:tcPr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 xml:space="preserve">Location: </w:t>
            </w:r>
          </w:p>
          <w:p w:rsidR="00A66758" w:rsidRDefault="00A66758" w:rsidP="00EF569E">
            <w:pPr>
              <w:pStyle w:val="TableText"/>
            </w:pPr>
            <w:r>
              <w:t>Not stated by operability</w:t>
            </w:r>
          </w:p>
          <w:p w:rsidR="00A66758" w:rsidRDefault="00A66758" w:rsidP="00EF569E">
            <w:pPr>
              <w:pStyle w:val="TableText"/>
            </w:pPr>
          </w:p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EA3D91">
              <w:rPr>
                <w:b/>
                <w:snapToGrid w:val="0"/>
                <w:color w:val="000000"/>
              </w:rPr>
              <w:t>Histopathology: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Pathological confirmation:  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 (100%)</w:t>
            </w:r>
          </w:p>
          <w:p w:rsidR="00A66758" w:rsidRPr="00007AB1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Not stated by operability</w:t>
            </w:r>
          </w:p>
        </w:tc>
        <w:tc>
          <w:tcPr>
            <w:tcW w:w="833" w:type="pct"/>
          </w:tcPr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Age (years)</w:t>
            </w:r>
            <w:r w:rsidRPr="00EA3D91">
              <w:rPr>
                <w:b/>
                <w:snapToGrid w:val="0"/>
                <w:color w:val="000000"/>
              </w:rPr>
              <w:t xml:space="preserve">: </w:t>
            </w:r>
          </w:p>
          <w:p w:rsidR="00A66758" w:rsidRPr="00CB327D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  <w:r w:rsidRPr="00CB327D">
              <w:rPr>
                <w:snapToGrid w:val="0"/>
                <w:color w:val="000000"/>
              </w:rPr>
              <w:t xml:space="preserve"> (</w:t>
            </w:r>
            <w:r>
              <w:rPr>
                <w:snapToGrid w:val="0"/>
                <w:color w:val="000000"/>
              </w:rPr>
              <w:t>29</w:t>
            </w:r>
            <w:r w:rsidRPr="00CB327D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89</w:t>
            </w:r>
            <w:r w:rsidRPr="00CB327D">
              <w:rPr>
                <w:snapToGrid w:val="0"/>
                <w:color w:val="000000"/>
              </w:rPr>
              <w:t xml:space="preserve">) </w:t>
            </w:r>
            <w:r>
              <w:rPr>
                <w:snapToGrid w:val="0"/>
                <w:color w:val="000000"/>
              </w:rPr>
              <w:t xml:space="preserve"> all cases</w:t>
            </w:r>
          </w:p>
          <w:p w:rsidR="00A66758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EA3D91">
              <w:rPr>
                <w:b/>
                <w:snapToGrid w:val="0"/>
                <w:color w:val="000000"/>
              </w:rPr>
              <w:t xml:space="preserve">Women: </w:t>
            </w:r>
          </w:p>
          <w:p w:rsidR="00A66758" w:rsidRPr="00007AB1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 (32</w:t>
            </w:r>
            <w:r w:rsidRPr="00CB327D">
              <w:rPr>
                <w:snapToGrid w:val="0"/>
                <w:color w:val="000000"/>
              </w:rPr>
              <w:t>%)</w:t>
            </w:r>
            <w:r>
              <w:rPr>
                <w:snapToGrid w:val="0"/>
                <w:color w:val="000000"/>
              </w:rPr>
              <w:t xml:space="preserve"> all cases</w:t>
            </w:r>
          </w:p>
          <w:p w:rsidR="00A66758" w:rsidRPr="00007AB1" w:rsidRDefault="00A66758" w:rsidP="00EF569E">
            <w:pPr>
              <w:pStyle w:val="TableText"/>
              <w:rPr>
                <w:snapToGrid w:val="0"/>
                <w:color w:val="000000"/>
              </w:rPr>
            </w:pPr>
          </w:p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 w:rsidRPr="00EA3D91">
              <w:rPr>
                <w:b/>
                <w:snapToGrid w:val="0"/>
                <w:color w:val="000000"/>
              </w:rPr>
              <w:t xml:space="preserve">Race: </w:t>
            </w:r>
          </w:p>
          <w:p w:rsidR="00A66758" w:rsidRPr="00CB327D" w:rsidRDefault="00A66758" w:rsidP="00EF569E">
            <w:pPr>
              <w:pStyle w:val="TableTex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NR</w:t>
            </w:r>
          </w:p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</w:p>
          <w:p w:rsidR="00A66758" w:rsidRPr="00EA3D91" w:rsidRDefault="00A66758" w:rsidP="00EF569E">
            <w:pPr>
              <w:pStyle w:val="TableTex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</w:t>
            </w:r>
            <w:r w:rsidRPr="00EA3D91">
              <w:rPr>
                <w:b/>
                <w:snapToGrid w:val="0"/>
                <w:color w:val="000000"/>
              </w:rPr>
              <w:t xml:space="preserve">morbidities: </w:t>
            </w:r>
          </w:p>
          <w:p w:rsidR="00A66758" w:rsidRDefault="00A66758" w:rsidP="00EF569E">
            <w:pPr>
              <w:pStyle w:val="TableText"/>
            </w:pPr>
            <w:r>
              <w:t>NR</w:t>
            </w:r>
          </w:p>
          <w:p w:rsidR="00A66758" w:rsidRPr="00EA3D91" w:rsidRDefault="00A66758" w:rsidP="00EF569E">
            <w:pPr>
              <w:pStyle w:val="TableText"/>
              <w:rPr>
                <w:b/>
              </w:rPr>
            </w:pPr>
          </w:p>
          <w:p w:rsidR="00A66758" w:rsidRPr="00EA3D91" w:rsidRDefault="00A66758" w:rsidP="00EF569E">
            <w:pPr>
              <w:pStyle w:val="TableText"/>
              <w:rPr>
                <w:b/>
              </w:rPr>
            </w:pPr>
            <w:r w:rsidRPr="00EA3D91">
              <w:rPr>
                <w:b/>
              </w:rPr>
              <w:t>Performance status:</w:t>
            </w:r>
          </w:p>
          <w:p w:rsidR="00A66758" w:rsidRDefault="00A66758" w:rsidP="00EF569E">
            <w:pPr>
              <w:pStyle w:val="TableText"/>
              <w:ind w:left="0" w:firstLine="0"/>
            </w:pPr>
            <w:r>
              <w:t>WHO</w:t>
            </w:r>
          </w:p>
          <w:p w:rsidR="00A66758" w:rsidRDefault="00A66758" w:rsidP="00EF569E">
            <w:pPr>
              <w:pStyle w:val="TableText"/>
            </w:pPr>
            <w:r>
              <w:t>0: 87 (48%)</w:t>
            </w:r>
          </w:p>
          <w:p w:rsidR="00A66758" w:rsidRDefault="00A66758" w:rsidP="00EF569E">
            <w:pPr>
              <w:pStyle w:val="TableText"/>
            </w:pPr>
            <w:r>
              <w:t>1: 69 (38%)</w:t>
            </w:r>
          </w:p>
          <w:p w:rsidR="00A66758" w:rsidRDefault="00A66758" w:rsidP="00EF569E">
            <w:pPr>
              <w:pStyle w:val="TableText"/>
            </w:pPr>
            <w:r>
              <w:t>2: 21 (12%)</w:t>
            </w:r>
          </w:p>
          <w:p w:rsidR="00A66758" w:rsidRDefault="00A66758" w:rsidP="00EF569E">
            <w:pPr>
              <w:pStyle w:val="TableText"/>
            </w:pPr>
            <w:r>
              <w:t>3: 3 (2%)</w:t>
            </w:r>
          </w:p>
          <w:p w:rsidR="00A66758" w:rsidRPr="00007AB1" w:rsidRDefault="00A66758" w:rsidP="00EF569E">
            <w:pPr>
              <w:pStyle w:val="TableText"/>
            </w:pPr>
            <w:r>
              <w:t>all cases</w:t>
            </w:r>
          </w:p>
        </w:tc>
      </w:tr>
      <w:tr w:rsidR="00A66758" w:rsidRPr="00007AB1" w:rsidTr="00EF569E">
        <w:tc>
          <w:tcPr>
            <w:tcW w:w="554" w:type="pct"/>
          </w:tcPr>
          <w:p w:rsidR="00A66758" w:rsidRPr="009B6B42" w:rsidRDefault="00A66758" w:rsidP="00EF569E">
            <w:pPr>
              <w:rPr>
                <w:rFonts w:cs="Arial"/>
                <w:szCs w:val="18"/>
                <w:highlight w:val="yellow"/>
              </w:rPr>
            </w:pPr>
            <w:r w:rsidRPr="009B6B42">
              <w:rPr>
                <w:rFonts w:cs="Arial"/>
                <w:szCs w:val="18"/>
                <w:highlight w:val="yellow"/>
              </w:rPr>
              <w:t xml:space="preserve">Takeda-2009,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  <w:highlight w:val="yellow"/>
              </w:rPr>
              <w:t>Japan, #3700</w:t>
            </w:r>
          </w:p>
        </w:tc>
        <w:tc>
          <w:tcPr>
            <w:tcW w:w="1114" w:type="pct"/>
          </w:tcPr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Study design:</w:t>
            </w:r>
            <w:r w:rsidRPr="009B6B42">
              <w:rPr>
                <w:rFonts w:cs="Arial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RET, SAS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Patients enrolled: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Total: 63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Medically inoperable: 49 (78%)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Operable: 14 (22%)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Lost to FU/excluded/missing: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0</w:t>
            </w: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b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Inclusion criteria: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 xml:space="preserve">1. Primary clinical stage I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NSCLC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 xml:space="preserve">2. WHO performance status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≤ 2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Exclusion criteria:</w:t>
            </w:r>
            <w:r w:rsidRPr="009B6B42">
              <w:rPr>
                <w:rFonts w:cs="Arial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1. Prior radiation to lung or mediastinum</w:t>
            </w: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Stage I: 63 (100%)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zCs w:val="18"/>
              </w:rPr>
              <w:t>Location:</w:t>
            </w:r>
            <w:r w:rsidRPr="009B6B42">
              <w:rPr>
                <w:rFonts w:cs="Arial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szCs w:val="18"/>
              </w:rPr>
              <w:t>NR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Histopathology:</w:t>
            </w:r>
            <w:r w:rsidRPr="009B6B42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Hst confirmed: 52 (82%)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ACC: 35 (56%)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SCC: 14: 22%)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NOS: 3 (5%)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Undiagnosed: 11 (18%)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</w:tc>
        <w:tc>
          <w:tcPr>
            <w:tcW w:w="833" w:type="pct"/>
          </w:tcPr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Age: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78 (56-91)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Women:</w:t>
            </w:r>
            <w:r w:rsidRPr="009B6B42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23 (36%)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Race:</w:t>
            </w:r>
            <w:r w:rsidRPr="009B6B42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NR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Co-morbidities: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lastRenderedPageBreak/>
              <w:t xml:space="preserve">COPD, advanced age, 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snapToGrid w:val="0"/>
                <w:color w:val="000000"/>
                <w:szCs w:val="18"/>
              </w:rPr>
              <w:t>other illnesses: 49 (78%)</w:t>
            </w:r>
          </w:p>
          <w:p w:rsidR="00A66758" w:rsidRPr="009B6B42" w:rsidRDefault="00A66758" w:rsidP="00EF569E">
            <w:pPr>
              <w:rPr>
                <w:rFonts w:cs="Arial"/>
                <w:snapToGrid w:val="0"/>
                <w:color w:val="000000"/>
                <w:szCs w:val="18"/>
              </w:rPr>
            </w:pPr>
          </w:p>
          <w:p w:rsidR="00A66758" w:rsidRPr="009B6B42" w:rsidRDefault="00A66758" w:rsidP="00EF569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>Performance status:</w:t>
            </w:r>
          </w:p>
          <w:p w:rsidR="00A66758" w:rsidRPr="009B6B42" w:rsidRDefault="00A66758" w:rsidP="00EF569E">
            <w:pPr>
              <w:rPr>
                <w:rFonts w:cs="Arial"/>
                <w:szCs w:val="18"/>
              </w:rPr>
            </w:pPr>
            <w:r w:rsidRPr="009B6B42">
              <w:rPr>
                <w:rFonts w:cs="Arial"/>
                <w:b/>
                <w:snapToGrid w:val="0"/>
                <w:color w:val="000000"/>
                <w:szCs w:val="18"/>
              </w:rPr>
              <w:t xml:space="preserve"> </w:t>
            </w:r>
            <w:r w:rsidRPr="009B6B42">
              <w:rPr>
                <w:rFonts w:cs="Arial"/>
                <w:snapToGrid w:val="0"/>
                <w:color w:val="000000"/>
                <w:szCs w:val="18"/>
              </w:rPr>
              <w:t>WHO ≤ 2: 63 (100%)</w:t>
            </w:r>
          </w:p>
        </w:tc>
      </w:tr>
    </w:tbl>
    <w:p w:rsidR="00A66758" w:rsidRDefault="00A66758" w:rsidP="00A66758">
      <w:pPr>
        <w:rPr>
          <w:rFonts w:cs="Arial"/>
          <w:b/>
        </w:rPr>
      </w:pPr>
    </w:p>
    <w:p w:rsidR="00A66758" w:rsidRDefault="00A66758" w:rsidP="00A66758">
      <w:pPr>
        <w:spacing w:after="200" w:line="276" w:lineRule="auto"/>
        <w:rPr>
          <w:rFonts w:eastAsia="Calibri"/>
          <w:b/>
          <w:color w:val="000000"/>
          <w:sz w:val="20"/>
        </w:rPr>
      </w:pPr>
    </w:p>
    <w:sectPr w:rsidR="00A66758" w:rsidSect="002E02A2">
      <w:footerReference w:type="default" r:id="rId12"/>
      <w:pgSz w:w="15840" w:h="12240" w:orient="landscape"/>
      <w:pgMar w:top="720" w:right="720" w:bottom="720" w:left="72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C4" w:rsidRDefault="002867C4">
      <w:r>
        <w:separator/>
      </w:r>
    </w:p>
  </w:endnote>
  <w:endnote w:type="continuationSeparator" w:id="0">
    <w:p w:rsidR="002867C4" w:rsidRDefault="0028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2E02A2">
        <w:rPr>
          <w:noProof/>
        </w:rPr>
        <w:t>67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C4" w:rsidRDefault="002867C4">
      <w:r>
        <w:separator/>
      </w:r>
    </w:p>
  </w:footnote>
  <w:footnote w:type="continuationSeparator" w:id="0">
    <w:p w:rsidR="002867C4" w:rsidRDefault="00286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36A01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7C4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02A2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035D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337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5B0F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A37531CB-303F-41DE-A98C-99DD4D2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5239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2013-07-05T03:20:00Z</dcterms:created>
  <dcterms:modified xsi:type="dcterms:W3CDTF">2013-07-05T06:18:00Z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