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0B" w:rsidRDefault="002A3F3A">
      <w:pPr>
        <w:pStyle w:val="ListParagraph"/>
        <w:keepNext/>
        <w:keepLines/>
        <w:numPr>
          <w:ilvl w:val="0"/>
          <w:numId w:val="47"/>
        </w:numPr>
        <w:spacing w:after="0" w:line="240" w:lineRule="auto"/>
        <w:contextualSpacing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Pr="00043347">
        <w:rPr>
          <w:rFonts w:ascii="Arial" w:hAnsi="Arial" w:cs="Arial"/>
          <w:b/>
          <w:bCs/>
          <w:sz w:val="32"/>
          <w:szCs w:val="32"/>
        </w:rPr>
        <w:t>UBCUTANEOUS vs SUBLINGUAL IMMUNOTHERAPY</w:t>
      </w:r>
    </w:p>
    <w:p w:rsidR="00F81C0B" w:rsidRDefault="00F81C0B">
      <w:pPr>
        <w:keepNext/>
        <w:keepLines/>
        <w:rPr>
          <w:rFonts w:ascii="Arial" w:eastAsia="Calibri" w:hAnsi="Arial" w:cs="Arial"/>
          <w:b/>
          <w:bCs/>
          <w:sz w:val="20"/>
        </w:rPr>
      </w:pPr>
    </w:p>
    <w:p w:rsidR="00F81C0B" w:rsidRDefault="002A3F3A">
      <w:pPr>
        <w:keepNext/>
        <w:keepLines/>
        <w:ind w:firstLine="90"/>
        <w:outlineLvl w:val="0"/>
        <w:rPr>
          <w:rFonts w:ascii="Arial" w:eastAsia="Calibri" w:hAnsi="Arial" w:cs="Arial"/>
          <w:sz w:val="28"/>
          <w:szCs w:val="28"/>
        </w:rPr>
      </w:pPr>
      <w:r w:rsidRPr="00831E7F">
        <w:rPr>
          <w:rFonts w:ascii="Arial" w:eastAsia="Calibri" w:hAnsi="Arial" w:cs="Arial"/>
          <w:b/>
          <w:bC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bCs/>
          <w:sz w:val="28"/>
          <w:szCs w:val="28"/>
        </w:rPr>
        <w:t>G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 xml:space="preserve">32.- STUDY CHARACTERISTICS </w:t>
      </w:r>
      <w:r>
        <w:rPr>
          <w:rFonts w:ascii="Arial" w:eastAsia="Calibri" w:hAnsi="Arial" w:cs="Arial"/>
          <w:b/>
          <w:bCs/>
          <w:sz w:val="28"/>
          <w:szCs w:val="28"/>
        </w:rPr>
        <w:t xml:space="preserve">- 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S</w:t>
      </w:r>
      <w:r>
        <w:rPr>
          <w:rFonts w:ascii="Arial" w:eastAsia="Calibri" w:hAnsi="Arial" w:cs="Arial"/>
          <w:b/>
          <w:bCs/>
          <w:sz w:val="28"/>
          <w:szCs w:val="28"/>
        </w:rPr>
        <w:t>C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 vs S</w:t>
      </w:r>
      <w:r>
        <w:rPr>
          <w:rFonts w:ascii="Arial" w:eastAsia="Calibri" w:hAnsi="Arial" w:cs="Arial"/>
          <w:b/>
          <w:bCs/>
          <w:sz w:val="28"/>
          <w:szCs w:val="28"/>
        </w:rPr>
        <w:t>L</w:t>
      </w:r>
      <w:r w:rsidRPr="00831E7F">
        <w:rPr>
          <w:rFonts w:ascii="Arial" w:eastAsia="Calibri" w:hAnsi="Arial" w:cs="Arial"/>
          <w:b/>
          <w:bCs/>
          <w:sz w:val="28"/>
          <w:szCs w:val="28"/>
        </w:rPr>
        <w:t>IT - PEDIATRIC</w:t>
      </w:r>
      <w:r>
        <w:rPr>
          <w:rFonts w:ascii="Arial" w:eastAsia="Calibri" w:hAnsi="Arial" w:cs="Arial"/>
          <w:b/>
          <w:bCs/>
          <w:sz w:val="28"/>
          <w:szCs w:val="28"/>
        </w:rPr>
        <w:t>S</w:t>
      </w:r>
    </w:p>
    <w:tbl>
      <w:tblPr>
        <w:tblW w:w="14405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0"/>
        <w:gridCol w:w="1890"/>
        <w:gridCol w:w="1350"/>
        <w:gridCol w:w="1890"/>
        <w:gridCol w:w="2610"/>
        <w:gridCol w:w="3510"/>
        <w:gridCol w:w="1445"/>
      </w:tblGrid>
      <w:tr w:rsidR="002A3F3A" w:rsidRPr="00831E7F" w:rsidTr="00084A78">
        <w:trPr>
          <w:tblHeader/>
          <w:jc w:val="center"/>
        </w:trPr>
        <w:tc>
          <w:tcPr>
            <w:tcW w:w="1710" w:type="dxa"/>
          </w:tcPr>
          <w:p w:rsidR="00F81C0B" w:rsidRDefault="002A3F3A">
            <w:pPr>
              <w:keepNext/>
              <w:keepLines/>
              <w:rPr>
                <w:rFonts w:ascii="Arial" w:eastAsia="Calibri" w:hAnsi="Arial" w:cs="Arial"/>
                <w:b/>
                <w:bCs/>
                <w:sz w:val="20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20"/>
              </w:rPr>
              <w:t>Study, Author,</w:t>
            </w:r>
          </w:p>
          <w:p w:rsidR="00F81C0B" w:rsidRDefault="002A3F3A">
            <w:pPr>
              <w:keepNext/>
              <w:keepLines/>
              <w:rPr>
                <w:rFonts w:ascii="Arial" w:eastAsia="Calibri" w:hAnsi="Arial" w:cs="Arial"/>
                <w:b/>
                <w:bCs/>
                <w:sz w:val="20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20"/>
              </w:rPr>
              <w:t>Year, Country</w:t>
            </w:r>
          </w:p>
        </w:tc>
        <w:tc>
          <w:tcPr>
            <w:tcW w:w="1890" w:type="dxa"/>
          </w:tcPr>
          <w:p w:rsidR="00F81C0B" w:rsidRDefault="002A3F3A">
            <w:pPr>
              <w:keepNext/>
              <w:keepLines/>
              <w:rPr>
                <w:rFonts w:ascii="Arial" w:eastAsia="Calibri" w:hAnsi="Arial" w:cs="Arial"/>
                <w:b/>
                <w:bCs/>
                <w:sz w:val="20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20"/>
              </w:rPr>
              <w:t>Diagnosis</w:t>
            </w:r>
          </w:p>
        </w:tc>
        <w:tc>
          <w:tcPr>
            <w:tcW w:w="1350" w:type="dxa"/>
          </w:tcPr>
          <w:p w:rsidR="00F81C0B" w:rsidRDefault="002A3F3A">
            <w:pPr>
              <w:keepNext/>
              <w:keepLines/>
              <w:rPr>
                <w:rFonts w:ascii="Arial" w:eastAsia="Calibri" w:hAnsi="Arial" w:cs="Arial"/>
                <w:b/>
                <w:bCs/>
                <w:sz w:val="20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20"/>
              </w:rPr>
              <w:t>Seasonal or Perennial</w:t>
            </w:r>
          </w:p>
        </w:tc>
        <w:tc>
          <w:tcPr>
            <w:tcW w:w="1890" w:type="dxa"/>
          </w:tcPr>
          <w:p w:rsidR="00F81C0B" w:rsidRDefault="002A3F3A">
            <w:pPr>
              <w:keepNext/>
              <w:keepLines/>
              <w:rPr>
                <w:rFonts w:ascii="Arial" w:eastAsia="Calibri" w:hAnsi="Arial" w:cs="Arial"/>
                <w:b/>
                <w:bCs/>
                <w:sz w:val="20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20"/>
              </w:rPr>
              <w:t>Single or Multiple Allergen</w:t>
            </w:r>
          </w:p>
        </w:tc>
        <w:tc>
          <w:tcPr>
            <w:tcW w:w="2610" w:type="dxa"/>
          </w:tcPr>
          <w:p w:rsidR="00F81C0B" w:rsidRDefault="002A3F3A">
            <w:pPr>
              <w:keepNext/>
              <w:keepLines/>
              <w:ind w:hanging="49"/>
              <w:rPr>
                <w:rFonts w:ascii="Arial" w:eastAsia="Calibri" w:hAnsi="Arial" w:cs="Arial"/>
                <w:b/>
                <w:bCs/>
                <w:sz w:val="20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20"/>
              </w:rPr>
              <w:t>Allergen</w:t>
            </w:r>
          </w:p>
        </w:tc>
        <w:tc>
          <w:tcPr>
            <w:tcW w:w="3510" w:type="dxa"/>
          </w:tcPr>
          <w:p w:rsidR="00F81C0B" w:rsidRDefault="002A3F3A">
            <w:pPr>
              <w:keepNext/>
              <w:keepLines/>
              <w:rPr>
                <w:rFonts w:ascii="Arial" w:eastAsia="Calibri" w:hAnsi="Arial" w:cs="Arial"/>
                <w:b/>
                <w:bCs/>
                <w:sz w:val="20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20"/>
              </w:rPr>
              <w:t>Inclusion criteria</w:t>
            </w:r>
          </w:p>
        </w:tc>
        <w:tc>
          <w:tcPr>
            <w:tcW w:w="1445" w:type="dxa"/>
          </w:tcPr>
          <w:p w:rsidR="00F81C0B" w:rsidRDefault="002A3F3A">
            <w:pPr>
              <w:keepNext/>
              <w:keepLines/>
              <w:rPr>
                <w:rFonts w:ascii="Arial" w:eastAsia="Calibri" w:hAnsi="Arial" w:cs="Arial"/>
                <w:b/>
                <w:bCs/>
                <w:sz w:val="20"/>
              </w:rPr>
            </w:pPr>
            <w:r w:rsidRPr="00831E7F">
              <w:rPr>
                <w:rFonts w:ascii="Arial" w:eastAsia="Calibri" w:hAnsi="Arial" w:cs="Arial"/>
                <w:b/>
                <w:bCs/>
                <w:sz w:val="20"/>
              </w:rPr>
              <w:t>Funding source</w:t>
            </w:r>
          </w:p>
        </w:tc>
      </w:tr>
      <w:tr w:rsidR="002A3F3A" w:rsidRPr="00831E7F" w:rsidTr="00084A78">
        <w:trPr>
          <w:trHeight w:val="980"/>
          <w:jc w:val="center"/>
        </w:trPr>
        <w:tc>
          <w:tcPr>
            <w:tcW w:w="1710" w:type="dxa"/>
            <w:vAlign w:val="center"/>
          </w:tcPr>
          <w:p w:rsidR="00F81C0B" w:rsidRDefault="002A3F3A">
            <w:pPr>
              <w:keepNext/>
              <w:keepLines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Eifan</w:t>
            </w:r>
          </w:p>
          <w:p w:rsidR="00F81C0B" w:rsidRDefault="002A3F3A">
            <w:pPr>
              <w:keepNext/>
              <w:keepLines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2010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1890" w:type="dxa"/>
            <w:vAlign w:val="center"/>
          </w:tcPr>
          <w:p w:rsidR="00F81C0B" w:rsidRDefault="002A3F3A">
            <w:pPr>
              <w:keepNext/>
              <w:keepLines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Asthma and</w:t>
            </w:r>
          </w:p>
          <w:p w:rsidR="00F81C0B" w:rsidRDefault="002A3F3A">
            <w:pPr>
              <w:keepNext/>
              <w:keepLines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Rhinitis</w:t>
            </w:r>
          </w:p>
        </w:tc>
        <w:tc>
          <w:tcPr>
            <w:tcW w:w="1350" w:type="dxa"/>
            <w:vAlign w:val="center"/>
          </w:tcPr>
          <w:p w:rsidR="00F81C0B" w:rsidRDefault="002A3F3A">
            <w:pPr>
              <w:keepNext/>
              <w:keepLines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90" w:type="dxa"/>
            <w:vAlign w:val="center"/>
          </w:tcPr>
          <w:p w:rsidR="00F81C0B" w:rsidRDefault="002A3F3A">
            <w:pPr>
              <w:keepNext/>
              <w:keepLines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Multiple </w:t>
            </w:r>
          </w:p>
        </w:tc>
        <w:tc>
          <w:tcPr>
            <w:tcW w:w="2610" w:type="dxa"/>
            <w:vAlign w:val="center"/>
          </w:tcPr>
          <w:p w:rsidR="00F81C0B" w:rsidRDefault="002A3F3A">
            <w:pPr>
              <w:keepNext/>
              <w:keepLines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Dust mites: Dermatophagoides pteronyssinus and farinae</w:t>
            </w:r>
          </w:p>
        </w:tc>
        <w:tc>
          <w:tcPr>
            <w:tcW w:w="3510" w:type="dxa"/>
            <w:vAlign w:val="center"/>
          </w:tcPr>
          <w:p w:rsidR="00F81C0B" w:rsidRDefault="002A3F3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No previous immunotherapy</w:t>
            </w:r>
          </w:p>
          <w:p w:rsidR="00F81C0B" w:rsidRDefault="002A3F3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specific IgE test</w:t>
            </w:r>
          </w:p>
          <w:p w:rsidR="00F81C0B" w:rsidRDefault="002A3F3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Positive skin test</w:t>
            </w:r>
          </w:p>
          <w:p w:rsidR="00F81C0B" w:rsidRDefault="002A3F3A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Monosensitized individuals only</w:t>
            </w:r>
          </w:p>
        </w:tc>
        <w:tc>
          <w:tcPr>
            <w:tcW w:w="1445" w:type="dxa"/>
            <w:vAlign w:val="center"/>
          </w:tcPr>
          <w:p w:rsidR="00F81C0B" w:rsidRDefault="002A3F3A">
            <w:pPr>
              <w:keepNext/>
              <w:keepLines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Non-profit</w:t>
            </w:r>
          </w:p>
        </w:tc>
      </w:tr>
      <w:tr w:rsidR="002A3F3A" w:rsidRPr="00831E7F" w:rsidTr="00084A78">
        <w:trPr>
          <w:trHeight w:val="1331"/>
          <w:jc w:val="center"/>
        </w:trPr>
        <w:tc>
          <w:tcPr>
            <w:tcW w:w="171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Yukselen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40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Turkey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Asthma and Rhinitis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610" w:type="dxa"/>
            <w:vAlign w:val="center"/>
          </w:tcPr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mites: Dermatophagoides pteronyssinus and farinae</w:t>
            </w:r>
          </w:p>
        </w:tc>
        <w:tc>
          <w:tcPr>
            <w:tcW w:w="351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Age: children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No previous immunotherapy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Positive specific IgE test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Positive skin test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Monosensitized individuals only </w:t>
            </w:r>
          </w:p>
          <w:p w:rsidR="002A3F3A" w:rsidRPr="00831E7F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Minimum duration of disease: 1 year</w:t>
            </w:r>
          </w:p>
        </w:tc>
        <w:tc>
          <w:tcPr>
            <w:tcW w:w="1445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  <w:tr w:rsidR="002A3F3A" w:rsidRPr="00831E7F" w:rsidTr="00084A78">
        <w:trPr>
          <w:trHeight w:val="818"/>
          <w:jc w:val="center"/>
        </w:trPr>
        <w:tc>
          <w:tcPr>
            <w:tcW w:w="171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Keles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Turkey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Asthma and Rhinitis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Perennial</w:t>
            </w:r>
          </w:p>
        </w:tc>
        <w:tc>
          <w:tcPr>
            <w:tcW w:w="189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Single</w:t>
            </w:r>
          </w:p>
        </w:tc>
        <w:tc>
          <w:tcPr>
            <w:tcW w:w="261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mites: Dermatophagoides pteronyssinus and farinae</w:t>
            </w:r>
          </w:p>
        </w:tc>
        <w:tc>
          <w:tcPr>
            <w:tcW w:w="3510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Age: 5-12 years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Minimum duration of disease: 2 years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Positive skin test </w:t>
            </w:r>
          </w:p>
        </w:tc>
        <w:tc>
          <w:tcPr>
            <w:tcW w:w="1445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Industry</w:t>
            </w:r>
          </w:p>
        </w:tc>
      </w:tr>
    </w:tbl>
    <w:p w:rsidR="002A3F3A" w:rsidRPr="00831E7F" w:rsidRDefault="002A3F3A" w:rsidP="002A3F3A">
      <w:pPr>
        <w:rPr>
          <w:rFonts w:ascii="Arial" w:eastAsia="Calibri" w:hAnsi="Arial" w:cs="Arial"/>
          <w:sz w:val="18"/>
          <w:szCs w:val="18"/>
        </w:rPr>
      </w:pPr>
    </w:p>
    <w:sectPr w:rsidR="002A3F3A" w:rsidRPr="00831E7F" w:rsidSect="00A263C1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4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93" w:rsidRDefault="006D1493">
      <w:r>
        <w:separator/>
      </w:r>
    </w:p>
  </w:endnote>
  <w:endnote w:type="continuationSeparator" w:id="0">
    <w:p w:rsidR="006D1493" w:rsidRDefault="006D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fldSimple w:instr=" PAGE   \* MERGEFORMAT ">
          <w:r w:rsidR="00A263C1">
            <w:rPr>
              <w:noProof/>
            </w:rPr>
            <w:t>46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93" w:rsidRDefault="006D1493">
      <w:r>
        <w:separator/>
      </w:r>
    </w:p>
  </w:footnote>
  <w:footnote w:type="continuationSeparator" w:id="0">
    <w:p w:rsidR="006D1493" w:rsidRDefault="006D1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FC4A47CA"/>
    <w:lvl w:ilvl="0" w:tplc="A860F4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D77E8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276EF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1493"/>
    <w:rsid w:val="006D355B"/>
    <w:rsid w:val="006E1C7C"/>
    <w:rsid w:val="007145DB"/>
    <w:rsid w:val="00715553"/>
    <w:rsid w:val="00715D68"/>
    <w:rsid w:val="00722E6F"/>
    <w:rsid w:val="00781E32"/>
    <w:rsid w:val="007B2D26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63C1"/>
    <w:rsid w:val="00A27938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02D"/>
    <w:rsid w:val="00C95763"/>
    <w:rsid w:val="00CB2467"/>
    <w:rsid w:val="00CC0AC6"/>
    <w:rsid w:val="00CC0F81"/>
    <w:rsid w:val="00CD0589"/>
    <w:rsid w:val="00CD1EC2"/>
    <w:rsid w:val="00CE7226"/>
    <w:rsid w:val="00D10402"/>
    <w:rsid w:val="00D9183C"/>
    <w:rsid w:val="00DC3166"/>
    <w:rsid w:val="00DD3B4B"/>
    <w:rsid w:val="00DF76C8"/>
    <w:rsid w:val="00E748E6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AA8C-A8FF-48E4-B077-F6FED44B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CSC</dc:creator>
  <cp:lastModifiedBy>Venture</cp:lastModifiedBy>
  <cp:revision>4</cp:revision>
  <cp:lastPrinted>2013-03-14T14:42:00Z</cp:lastPrinted>
  <dcterms:created xsi:type="dcterms:W3CDTF">2013-04-18T10:05:00Z</dcterms:created>
  <dcterms:modified xsi:type="dcterms:W3CDTF">2013-04-19T05:20:00Z</dcterms:modified>
</cp:coreProperties>
</file>