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3A" w:rsidRPr="000D3FDC" w:rsidRDefault="002A3F3A" w:rsidP="002A3F3A">
      <w:pPr>
        <w:ind w:hanging="270"/>
        <w:rPr>
          <w:rFonts w:ascii="Arial" w:eastAsia="Batang" w:hAnsi="Arial" w:cs="Arial"/>
          <w:b/>
          <w:caps/>
          <w:sz w:val="28"/>
          <w:szCs w:val="28"/>
        </w:rPr>
      </w:pPr>
      <w:r w:rsidRPr="000D3FDC">
        <w:rPr>
          <w:rFonts w:ascii="Arial" w:eastAsia="Batang" w:hAnsi="Arial" w:cs="Arial"/>
          <w:b/>
          <w:caps/>
          <w:sz w:val="28"/>
          <w:szCs w:val="28"/>
        </w:rPr>
        <w:t xml:space="preserve">Table </w:t>
      </w:r>
      <w:r>
        <w:rPr>
          <w:rFonts w:ascii="Arial" w:eastAsia="Batang" w:hAnsi="Arial" w:cs="Arial"/>
          <w:b/>
          <w:caps/>
          <w:sz w:val="28"/>
          <w:szCs w:val="28"/>
        </w:rPr>
        <w:t>D</w:t>
      </w:r>
      <w:r w:rsidRPr="000D3FDC">
        <w:rPr>
          <w:rFonts w:ascii="Arial" w:eastAsia="Batang" w:hAnsi="Arial" w:cs="Arial"/>
          <w:b/>
          <w:caps/>
          <w:sz w:val="28"/>
          <w:szCs w:val="28"/>
        </w:rPr>
        <w:t>1</w:t>
      </w:r>
      <w:r>
        <w:rPr>
          <w:rFonts w:ascii="Arial" w:eastAsia="Batang" w:hAnsi="Arial" w:cs="Arial"/>
          <w:b/>
          <w:caps/>
          <w:sz w:val="28"/>
          <w:szCs w:val="28"/>
        </w:rPr>
        <w:t>7</w:t>
      </w:r>
      <w:r w:rsidRPr="000D3FDC">
        <w:rPr>
          <w:rFonts w:ascii="Arial" w:eastAsia="Batang" w:hAnsi="Arial" w:cs="Arial"/>
          <w:b/>
          <w:caps/>
          <w:sz w:val="28"/>
          <w:szCs w:val="28"/>
        </w:rPr>
        <w:t>- Rhinitis combined symptoms and medication scores-SCIT</w:t>
      </w:r>
    </w:p>
    <w:tbl>
      <w:tblPr>
        <w:tblStyle w:val="TableGrid2"/>
        <w:tblW w:w="14294" w:type="dxa"/>
        <w:jc w:val="center"/>
        <w:tblInd w:w="-171" w:type="dxa"/>
        <w:tblLayout w:type="fixed"/>
        <w:tblLook w:val="04A0"/>
      </w:tblPr>
      <w:tblGrid>
        <w:gridCol w:w="1657"/>
        <w:gridCol w:w="1170"/>
        <w:gridCol w:w="1853"/>
        <w:gridCol w:w="1297"/>
        <w:gridCol w:w="1800"/>
        <w:gridCol w:w="990"/>
        <w:gridCol w:w="1260"/>
        <w:gridCol w:w="1493"/>
        <w:gridCol w:w="2774"/>
      </w:tblGrid>
      <w:tr w:rsidR="002A3F3A" w:rsidRPr="000D3FDC" w:rsidTr="00084A78">
        <w:trPr>
          <w:tblHeader/>
          <w:jc w:val="center"/>
        </w:trPr>
        <w:tc>
          <w:tcPr>
            <w:tcW w:w="1657" w:type="dxa"/>
            <w:vAlign w:val="center"/>
          </w:tcPr>
          <w:p w:rsidR="002A3F3A" w:rsidRPr="000D3FDC" w:rsidRDefault="002A3F3A" w:rsidP="00084A78">
            <w:pPr>
              <w:ind w:firstLine="19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ind w:left="19" w:firstLine="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85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1297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49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2774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0D3FDC" w:rsidTr="00084A78">
        <w:trPr>
          <w:trHeight w:val="710"/>
          <w:jc w:val="center"/>
        </w:trPr>
        <w:tc>
          <w:tcPr>
            <w:tcW w:w="1657" w:type="dxa"/>
            <w:vAlign w:val="center"/>
          </w:tcPr>
          <w:p w:rsidR="002A3F3A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D3FDC">
              <w:rPr>
                <w:rFonts w:ascii="Arial" w:hAnsi="Arial" w:cs="Arial"/>
                <w:sz w:val="18"/>
                <w:szCs w:val="18"/>
                <w:lang w:val="es-CO"/>
              </w:rPr>
              <w:t xml:space="preserve">Van Metre </w:t>
            </w:r>
          </w:p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  <w:lang w:val="es-CO"/>
              </w:rPr>
              <w:t>1980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s-CO"/>
              </w:rPr>
              <w:t>24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ind w:left="19"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Ragweed</w:t>
            </w:r>
          </w:p>
        </w:tc>
        <w:tc>
          <w:tcPr>
            <w:tcW w:w="185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297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End of pollen season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Total symptom and medication scores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0-1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0.41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0.58</w:t>
            </w:r>
          </w:p>
        </w:tc>
        <w:tc>
          <w:tcPr>
            <w:tcW w:w="2774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IT vs Placebo 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 =0.01</w:t>
            </w:r>
          </w:p>
        </w:tc>
      </w:tr>
      <w:tr w:rsidR="002A3F3A" w:rsidRPr="000D3FDC" w:rsidTr="00084A78">
        <w:trPr>
          <w:trHeight w:val="980"/>
          <w:jc w:val="center"/>
        </w:trPr>
        <w:tc>
          <w:tcPr>
            <w:tcW w:w="1657" w:type="dxa"/>
            <w:vAlign w:val="center"/>
          </w:tcPr>
          <w:p w:rsidR="002A3F3A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D3FDC">
              <w:rPr>
                <w:rFonts w:ascii="Arial" w:hAnsi="Arial" w:cs="Arial"/>
                <w:sz w:val="18"/>
                <w:szCs w:val="18"/>
                <w:lang w:val="es-CO"/>
              </w:rPr>
              <w:t xml:space="preserve">Van Metre </w:t>
            </w:r>
          </w:p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  <w:lang w:val="es-CO"/>
              </w:rPr>
              <w:t>1981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ind w:left="19"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Ragweed</w:t>
            </w:r>
          </w:p>
        </w:tc>
        <w:tc>
          <w:tcPr>
            <w:tcW w:w="185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SCIT-Weekly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Placebo-weekly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SCIT- clustered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Placebo-clustered</w:t>
            </w:r>
          </w:p>
        </w:tc>
        <w:tc>
          <w:tcPr>
            <w:tcW w:w="1297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End of pollen season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Total symptom and medication scores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2.2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1.2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149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3.0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5.8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2774" w:type="dxa"/>
            <w:vAlign w:val="center"/>
          </w:tcPr>
          <w:p w:rsidR="002A3F3A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Weekly vs Cluster 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p &lt;0.01 </w:t>
            </w:r>
          </w:p>
          <w:p w:rsidR="002A3F3A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Weekly vs Placebo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p NS 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Cluster vs Placebo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p &lt;0.01</w:t>
            </w:r>
          </w:p>
        </w:tc>
      </w:tr>
      <w:tr w:rsidR="002A3F3A" w:rsidRPr="000D3FDC" w:rsidTr="00084A78">
        <w:trPr>
          <w:trHeight w:val="800"/>
          <w:jc w:val="center"/>
        </w:trPr>
        <w:tc>
          <w:tcPr>
            <w:tcW w:w="1657" w:type="dxa"/>
            <w:vAlign w:val="center"/>
          </w:tcPr>
          <w:p w:rsidR="002A3F3A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Tabar </w:t>
            </w:r>
          </w:p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2005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ind w:left="19"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85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SCIT-cluster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SCIT-conventional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297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total bronchial nasal and ocular medication scores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0-8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49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2.6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2.7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2.65 +/- 1.89</w:t>
            </w:r>
          </w:p>
        </w:tc>
        <w:tc>
          <w:tcPr>
            <w:tcW w:w="2774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Cluster pre vs post p</w:t>
            </w:r>
            <w:r w:rsidRPr="000D3FDC">
              <w:rPr>
                <w:rFonts w:ascii="Arial" w:hAnsi="Arial" w:cs="Arial"/>
                <w:sz w:val="18"/>
                <w:szCs w:val="18"/>
              </w:rPr>
              <w:t>&lt;0.001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SCIT Conventional pre vs post </w:t>
            </w:r>
            <w:r w:rsidRPr="000D3FDC">
              <w:rPr>
                <w:rFonts w:ascii="Arial" w:hAnsi="Arial" w:cs="Arial"/>
                <w:sz w:val="18"/>
                <w:szCs w:val="18"/>
              </w:rPr>
              <w:t>p &lt;0.001</w:t>
            </w:r>
          </w:p>
        </w:tc>
      </w:tr>
      <w:tr w:rsidR="002A3F3A" w:rsidRPr="000D3FDC" w:rsidTr="00084A78">
        <w:trPr>
          <w:trHeight w:val="980"/>
          <w:jc w:val="center"/>
        </w:trPr>
        <w:tc>
          <w:tcPr>
            <w:tcW w:w="1657" w:type="dxa"/>
            <w:vAlign w:val="center"/>
          </w:tcPr>
          <w:p w:rsidR="002A3F3A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Tabar </w:t>
            </w:r>
          </w:p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2007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ind w:left="19"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Alternaria</w:t>
            </w:r>
          </w:p>
        </w:tc>
        <w:tc>
          <w:tcPr>
            <w:tcW w:w="185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297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12 months after maintenance dose began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Unspecified symptom and Medication score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0-3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0.44 +/- 0.42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1.07 +/- 1.23</w:t>
            </w:r>
          </w:p>
        </w:tc>
        <w:tc>
          <w:tcPr>
            <w:tcW w:w="149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0.53 +/- 0.54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0.23 +/- 0.23</w:t>
            </w:r>
          </w:p>
        </w:tc>
        <w:tc>
          <w:tcPr>
            <w:tcW w:w="2774" w:type="dxa"/>
            <w:tcBorders>
              <w:right w:val="single" w:sz="4" w:space="0" w:color="auto"/>
            </w:tcBorders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significant changes in the percentage of symptom-free and medication-free days in either goup</w:t>
            </w:r>
          </w:p>
        </w:tc>
      </w:tr>
      <w:tr w:rsidR="002A3F3A" w:rsidRPr="000D3FDC" w:rsidTr="00084A78">
        <w:trPr>
          <w:trHeight w:val="1214"/>
          <w:jc w:val="center"/>
        </w:trPr>
        <w:tc>
          <w:tcPr>
            <w:tcW w:w="1657" w:type="dxa"/>
            <w:vAlign w:val="center"/>
          </w:tcPr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Kuna</w:t>
            </w:r>
          </w:p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2011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ind w:left="19"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Alternaria</w:t>
            </w:r>
          </w:p>
        </w:tc>
        <w:tc>
          <w:tcPr>
            <w:tcW w:w="185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297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</w:t>
            </w:r>
            <w:r w:rsidRPr="000D3FDC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year-peak season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Baseline – peak season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Sum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of symptom and medication scores recorded daily during 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allergy season (July, August, and September)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yr: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Baseline: 75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At baseline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SLIT: 75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plac: 75</w:t>
            </w:r>
          </w:p>
        </w:tc>
        <w:tc>
          <w:tcPr>
            <w:tcW w:w="149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At 3</w:t>
            </w:r>
            <w:r w:rsidRPr="000D3FDC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year: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SLIT: 28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plac: 62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  <w:tcBorders>
              <w:right w:val="single" w:sz="4" w:space="0" w:color="auto"/>
            </w:tcBorders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IT vs Placebo 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Baseline: p=0.73 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year 3 p&lt;0.0001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AUC year 1 10.8%,</w:t>
            </w:r>
          </w:p>
          <w:p w:rsidR="002A3F3A" w:rsidRPr="000D3FDC" w:rsidRDefault="002A3F3A" w:rsidP="00084A78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 AUC year 2 38.7%, </w:t>
            </w:r>
          </w:p>
          <w:p w:rsidR="002A3F3A" w:rsidRPr="000D3FDC" w:rsidRDefault="002A3F3A" w:rsidP="00084A78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AUC year  3 63.5%</w:t>
            </w:r>
          </w:p>
        </w:tc>
      </w:tr>
      <w:tr w:rsidR="002A3F3A" w:rsidRPr="000D3FDC" w:rsidTr="00084A78">
        <w:trPr>
          <w:trHeight w:val="828"/>
          <w:jc w:val="center"/>
        </w:trPr>
        <w:tc>
          <w:tcPr>
            <w:tcW w:w="1657" w:type="dxa"/>
            <w:vAlign w:val="center"/>
          </w:tcPr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Osterballe 1982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73</w:t>
            </w:r>
          </w:p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Osterballe 1981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74</w:t>
            </w:r>
          </w:p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Osterballe 1980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75</w:t>
            </w:r>
          </w:p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Osterballe 1982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76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ind w:left="19"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Timothy</w:t>
            </w:r>
          </w:p>
        </w:tc>
        <w:tc>
          <w:tcPr>
            <w:tcW w:w="185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SCIT partially purified 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Ag 19 25</w:t>
            </w:r>
          </w:p>
        </w:tc>
        <w:tc>
          <w:tcPr>
            <w:tcW w:w="1297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Combined total symptoms and Medication score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113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49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774" w:type="dxa"/>
            <w:vAlign w:val="center"/>
          </w:tcPr>
          <w:p w:rsidR="002A3F3A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partially purified vs Ag 19 25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hAnsi="Arial" w:cs="Arial"/>
                <w:sz w:val="18"/>
                <w:szCs w:val="18"/>
              </w:rPr>
              <w:t>significant</w:t>
            </w:r>
          </w:p>
        </w:tc>
      </w:tr>
      <w:tr w:rsidR="002A3F3A" w:rsidRPr="000D3FDC" w:rsidTr="00084A78">
        <w:trPr>
          <w:trHeight w:val="800"/>
          <w:jc w:val="center"/>
        </w:trPr>
        <w:tc>
          <w:tcPr>
            <w:tcW w:w="1657" w:type="dxa"/>
            <w:vAlign w:val="center"/>
          </w:tcPr>
          <w:p w:rsidR="002A3F3A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Weyer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1981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ind w:left="19"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Grass mix</w:t>
            </w:r>
          </w:p>
        </w:tc>
        <w:tc>
          <w:tcPr>
            <w:tcW w:w="185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297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 months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Total symptom and medication scores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8+/-6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12+/-10</w:t>
            </w:r>
          </w:p>
        </w:tc>
        <w:tc>
          <w:tcPr>
            <w:tcW w:w="149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10+/- 7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18 +/- 15</w:t>
            </w:r>
          </w:p>
        </w:tc>
        <w:tc>
          <w:tcPr>
            <w:tcW w:w="2774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IT vs Placebo 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p≤ 0.03</w:t>
            </w:r>
          </w:p>
        </w:tc>
      </w:tr>
      <w:tr w:rsidR="002A3F3A" w:rsidRPr="000D3FDC" w:rsidTr="00084A78">
        <w:trPr>
          <w:trHeight w:val="828"/>
          <w:jc w:val="center"/>
        </w:trPr>
        <w:tc>
          <w:tcPr>
            <w:tcW w:w="1657" w:type="dxa"/>
            <w:vAlign w:val="center"/>
          </w:tcPr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Chakraborty  2006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ind w:left="19"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Date trees</w:t>
            </w:r>
          </w:p>
        </w:tc>
        <w:tc>
          <w:tcPr>
            <w:tcW w:w="185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297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Combined symptom and medication score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0-3</w:t>
            </w: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57% improvement</w:t>
            </w:r>
          </w:p>
        </w:tc>
        <w:tc>
          <w:tcPr>
            <w:tcW w:w="2774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SCIT pre vs post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p &lt;0.001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 pre vs post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 p NS</w:t>
            </w:r>
          </w:p>
        </w:tc>
      </w:tr>
      <w:tr w:rsidR="002A3F3A" w:rsidRPr="000D3FDC" w:rsidTr="00084A78">
        <w:trPr>
          <w:trHeight w:val="828"/>
          <w:jc w:val="center"/>
        </w:trPr>
        <w:tc>
          <w:tcPr>
            <w:tcW w:w="1657" w:type="dxa"/>
            <w:vAlign w:val="center"/>
          </w:tcPr>
          <w:p w:rsidR="002A3F3A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James  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2011 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ind w:left="19"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Grass</w:t>
            </w:r>
          </w:p>
        </w:tc>
        <w:tc>
          <w:tcPr>
            <w:tcW w:w="185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SCIT+2 yrs SCIT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SCIT+Placebo</w:t>
            </w:r>
          </w:p>
        </w:tc>
        <w:tc>
          <w:tcPr>
            <w:tcW w:w="1297" w:type="dxa"/>
            <w:vAlign w:val="center"/>
          </w:tcPr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 years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Combined rhinitis-medication score</w:t>
            </w:r>
          </w:p>
        </w:tc>
        <w:tc>
          <w:tcPr>
            <w:tcW w:w="990" w:type="dxa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SCIT+2 yrs SCIT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Pre-Post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D3FDC">
              <w:rPr>
                <w:rFonts w:ascii="Arial" w:hAnsi="Arial" w:cs="Arial"/>
                <w:sz w:val="18"/>
                <w:szCs w:val="18"/>
              </w:rPr>
              <w:t>=0.03</w:t>
            </w:r>
          </w:p>
          <w:p w:rsidR="002A3F3A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SCIT+Placebo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FDC">
              <w:rPr>
                <w:rFonts w:ascii="Arial" w:hAnsi="Arial" w:cs="Arial"/>
                <w:sz w:val="18"/>
                <w:szCs w:val="18"/>
              </w:rPr>
              <w:t xml:space="preserve">Pre-post 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p=0.03</w:t>
            </w:r>
          </w:p>
        </w:tc>
      </w:tr>
      <w:tr w:rsidR="002A3F3A" w:rsidRPr="000D3FDC" w:rsidTr="00084A78">
        <w:trPr>
          <w:trHeight w:val="828"/>
          <w:jc w:val="center"/>
        </w:trPr>
        <w:tc>
          <w:tcPr>
            <w:tcW w:w="1657" w:type="dxa"/>
            <w:vAlign w:val="center"/>
          </w:tcPr>
          <w:p w:rsidR="002A3F3A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lastRenderedPageBreak/>
              <w:t xml:space="preserve">Shamji  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2012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ind w:left="19"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Grass</w:t>
            </w:r>
          </w:p>
        </w:tc>
        <w:tc>
          <w:tcPr>
            <w:tcW w:w="185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100.000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10.000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297" w:type="dxa"/>
            <w:vAlign w:val="center"/>
          </w:tcPr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 months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Combined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D3FDC">
              <w:rPr>
                <w:rFonts w:ascii="Arial" w:hAnsi="Arial" w:cs="Arial"/>
                <w:sz w:val="18"/>
                <w:szCs w:val="18"/>
              </w:rPr>
              <w:t>ymptom (nasal/eye)-medication score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5.84+/-0.57</w:t>
            </w:r>
          </w:p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7.05+/-0.76</w:t>
            </w:r>
          </w:p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8.63+/-0.77</w:t>
            </w:r>
          </w:p>
        </w:tc>
        <w:tc>
          <w:tcPr>
            <w:tcW w:w="2774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D3FDC">
              <w:rPr>
                <w:rFonts w:ascii="Arial" w:hAnsi="Arial" w:cs="Arial"/>
                <w:sz w:val="18"/>
                <w:szCs w:val="18"/>
              </w:rPr>
              <w:t>IT</w:t>
            </w:r>
            <w:r>
              <w:rPr>
                <w:rFonts w:ascii="Arial" w:hAnsi="Arial" w:cs="Arial"/>
                <w:sz w:val="18"/>
                <w:szCs w:val="18"/>
              </w:rPr>
              <w:t xml:space="preserve"> high </w:t>
            </w:r>
            <w:r w:rsidRPr="000D3FDC">
              <w:rPr>
                <w:rFonts w:ascii="Arial" w:hAnsi="Arial" w:cs="Arial"/>
                <w:sz w:val="18"/>
                <w:szCs w:val="18"/>
              </w:rPr>
              <w:t>vs Placebo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p=0.001</w:t>
            </w:r>
          </w:p>
        </w:tc>
      </w:tr>
      <w:tr w:rsidR="002A3F3A" w:rsidRPr="000D3FDC" w:rsidTr="00084A78">
        <w:trPr>
          <w:trHeight w:val="828"/>
          <w:jc w:val="center"/>
        </w:trPr>
        <w:tc>
          <w:tcPr>
            <w:tcW w:w="1657" w:type="dxa"/>
            <w:vAlign w:val="center"/>
          </w:tcPr>
          <w:p w:rsidR="002A3F3A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Petersen 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1988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ind w:left="19"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Birch Pollen</w:t>
            </w:r>
          </w:p>
        </w:tc>
        <w:tc>
          <w:tcPr>
            <w:tcW w:w="185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SCIT-Birch + Pollen mix alum-precipitated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SCIT-Birch alone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alum-precipitated</w:t>
            </w:r>
          </w:p>
        </w:tc>
        <w:tc>
          <w:tcPr>
            <w:tcW w:w="1297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Combined Symptom Medication Score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No difference between groups</w:t>
            </w:r>
          </w:p>
        </w:tc>
      </w:tr>
      <w:tr w:rsidR="002A3F3A" w:rsidRPr="000D3FDC" w:rsidTr="00084A78">
        <w:trPr>
          <w:trHeight w:val="828"/>
          <w:jc w:val="center"/>
        </w:trPr>
        <w:tc>
          <w:tcPr>
            <w:tcW w:w="1657" w:type="dxa"/>
            <w:vAlign w:val="center"/>
          </w:tcPr>
          <w:p w:rsidR="002A3F3A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Reid </w:t>
            </w:r>
          </w:p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1986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ind w:left="19"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Multiple (including grass)</w:t>
            </w:r>
          </w:p>
        </w:tc>
        <w:tc>
          <w:tcPr>
            <w:tcW w:w="185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grass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non grass</w:t>
            </w:r>
          </w:p>
        </w:tc>
        <w:tc>
          <w:tcPr>
            <w:tcW w:w="1297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7 months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Total rhinitis symptom-medication scores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9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281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2774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Grass vs non grass p=0.11</w:t>
            </w:r>
          </w:p>
        </w:tc>
      </w:tr>
      <w:tr w:rsidR="002A3F3A" w:rsidRPr="000D3FDC" w:rsidTr="00084A78">
        <w:trPr>
          <w:trHeight w:val="828"/>
          <w:jc w:val="center"/>
        </w:trPr>
        <w:tc>
          <w:tcPr>
            <w:tcW w:w="1657" w:type="dxa"/>
            <w:vAlign w:val="center"/>
          </w:tcPr>
          <w:p w:rsidR="002A3F3A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Franklin </w:t>
            </w:r>
          </w:p>
          <w:p w:rsidR="002A3F3A" w:rsidRPr="000D3FDC" w:rsidRDefault="002A3F3A" w:rsidP="00084A78">
            <w:pPr>
              <w:ind w:firstLine="19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1967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ind w:left="19"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Multiple allergens including ragweed</w:t>
            </w:r>
          </w:p>
        </w:tc>
        <w:tc>
          <w:tcPr>
            <w:tcW w:w="185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high dose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low dose</w:t>
            </w:r>
          </w:p>
        </w:tc>
        <w:tc>
          <w:tcPr>
            <w:tcW w:w="1297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Total rhinitis symptom-medication scores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0.38 +/-0.69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0.73+/-0.97</w:t>
            </w:r>
          </w:p>
        </w:tc>
        <w:tc>
          <w:tcPr>
            <w:tcW w:w="1493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2.08+/-0.91</w:t>
            </w:r>
          </w:p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2.31+/-0.91</w:t>
            </w:r>
          </w:p>
        </w:tc>
        <w:tc>
          <w:tcPr>
            <w:tcW w:w="2774" w:type="dxa"/>
            <w:vAlign w:val="center"/>
          </w:tcPr>
          <w:p w:rsidR="002A3F3A" w:rsidRPr="000D3FDC" w:rsidRDefault="002A3F3A" w:rsidP="00084A78">
            <w:pPr>
              <w:ind w:firstLine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:rsidR="002A3F3A" w:rsidRPr="002868B0" w:rsidRDefault="002A3F3A" w:rsidP="002A3F3A">
      <w:pPr>
        <w:rPr>
          <w:rFonts w:ascii="Arial" w:hAnsi="Arial"/>
          <w:b/>
          <w:sz w:val="28"/>
        </w:rPr>
      </w:pPr>
    </w:p>
    <w:p w:rsidR="002A3F3A" w:rsidRPr="002868B0" w:rsidRDefault="002A3F3A" w:rsidP="002A3F3A">
      <w:pPr>
        <w:rPr>
          <w:rFonts w:ascii="Arial" w:hAnsi="Arial"/>
          <w:b/>
          <w:sz w:val="28"/>
        </w:rPr>
      </w:pPr>
    </w:p>
    <w:sectPr w:rsidR="002A3F3A" w:rsidRPr="002868B0" w:rsidSect="00F913FD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5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228" w:rsidRDefault="002B3228">
      <w:r>
        <w:separator/>
      </w:r>
    </w:p>
  </w:endnote>
  <w:endnote w:type="continuationSeparator" w:id="0">
    <w:p w:rsidR="002B3228" w:rsidRDefault="002B3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F913FD" w:rsidP="00084A78">
        <w:pPr>
          <w:pStyle w:val="Footer"/>
          <w:jc w:val="center"/>
        </w:pPr>
        <w:r>
          <w:t>D</w:t>
        </w:r>
        <w:r w:rsidR="00382E8F">
          <w:t>-</w:t>
        </w:r>
        <w:fldSimple w:instr=" PAGE   \* MERGEFORMAT ">
          <w:r>
            <w:rPr>
              <w:noProof/>
            </w:rPr>
            <w:t>55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228" w:rsidRDefault="002B3228">
      <w:r>
        <w:separator/>
      </w:r>
    </w:p>
  </w:footnote>
  <w:footnote w:type="continuationSeparator" w:id="0">
    <w:p w:rsidR="002B3228" w:rsidRDefault="002B3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433A6"/>
    <w:rsid w:val="00155B6E"/>
    <w:rsid w:val="00163BFA"/>
    <w:rsid w:val="0017333B"/>
    <w:rsid w:val="001914FD"/>
    <w:rsid w:val="001915BE"/>
    <w:rsid w:val="001A0794"/>
    <w:rsid w:val="001A4481"/>
    <w:rsid w:val="001E3326"/>
    <w:rsid w:val="001F289C"/>
    <w:rsid w:val="001F2B5E"/>
    <w:rsid w:val="002117F2"/>
    <w:rsid w:val="0022424E"/>
    <w:rsid w:val="00231327"/>
    <w:rsid w:val="002418F4"/>
    <w:rsid w:val="002A3F3A"/>
    <w:rsid w:val="002B3228"/>
    <w:rsid w:val="002B55DD"/>
    <w:rsid w:val="003265FA"/>
    <w:rsid w:val="00354B3E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D6D21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54790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C564F"/>
    <w:rsid w:val="00DD3B4B"/>
    <w:rsid w:val="00E83C66"/>
    <w:rsid w:val="00E87EF8"/>
    <w:rsid w:val="00EF0A2B"/>
    <w:rsid w:val="00F274AF"/>
    <w:rsid w:val="00F36B5F"/>
    <w:rsid w:val="00F57D2B"/>
    <w:rsid w:val="00F63815"/>
    <w:rsid w:val="00F63936"/>
    <w:rsid w:val="00F76DF2"/>
    <w:rsid w:val="00F81C0B"/>
    <w:rsid w:val="00F91236"/>
    <w:rsid w:val="00F913FD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2558-15E8-41F4-8189-5C71EAD0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2013-04-18T08:35:00Z</dcterms:created>
  <dcterms:modified xsi:type="dcterms:W3CDTF">2013-04-18T12:29:00Z</dcterms:modified>
</cp:coreProperties>
</file>