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18"/>
          <w:szCs w:val="18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D17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>. Strength of evidence of migraine prevention with propranolol in children (results from randomized controlled clinical trials</w:t>
      </w:r>
      <w:r w:rsidRPr="00E55116">
        <w:rPr>
          <w:rFonts w:ascii="Arial" w:hAnsi="Arial"/>
          <w:b/>
          <w:color w:val="000000"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114"/>
        <w:gridCol w:w="1028"/>
        <w:gridCol w:w="719"/>
        <w:gridCol w:w="1004"/>
        <w:gridCol w:w="1210"/>
        <w:gridCol w:w="1120"/>
        <w:gridCol w:w="1287"/>
        <w:gridCol w:w="1091"/>
        <w:gridCol w:w="1080"/>
        <w:gridCol w:w="1078"/>
        <w:gridCol w:w="1268"/>
      </w:tblGrid>
      <w:tr w:rsidR="00621C92" w:rsidRPr="00E55116" w:rsidTr="006A2A05">
        <w:trPr>
          <w:trHeight w:val="144"/>
        </w:trPr>
        <w:tc>
          <w:tcPr>
            <w:tcW w:w="447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Outcome,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Rate, %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Drug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[placebo]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RCTs</w:t>
            </w:r>
            <w:proofErr w:type="spellEnd"/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Children</w:t>
            </w:r>
          </w:p>
        </w:tc>
        <w:tc>
          <w:tcPr>
            <w:tcW w:w="45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Directness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of bias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Masking of treatment</w:t>
            </w:r>
          </w:p>
        </w:tc>
        <w:tc>
          <w:tcPr>
            <w:tcW w:w="488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410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 response</w:t>
            </w: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Strength of evidence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Conclusion</w:t>
            </w:r>
          </w:p>
        </w:tc>
      </w:tr>
      <w:tr w:rsidR="00621C92" w:rsidRPr="00E55116" w:rsidTr="006A2A05">
        <w:trPr>
          <w:trHeight w:val="144"/>
        </w:trPr>
        <w:tc>
          <w:tcPr>
            <w:tcW w:w="44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Complete cessation of headache attacks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Ludvigsson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1974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3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120mg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</w:t>
            </w:r>
          </w:p>
        </w:tc>
        <w:tc>
          <w:tcPr>
            <w:tcW w:w="39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85 [14]</w:t>
            </w:r>
          </w:p>
        </w:tc>
        <w:tc>
          <w:tcPr>
            <w:tcW w:w="273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32, 28 analyzed</w:t>
            </w:r>
          </w:p>
        </w:tc>
        <w:tc>
          <w:tcPr>
            <w:tcW w:w="45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488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41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Large effect</w:t>
            </w:r>
          </w:p>
        </w:tc>
        <w:tc>
          <w:tcPr>
            <w:tcW w:w="40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482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sz w:val="18"/>
                <w:szCs w:val="18"/>
              </w:rPr>
            </w:pPr>
            <w:r w:rsidRPr="00E55116">
              <w:rPr>
                <w:rFonts w:ascii="Arial" w:hAnsi="Arial" w:cs="Arial"/>
                <w:sz w:val="18"/>
                <w:szCs w:val="18"/>
              </w:rPr>
              <w:t>Propranolol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sz w:val="18"/>
                <w:szCs w:val="18"/>
              </w:rPr>
              <w:t>Increased rates of complete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cessation of headache attacks</w:t>
            </w:r>
          </w:p>
        </w:tc>
      </w:tr>
      <w:tr w:rsidR="00621C92" w:rsidRPr="00E55116" w:rsidTr="006A2A05">
        <w:trPr>
          <w:trHeight w:val="144"/>
        </w:trPr>
        <w:tc>
          <w:tcPr>
            <w:tcW w:w="44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Mean number of headaches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Olness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, 1987</w:t>
            </w:r>
            <w:r w:rsidRPr="00E55116">
              <w:rPr>
                <w:noProof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423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/kg/d</w:t>
            </w:r>
          </w:p>
        </w:tc>
        <w:tc>
          <w:tcPr>
            <w:tcW w:w="39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273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5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88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41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40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Insufficient</w:t>
            </w:r>
          </w:p>
        </w:tc>
        <w:tc>
          <w:tcPr>
            <w:tcW w:w="482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sz w:val="18"/>
                <w:szCs w:val="18"/>
              </w:rPr>
            </w:pPr>
            <w:r w:rsidRPr="00E55116">
              <w:rPr>
                <w:rFonts w:ascii="Arial" w:hAnsi="Arial" w:cs="Arial"/>
                <w:sz w:val="18"/>
                <w:szCs w:val="18"/>
              </w:rPr>
              <w:t>Propranolol</w:t>
            </w:r>
          </w:p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did not decrease number of migraine days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color w:val="000000"/>
          <w:sz w:val="18"/>
        </w:rPr>
      </w:pPr>
    </w:p>
    <w:sectPr w:rsidR="00621C92" w:rsidRPr="00E55116" w:rsidSect="005963B6">
      <w:footerReference w:type="default" r:id="rId9"/>
      <w:pgSz w:w="15840" w:h="12240" w:orient="landscape"/>
      <w:pgMar w:top="1440" w:right="1440" w:bottom="1440" w:left="144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C6" w:rsidRDefault="00B15FC6">
      <w:r>
        <w:separator/>
      </w:r>
    </w:p>
  </w:endnote>
  <w:endnote w:type="continuationSeparator" w:id="0">
    <w:p w:rsidR="00B15FC6" w:rsidRDefault="00B1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5963B6">
      <w:rPr>
        <w:noProof/>
      </w:rPr>
      <w:t>14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C6" w:rsidRDefault="00B15FC6">
      <w:r>
        <w:separator/>
      </w:r>
    </w:p>
  </w:footnote>
  <w:footnote w:type="continuationSeparator" w:id="0">
    <w:p w:rsidR="00B15FC6" w:rsidRDefault="00B15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963B6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738EA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D5A74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5FC6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B25A-1326-4AA6-ABA3-68FD9122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757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2013-07-03T13:13:00Z</dcterms:modified>
</cp:coreProperties>
</file>