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 xml:space="preserve">Table D163. Exploratory network Bayesian meta-analysis of treatment discontinuation due to bothersome adverse effects with preventive drugs in adults, results from randomized controlled clinical trials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2"/>
        <w:gridCol w:w="1705"/>
        <w:gridCol w:w="1882"/>
        <w:gridCol w:w="1990"/>
        <w:gridCol w:w="1916"/>
        <w:gridCol w:w="1287"/>
        <w:gridCol w:w="1287"/>
        <w:gridCol w:w="1287"/>
      </w:tblGrid>
      <w:tr w:rsidR="003C5758" w:rsidRPr="00EE64F3" w:rsidTr="00B210CE">
        <w:trPr>
          <w:trHeight w:val="144"/>
          <w:tblHeader/>
        </w:trPr>
        <w:tc>
          <w:tcPr>
            <w:tcW w:w="69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lass</w:t>
            </w:r>
          </w:p>
        </w:tc>
        <w:tc>
          <w:tcPr>
            <w:tcW w:w="64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lass</w:t>
            </w:r>
          </w:p>
        </w:tc>
        <w:tc>
          <w:tcPr>
            <w:tcW w:w="75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rugs</w:t>
            </w:r>
          </w:p>
        </w:tc>
        <w:tc>
          <w:tcPr>
            <w:tcW w:w="72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Reference</w:t>
            </w:r>
          </w:p>
        </w:tc>
        <w:tc>
          <w:tcPr>
            <w:tcW w:w="48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ctive</w:t>
            </w:r>
          </w:p>
        </w:tc>
        <w:tc>
          <w:tcPr>
            <w:tcW w:w="48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ontrol</w:t>
            </w:r>
          </w:p>
        </w:tc>
        <w:tc>
          <w:tcPr>
            <w:tcW w:w="48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ontrol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Ergot alkaloid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Dihydroergotamine 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Bonuso,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3/21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Keskinbora,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4/28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Dodick,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35/178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38/169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Beta blocker 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Propranolol 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Kaniecki,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4/37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Calcium-channel antagonist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Cinnarizine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Togha,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3/58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2/67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64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Topiramate 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Histamine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Millan-Guerrero,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10/45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Anti-epileptic</w:t>
            </w:r>
          </w:p>
        </w:tc>
        <w:tc>
          <w:tcPr>
            <w:tcW w:w="64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Topiramate 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Anti-epileptic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Levetiracetam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de Tommaso,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 blocker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Kangasniemi,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3/29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Antiadrenergics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Louis,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4/31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Ergot alkaloid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Amitriptyline, Ergotamine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Mathew, 1981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9/49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Anti-depressant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Clomipramine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0/63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18/63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 Hydrochloride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 blocker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Sudilovsky,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Dopaminergic agent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Dihydroergocryptine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Micieli,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244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5/20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4/20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Selective calcium channel blockers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Nifedipine 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Albers,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5/20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13/20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Antiadrenergics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Adam, 1978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1/96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2/96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Antiadrenergics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Boisen, 1978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0/71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2/71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Couch, 1979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2/61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5/55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Couch,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13/197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23/194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Orholm,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4/31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Orholm,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3/29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Antidepressant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Fluoxetine,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Steiner, 1998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4/26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4/27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Acetazolamide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Vahedi,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9/26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Carbamazepine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Rompel, 1970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Mathew, 1995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9/70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Divalproex 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Freitag,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10/116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10/123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Mathew,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16/98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Wessely,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 enacarbil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NCT00742209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13/62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Steiner,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7/18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Oxcarbazepine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Silberstein,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4/85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8/85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Sodium valproate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Mei,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2/57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3/58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6/20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9/30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Silberstein,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4/73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21/140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Silberstein,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10/163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18/165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Lainez,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41/383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96/391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Lipton,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18/197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21/188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Topiramate 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Edwards, 2003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6/34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Hering,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Antiepileptic</w:t>
            </w:r>
          </w:p>
        </w:tc>
        <w:tc>
          <w:tcPr>
            <w:tcW w:w="75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Topiramate, </w:t>
            </w:r>
            <w:r w:rsidRPr="00EE64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Gupta,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3/60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3/60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3/60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Johannsson,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3/72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0/72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van de Ven,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7/77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Andersson,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Sjaastad, 1972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3/28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Diamond,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1/83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6/83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Beta-blocker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Stellar,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2/47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Beta-blocker 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Pradalier,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5/24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9/31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Ergot alkaloid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Dihydroergotamine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Bousser, 1988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Ergot alkaloids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5/75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12/75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Ergot alkaloids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Methysergide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Whewell, 1966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2/74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1/74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Peikert, 1996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Pfaffenrath, 1996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Muscle relaxant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Saper,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4/64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9/72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NSAID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Ziegler,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1/40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4215D3">
        <w:trPr>
          <w:trHeight w:val="620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NSAID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Welch,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237, 238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7068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2/46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NSAID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Tolfenamic Acid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Mikkelsen,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202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2/38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Goadsby,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1/65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2/59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Selective calcium channel blockers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Nifedipine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McArthur,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5/24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Selective calcium channel blockers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MINES,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4/46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Selective calcium channel blockers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Havanka-Kanniainen,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  <w:tr w:rsidR="003C5758" w:rsidRPr="00EE64F3" w:rsidTr="00B210CE">
        <w:trPr>
          <w:trHeight w:val="144"/>
        </w:trPr>
        <w:tc>
          <w:tcPr>
            <w:tcW w:w="69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64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71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Systemic Drugs</w:t>
            </w:r>
          </w:p>
        </w:tc>
        <w:tc>
          <w:tcPr>
            <w:tcW w:w="755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Montelukast</w:t>
            </w:r>
          </w:p>
        </w:tc>
        <w:tc>
          <w:tcPr>
            <w:tcW w:w="72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Brandes,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203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2/84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2/93</w:t>
            </w:r>
          </w:p>
        </w:tc>
        <w:tc>
          <w:tcPr>
            <w:tcW w:w="48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NA/1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confidence limit</w:t>
      </w:r>
      <w:r w:rsidRPr="00EE64F3">
        <w:rPr>
          <w:rFonts w:cs="Arial"/>
          <w:bCs/>
          <w:sz w:val="18"/>
          <w:szCs w:val="24"/>
        </w:rPr>
        <w:t xml:space="preserve"> when 95% CI of odds ratio estimates do not include 1 </w:t>
      </w:r>
      <w:bookmarkEnd w:id="0"/>
    </w:p>
    <w:sectPr w:rsidR="003C5758" w:rsidRPr="00EE64F3" w:rsidSect="00267517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40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43" w:rsidRDefault="00447643">
      <w:r>
        <w:separator/>
      </w:r>
    </w:p>
  </w:endnote>
  <w:endnote w:type="continuationSeparator" w:id="0">
    <w:p w:rsidR="00447643" w:rsidRDefault="0044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96" w:rsidRDefault="00EC1896">
    <w:pPr>
      <w:pStyle w:val="Footer"/>
      <w:jc w:val="center"/>
    </w:pPr>
    <w:r>
      <w:t>D-</w:t>
    </w:r>
    <w:sdt>
      <w:sdtPr>
        <w:id w:val="24018539"/>
        <w:docPartObj>
          <w:docPartGallery w:val="Page Numbers (Bottom of Page)"/>
          <w:docPartUnique/>
        </w:docPartObj>
      </w:sdtPr>
      <w:sdtContent>
        <w:fldSimple w:instr=" PAGE   \* MERGEFORMAT ">
          <w:r w:rsidR="004215D3">
            <w:rPr>
              <w:noProof/>
            </w:rPr>
            <w:t>403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688"/>
      <w:docPartObj>
        <w:docPartGallery w:val="Page Numbers (Bottom of Page)"/>
        <w:docPartUnique/>
      </w:docPartObj>
    </w:sdtPr>
    <w:sdtContent>
      <w:p w:rsidR="00EC1896" w:rsidRDefault="00EC1896">
        <w:pPr>
          <w:pStyle w:val="Footer"/>
          <w:jc w:val="center"/>
        </w:pPr>
        <w:r>
          <w:t>D-</w:t>
        </w:r>
        <w:fldSimple w:instr=" PAGE   \* MERGEFORMAT ">
          <w:r w:rsidR="004215D3">
            <w:rPr>
              <w:noProof/>
            </w:rPr>
            <w:t>400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43" w:rsidRDefault="00447643">
      <w:r>
        <w:separator/>
      </w:r>
    </w:p>
  </w:footnote>
  <w:footnote w:type="continuationSeparator" w:id="0">
    <w:p w:rsidR="00447643" w:rsidRDefault="00447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96" w:rsidRDefault="00EC1896" w:rsidP="00267517">
    <w:pPr>
      <w:keepNext/>
      <w:spacing w:before="240"/>
      <w:rPr>
        <w:rFonts w:ascii="Arial" w:hAnsi="Arial"/>
        <w:b/>
        <w:color w:val="000000"/>
        <w:sz w:val="20"/>
        <w:szCs w:val="24"/>
      </w:rPr>
    </w:pPr>
  </w:p>
  <w:p w:rsidR="00EC1896" w:rsidRDefault="00EC1896" w:rsidP="004215D3">
    <w:pPr>
      <w:keepNext/>
      <w:spacing w:before="180"/>
    </w:pPr>
    <w:r w:rsidRPr="00D20B07">
      <w:rPr>
        <w:rFonts w:ascii="Arial" w:hAnsi="Arial"/>
        <w:b/>
        <w:color w:val="000000"/>
        <w:sz w:val="20"/>
        <w:szCs w:val="24"/>
      </w:rPr>
      <w:t>Table D16</w:t>
    </w:r>
    <w:r>
      <w:rPr>
        <w:rFonts w:ascii="Arial" w:hAnsi="Arial"/>
        <w:b/>
        <w:color w:val="000000"/>
        <w:sz w:val="20"/>
        <w:szCs w:val="24"/>
      </w:rPr>
      <w:t>3</w:t>
    </w:r>
    <w:r w:rsidRPr="00D20B07">
      <w:rPr>
        <w:rFonts w:ascii="Arial" w:hAnsi="Arial"/>
        <w:b/>
        <w:color w:val="000000"/>
        <w:sz w:val="20"/>
        <w:szCs w:val="24"/>
      </w:rPr>
      <w:t>. Exploratory network Bayesian meta-analysis of treatment discontinuation due to bothersome adverse effects with preventive drugs in adults, results from randomized controlled clinical trials</w:t>
    </w:r>
    <w:r>
      <w:rPr>
        <w:rFonts w:ascii="Arial" w:hAnsi="Arial"/>
        <w:b/>
        <w:color w:val="000000"/>
        <w:sz w:val="20"/>
        <w:szCs w:val="24"/>
      </w:rP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B77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45F2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59E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517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45EC4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15D3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643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56BB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B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896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47C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A9F7-626E-42E4-A31D-499BE60B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5716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2013-05-10T10:17:00Z</dcterms:created>
  <dcterms:modified xsi:type="dcterms:W3CDTF">2013-05-11T11:33:00Z</dcterms:modified>
</cp:coreProperties>
</file>