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D117. Adverse effects with onabotulinumtoxin A vs. placebo for migraine prevention in adults (results from randomized controlled clinical trials were pooled with Bayesian odds ratios and maximum likelihood absolute risk difference)</w:t>
      </w:r>
    </w:p>
    <w:tbl>
      <w:tblPr>
        <w:tblW w:w="5041" w:type="pct"/>
        <w:tblLayout w:type="fixed"/>
        <w:tblLook w:val="00A0"/>
      </w:tblPr>
      <w:tblGrid>
        <w:gridCol w:w="1728"/>
        <w:gridCol w:w="1591"/>
        <w:gridCol w:w="1708"/>
        <w:gridCol w:w="1140"/>
        <w:gridCol w:w="1166"/>
        <w:gridCol w:w="1889"/>
        <w:gridCol w:w="964"/>
        <w:gridCol w:w="2136"/>
        <w:gridCol w:w="962"/>
      </w:tblGrid>
      <w:tr w:rsidR="003C5758" w:rsidRPr="00EE64F3" w:rsidTr="00B210CE">
        <w:trPr>
          <w:trHeight w:val="144"/>
          <w:tblHeader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ind w:righ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ffect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Dose and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eeks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reatment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Bayesian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dds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atio 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edian, 2.5 and 97.5% CrI)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ifference,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aximum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ikelihood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ethod (95% CI)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0.6 (0.1 to 2.7)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(-0.16 to 0.24)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7.5U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52/105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17/36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1.1 (0.5 to 2.3)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(-0.09 to 0.22)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11/49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 (0.2 to 3.8)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(-0.13 to 0.26)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6.2 (0.3 to 114.2)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0.19 (0.05 to 0.33)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47/101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16/34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(0.4 to 2.1)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 (-0.11 to 0.21)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17/49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1.6 (0.4 to 6.7)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0.13 (-0.07 to 0.32)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60/106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17/36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1.5 (0.7 to 3.1)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 (-0.04 to 0.27)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 U 24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97/174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4.5 (2.2 to 8.8)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0.30 (0.19 to 0.42)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80U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Petri*,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High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(0.2 to 3.2)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(-0.12 to 0.17)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139U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Cady,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 (0.0 to 25.2)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(-0.06 to 0.09)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 U 24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92/168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4.5 (2.2 to 9.2)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0.30 (0.19 to 0.42)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0.056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105U-260U (“Follow-the-pain” approach) 24 (3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88/173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42/182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3.5 (2.2 to 5.4)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0.26 (0.17 to 0.36)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155U-195U [Follow-the-pain strategy]  24 (two injections over the course: week 1, week 12; open label  3 injections: week 24, 36, 48)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86/341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39/338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2.6 (1.7 to 3.9)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0.14 (0.08 to 0.19)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155U-195U [Follow-the-Pain strategy]  24 (three injections over the course: week 1, week 12, week 24)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116/347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49/358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3.2 (2.2 to 4.6)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0.20 (0.14 to 0.26)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155U-195U [Follow-the-Pain strategy]  24 (2 injections over the course: week 1, week 12; open label  3 injections: week 24, 36, 48)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203/341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156/338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1.7 (1.3 to 2.3)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0.14 (0.06 to 0.21)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110 U to 260 U per treatment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113/187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5.6 (3.5 to 8.9)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0.37 (0.28 to 0.45)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155U-195U [Follow-the-Pain strategy]  24 (3 injections over the course: week 1, week 12, week 24)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226/347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202/358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1.4 (1.1 to 2.0)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 (0.02 to 0.16)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Petri*,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High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2.6 (0.8 to 8.1)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0.18 (0.01 to 0.35)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225 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119/182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7.1 (3.6 to 14.1)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0.40 (0.28 to 0.51)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Any adverse effect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1360/2863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637/2168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2.2 (1.5 to 3.0)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0.16 (0.09 to 0.23)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 U 24 (3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2.4 (0.1 to 47.7)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(-0.01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0.205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Back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Freitag,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(-0.02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 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(0.2 to 59.3)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0.182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(0.00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110 U to 260 U per treatment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(0.3 to 28.6)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0.304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(-0.01 to 0.03)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0.448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225 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6/182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4.6 (0.3 to 82.9)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(0.00 to 0.05)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Back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Pooled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16/731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2/381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4.9 (1.2 to 35.7)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0.02 (0.00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Discontinuations related to AE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155U-195U [Follow-the-Pain strategy] 24 (three injections over the course: week 1, week 12, week 24)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12/347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5/358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2.5 (0.9 to 7.3)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0.587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(0.01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0.512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Discontinuations related to AE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155U-195U [Follow-the-Pain strategy]  24 (2 injections over the course: week 1, week 12; open label  3 injections: week 24, 36, 48)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14/341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3/338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4.8 (1.4 to 16.8)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(0.02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0.488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>Discontinua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softHyphen/>
              <w:t>tions related to adverse effects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26/688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8/696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3.5 (1.2 to 10.9)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0.03 (0.01 to 0.05)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Freitag,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(-0.05 to 0.05)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2.6 (0.1 to 56.4)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(-0.03 to 0.06)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0.053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Dizziness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105U-260U (“Follow-the-pain” approach) 24 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3.4)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0.01)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0.437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110 U to 260 U per treatment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(0.5 to 167.5)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(0.00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0.413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1.5 (0.1 to 38.8)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0.157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(-0.03 to 0.06)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0.066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8/466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4/427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1.8 (0.5 to 8.0)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(-0.02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Dysphagia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 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2.4 (0.1 to 47.7)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(0.00 to 0.05)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0.258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Dysphagia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 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5/168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3.9 (0.2 to 71.1)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(0.01 to 0.05)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0.193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Dysphagia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105U-260U (“Follow-the-pain” approach) 24 (3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(0.5 to 181.3)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0.248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(0.01 to 0.05)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0.404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Dysphagia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225 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11/182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(0.5 to 144.4)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0.262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(0.02 to 0.07)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0.144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Dysphagia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23/697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1/360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0.03 (0.01 to 0.05)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Eyelid edema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7.5U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(0.0 to 26.3)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(-0.03 to 0.05)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0.217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Eyelid edema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17.5)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(-0.03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0.225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Eyelid edema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7/106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5.5 (0.3 to 98.8)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 (0.00 to 0.09)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Eyelid edema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 (0.0 to 8.0)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(-0.06 to 0.06)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Eyelid edema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110 U to 260 U per treatment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12/187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(1.5 to 442.4)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 (0.02 to 0.09)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0.245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Eyelid edema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4.0)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(-0.06 to 0.06)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0.072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Eyelid edema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21/585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5.5 (0.8 to 62.0)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(-0.02 to 0.06)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1.3 (0.1 to 29.5)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(-0.05 to 0.06)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0.022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7.5U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5.5)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0.03)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 (0.0 to 2.0)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(-0.07 to 0.05)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0.012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(0.0 to 20.8)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(-0.05 to 0.06)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0.7 (0.1 to 7.6)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(-0.06 to 0.06)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0.7 (0.1 to 7.6)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0.096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8/106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(0.3 to 23.7)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(-0.03 to 0.07)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 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7/174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(0.2 to 3.1)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4.0)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(-0.07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0.032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14/168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1.6 (0.5 to 5.9)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(-0.03 to 0.06)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105U-260U (“Follow-the-pain” approach) 24 (three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12/173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1.2 (0.5 to 2.7)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(-0.03 to 0.05)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0.145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lastRenderedPageBreak/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110U to 260 U per treatment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11/187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1.2 (0.5 to 3.0)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(-0.03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0.179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225U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15/182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1.8 (0.5 to 6.3)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(-0.03 to 0.06)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0.086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4.0)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(-0.07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0.032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Headache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76/1469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33/735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(0.5 to 1.6)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(-0.02 to 0.03)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Hypertonia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13/174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(0.6 to 170.0)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(0.04 to 0.10)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0.179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Hypertonia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15/168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(0.7 to 197.3)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(0.04 to 0.10)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0.153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Hypertonia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105U-260U (“Follow-the-pain” approach) 24 (3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9/173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2.4 (0.7 to 8.1)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0.461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 (0.02 to 0.08)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0.238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Hypertonia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110U to 260U per treatment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13/187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6.7 (1.5 to 30.2)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 (0.04 to 0.09)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0.236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Hypertonia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13/182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(0.6 to 170.0)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(0.04 to 0.10)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0.194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Hypertonia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63/884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7/542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7.3 (3.1 to 20.9)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0.06 (0.04 to 0.09)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30/174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12.1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(1.6 to 90.7)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0.15 (0.09 to 0.21)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(0.1 to 11.4)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(-0.05 to 0.13)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Neck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 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37/168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(2.1 to 118.1)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0.19 (0.12 to 0.25)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105U-260U (“Follow-the-pain” approach) 24 (3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23/173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27.8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(3.7 to 207.9)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0.13 (0.08 to 0.17)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Neck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155U-195U [Follow-the-Pain strategy]  24 (two injections over the course: week 1, week 12; open label  3 injections: week 24, 36, 48)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20/341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43.2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(2.6 to 716.7)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 (0.04 to 0.09)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0.156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110U to 260U per treatment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32/187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4.5 (2.0 to 10.0)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0.13 (0.07 to 0.18)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0.133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225U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41/182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17.7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(2.4 to 131.9)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0.19 (0.13 to 0.26)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4.0)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(-0.08 to 0.10)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Neck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185/1311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13/922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9.5 (4.7 to 19.2)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0.11 (0.05 to 0.17)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Neck rigidity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14/174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(0.6 to 183.1)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 (0.04 to 0.12)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Neck stiffness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100U 16</w:t>
            </w:r>
          </w:p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Freitag,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1.1 (0.1 to 18.1)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 (-0.01 to 0.12)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Neck rigidity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14/168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(0.6 to 183.9)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 (0.04 to 0.12)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0.185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Neck rigidity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105U-260U (“Follow-the-pain” approach) 24 (3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8/173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4.4 (0.9 to 20.8)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(0.01 to 0.07)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0.226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Neck rigidity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110U to 260U per treatment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19/187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3.3 (1.3 to 8.5)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0.554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(0.03 to 0.11)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Neck rigidity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225U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27/182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22.1 (1.3 to 368.0)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 (0.08 to 0.17)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Neck rigidity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83/904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10/563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6.2 (2.9 to 14.1)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0.08 (0.04 to 0.11)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Injection site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8/174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 (0.2 to 3.5)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(-0.04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0.032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Injection site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4.0)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Injection site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10/168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1.1 (0.3 to 4.3)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(-0.04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Injection site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105U-260U (“Follow-the-pain” approach) 24 (3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1.1 (0.3 to 4.3)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0.157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(-0.03 to 0.03)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Injection site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110U to 260U per treatment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4.0 (0.4 to 35.7)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(-0.01 to 0.03)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0.245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Injection site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225U 24 (three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17/182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(0.6 to 7.2)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(-0.03 to 0.05)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Injection site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4.0)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110U to 260U per treatment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(0.4 to 135.0)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(-0.01 to 0.03)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105U-260U (“Follow-the-pain” approach) 24 (3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1.1 (0.2 to 5.3)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(-0.02 to 0.02)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0.185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Freitag,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Injection site pain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49/1350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20/969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1.4 (0.7 to 2.5)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(-0.02 to 0.02)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(0.0 to 20.3)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(-0.03 to 0.11)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7.5U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1.8 (0.1 to 37.6)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(-0.01 to 0.07)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13.4)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(-0.03 to 0.10)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13.7)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(-0.03 to 0.10)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0.026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2.5 (0.1 to 49.1)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 (-0.01 to 0.13)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5/101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3.9 (0.2 to 73.0)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 (0.00 to 0.10)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(0.4 to 142.8)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(0.01 to 0.15)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0.023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8/106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(0.4 to 111.9)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(0.02 to 0.12)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(0.5 to 169.4)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 (0.02 to 0.16)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6/174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2.1 (0.2 to 17.6)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(-0.01 to 0.06)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 (0.0 to 25.8)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(-0.03 to 0.08)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150U 24 (three injection at day 0,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7/168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2.4 (0.3 to 20.2)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(-0.01 to 0.07)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0.092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lastRenderedPageBreak/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105U-260U (“Follow-the-pain” approach) 24 (three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12/173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13.5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(1.7 to 104.9)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 (0.03 to 0.10)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0.104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110U to 260U per treatment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29/187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(3.3 to 36.6)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 (0.07 to 0.16)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0.076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225U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12/182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4.3 (0.5 to 33.8)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 (0.01 to 0.09)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2.6 (0.1 to 56.4)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 (-0.01 to 0.11)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210U plus 80U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Petri*,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High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(0.2 to 108.0)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(-0.01 to 0.08)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0.082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>Blepharoptosis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103/1615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7/839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8.0 (3.5 to 21.6)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0.05 (0.03 to 0.08)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Muscle weakness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13.4)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(-0.07 to 0.13)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Muscle weakness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13.4)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(-0.07 to 0.12)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0.104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Muscle weakness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13.7)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(-0.07 to 0.13)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Muscle weakness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25U 12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3.7 (0.2 to 71.0)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0.13 (0.01 to 0.24)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Muscle weakness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 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29/174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24.1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(1.5 to 401.3)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 (0.11 to 0.22)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Muscle weakness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 U 24 (three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44/168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41.1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(2.5 to 679.2)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0.25 (0.18 to 0.32)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0.118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lastRenderedPageBreak/>
              <w:t>Muscle weakness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105U-260U (“Follow-the-pain” approach) 24 (three injections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38/173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103.7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(6.3 to 1703.1)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0.21 (0.15 to 0.27)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Muscle weakness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155U-195U [Follow-the-Pain strategy]  24 (two injections over the course: week 1, week 12; open label  three injections: week 24, 36, 48)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20/341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43.2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(2.6 to 716.7)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 (0.03 to 0.09)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Muscle weakness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225U 24 (three injection at day 0, day 90, and day 180)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56/182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55.8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(3.4 to 918.6)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0.29 (0.22 to 0.36)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0.118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3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>Muscle weakness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193/1225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1/743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0.13 (0.06 to 0.21)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Fever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Freitag,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4.2)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-0.05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(-0.11 to 0.01)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 syndrome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 (0.1 to 2.0)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(-0.10 to 0.01)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0.194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 syndrome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7/106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(0.2 to 3.2)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0.284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(-0.09 to 0.02)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0.197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 syndrome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7.5U 16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11/105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1.3 (0.3 to 4.9)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(-0.08 to 0.04)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0.177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Pyrexia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4.0)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(-0.10 to 0.02)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Pyrexia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120U 12 (one time injection) weeks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Chrankrachang,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4.0)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(-0.10 to 0.02)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0.169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Pyrexia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All doses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24" w:right="-11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22/418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left="-100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12/169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 (0.1 to 1.3)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(-0.09 to 0.01)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ind w:left="-111" w:right="-1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5F2E5E" w:rsidRPr="005F2E5E" w:rsidRDefault="003C5758" w:rsidP="00CD697F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differences at 95% confidence limit  when 95% CI of relative measure of the association estimates  do not include 1 and 95% CI of absolute risk difference estimates do not include 0; CrI = credible intervals; * trials of abobotulinumtoxinA</w:t>
      </w:r>
      <w:bookmarkEnd w:id="0"/>
    </w:p>
    <w:sectPr w:rsidR="005F2E5E" w:rsidRPr="005F2E5E" w:rsidSect="00B00841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260" w:left="1440" w:header="720" w:footer="720" w:gutter="0"/>
      <w:pgNumType w:start="28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8B" w:rsidRDefault="00D47D8B">
      <w:r>
        <w:separator/>
      </w:r>
    </w:p>
  </w:endnote>
  <w:endnote w:type="continuationSeparator" w:id="0">
    <w:p w:rsidR="00D47D8B" w:rsidRDefault="00D47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62" w:rsidRDefault="008C2862">
    <w:pPr>
      <w:pStyle w:val="Footer"/>
      <w:jc w:val="center"/>
    </w:pPr>
    <w:r>
      <w:t>D-</w:t>
    </w:r>
    <w:sdt>
      <w:sdtPr>
        <w:id w:val="9598745"/>
        <w:docPartObj>
          <w:docPartGallery w:val="Page Numbers (Bottom of Page)"/>
          <w:docPartUnique/>
        </w:docPartObj>
      </w:sdtPr>
      <w:sdtContent>
        <w:fldSimple w:instr=" PAGE   \* MERGEFORMAT ">
          <w:r w:rsidR="00A24823">
            <w:rPr>
              <w:noProof/>
            </w:rPr>
            <w:t>296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8631"/>
      <w:docPartObj>
        <w:docPartGallery w:val="Page Numbers (Bottom of Page)"/>
        <w:docPartUnique/>
      </w:docPartObj>
    </w:sdtPr>
    <w:sdtContent>
      <w:p w:rsidR="008C2862" w:rsidRDefault="008C2862">
        <w:pPr>
          <w:pStyle w:val="Footer"/>
          <w:jc w:val="center"/>
        </w:pPr>
        <w:r>
          <w:t>D-</w:t>
        </w:r>
        <w:fldSimple w:instr=" PAGE   \* MERGEFORMAT ">
          <w:r w:rsidR="00A24823">
            <w:rPr>
              <w:noProof/>
            </w:rPr>
            <w:t>286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8B" w:rsidRDefault="00D47D8B">
      <w:r>
        <w:separator/>
      </w:r>
    </w:p>
  </w:footnote>
  <w:footnote w:type="continuationSeparator" w:id="0">
    <w:p w:rsidR="00D47D8B" w:rsidRDefault="00D47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862" w:rsidRDefault="008C2862" w:rsidP="00B00841">
    <w:pPr>
      <w:pStyle w:val="TableTitle"/>
    </w:pPr>
  </w:p>
  <w:p w:rsidR="008C2862" w:rsidRDefault="008C2862" w:rsidP="00B00841">
    <w:pPr>
      <w:pStyle w:val="TableTitle"/>
    </w:pPr>
    <w:r>
      <w:t>Appendix Table</w:t>
    </w:r>
    <w:r w:rsidRPr="003A2282">
      <w:t xml:space="preserve"> 1</w:t>
    </w:r>
    <w:r>
      <w:t>17</w:t>
    </w:r>
    <w:r w:rsidRPr="003A2282">
      <w:t xml:space="preserve">. Adverse effects with </w:t>
    </w:r>
    <w:r>
      <w:t>onabotulinumtoxin A</w:t>
    </w:r>
    <w:r w:rsidRPr="003A2282">
      <w:t xml:space="preserve"> v</w:t>
    </w:r>
    <w:r>
      <w:t>s.</w:t>
    </w:r>
    <w:r w:rsidRPr="003A2282">
      <w:t xml:space="preserve"> placebo for migraine prevention in adults (results from randomized controlled clinical trials were pooled</w:t>
    </w:r>
    <w:r>
      <w:t xml:space="preserve"> with Bayesian odds ratios and </w:t>
    </w:r>
    <w:r w:rsidRPr="003A2282">
      <w:t>maximum likelihood absolute risk difference)</w:t>
    </w:r>
    <w:r>
      <w:t xml:space="preserve">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4F3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2B20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2DD8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2862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823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0841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697F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47D8B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3A69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863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337D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D316-77B1-44D8-B30A-2E42C0D4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18523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4</cp:revision>
  <cp:lastPrinted>2013-04-03T15:40:00Z</cp:lastPrinted>
  <dcterms:created xsi:type="dcterms:W3CDTF">2013-05-10T06:57:00Z</dcterms:created>
  <dcterms:modified xsi:type="dcterms:W3CDTF">2013-05-11T10:02:00Z</dcterms:modified>
</cp:coreProperties>
</file>