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</w:t>
      </w:r>
      <w:r>
        <w:rPr>
          <w:rFonts w:ascii="Arial" w:hAnsi="Arial" w:cs="Arial"/>
          <w:noProof/>
        </w:rPr>
        <w:t>19</w:t>
      </w:r>
      <w:r w:rsidRPr="00F705D7">
        <w:rPr>
          <w:rFonts w:ascii="Arial" w:hAnsi="Arial" w:cs="Arial"/>
        </w:rPr>
        <w:t xml:space="preserve">. Healthcare 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ssociated </w:t>
      </w:r>
      <w:r>
        <w:rPr>
          <w:rFonts w:ascii="Arial" w:hAnsi="Arial" w:cs="Arial"/>
        </w:rPr>
        <w:t>MRSA s</w:t>
      </w:r>
      <w:r w:rsidRPr="00F705D7">
        <w:rPr>
          <w:rFonts w:ascii="Arial" w:hAnsi="Arial" w:cs="Arial"/>
        </w:rPr>
        <w:t xml:space="preserve">urgical </w:t>
      </w:r>
      <w:r>
        <w:rPr>
          <w:rFonts w:ascii="Arial" w:hAnsi="Arial" w:cs="Arial"/>
        </w:rPr>
        <w:t>s</w:t>
      </w:r>
      <w:r w:rsidRPr="00F705D7">
        <w:rPr>
          <w:rFonts w:ascii="Arial" w:hAnsi="Arial" w:cs="Arial"/>
        </w:rPr>
        <w:t xml:space="preserve">ite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nfection: </w:t>
      </w:r>
      <w:r>
        <w:rPr>
          <w:rFonts w:ascii="Arial" w:hAnsi="Arial" w:cs="Arial"/>
        </w:rPr>
        <w:t>studies that did not use statistical methods to attempt to control for confounding or secular trends</w:t>
      </w:r>
    </w:p>
    <w:tbl>
      <w:tblPr>
        <w:tblW w:w="5000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538"/>
        <w:gridCol w:w="1827"/>
        <w:gridCol w:w="1539"/>
        <w:gridCol w:w="1635"/>
        <w:gridCol w:w="1443"/>
        <w:gridCol w:w="1443"/>
        <w:gridCol w:w="1539"/>
        <w:gridCol w:w="2212"/>
      </w:tblGrid>
      <w:tr w:rsidR="006D2552" w:rsidRPr="00CA5489" w:rsidTr="00B220F9">
        <w:trPr>
          <w:cantSplit/>
          <w:trHeight w:val="20"/>
          <w:tblHeader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Author, Year,</w:t>
            </w:r>
          </w:p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489">
              <w:rPr>
                <w:rFonts w:ascii="Arial" w:hAnsi="Arial" w:cs="Arial"/>
                <w:b/>
                <w:bCs/>
                <w:sz w:val="18"/>
                <w:szCs w:val="18"/>
              </w:rPr>
              <w:t>Multivariate Analysis</w:t>
            </w: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Chen et al., 2012,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US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patients vs 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5/17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1/17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Those tested and treated for MRSA showed a trend toward fewer MRSA wound complications (p=0.118)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Fisher’s exact test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Jog et al., 2008,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26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1.15%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0.26%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Relative risk reduction: 0.77, 95% CI: (0.056-0.95), p&lt;0.05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0.89%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Chi square, Koopman's likelihood-based approximation for relative risk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Keshtgar et al., 2008,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28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Screening of High Risk Pts Vs </w:t>
            </w:r>
            <w:r w:rsidRPr="00CA5489">
              <w:rPr>
                <w:rFonts w:ascii="Arial" w:eastAsia="Calibri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A5489">
              <w:rPr>
                <w:rFonts w:ascii="Arial" w:eastAsia="Calibri" w:hAnsi="Arial" w:cs="Arial"/>
                <w:sz w:val="18"/>
                <w:szCs w:val="18"/>
              </w:rPr>
              <w:t>1.44 per 1000 patient-days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A5489">
              <w:rPr>
                <w:rFonts w:ascii="Arial" w:eastAsia="Calibri" w:hAnsi="Arial" w:cs="Arial"/>
                <w:sz w:val="18"/>
                <w:szCs w:val="18"/>
              </w:rPr>
              <w:t>1.25 per 1000 patient-days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A5489">
              <w:rPr>
                <w:rFonts w:ascii="Arial" w:eastAsia="Calibri" w:hAnsi="Arial" w:cs="Arial"/>
                <w:sz w:val="18"/>
                <w:szCs w:val="18"/>
              </w:rPr>
              <w:t>p=0.021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A5489">
              <w:rPr>
                <w:rFonts w:ascii="Arial" w:eastAsia="Calibri" w:hAnsi="Arial" w:cs="Arial"/>
                <w:sz w:val="18"/>
                <w:szCs w:val="18"/>
              </w:rPr>
              <w:t>Fisher’s exact test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A5489">
              <w:rPr>
                <w:rFonts w:ascii="Arial" w:eastAsia="Calibri" w:hAnsi="Arial" w:cs="Arial"/>
                <w:sz w:val="18"/>
                <w:szCs w:val="18"/>
              </w:rPr>
              <w:t>1.44 per 1000 patient-days</w:t>
            </w: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Kim et al., 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29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0.19%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0.06%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p=0.0315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-0.13%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Chi square, Fisher exact test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Lipke et al.,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31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0.73%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0.16%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 xml:space="preserve"> p=0.0538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0.57%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Fisher exact test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vMerge w:val="restart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Malde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32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Elective surgery: 55.6%</w:t>
            </w:r>
          </w:p>
        </w:tc>
        <w:tc>
          <w:tcPr>
            <w:tcW w:w="1635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Elective surgery: 22.4%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p=0.002 for trend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33.2%</w:t>
            </w: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Chi square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vMerge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Emergency surgery: 62.5%</w:t>
            </w:r>
          </w:p>
        </w:tc>
        <w:tc>
          <w:tcPr>
            <w:tcW w:w="1635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Emergency surgery: 43.8%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p=0.042 for trend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Chi square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vMerge w:val="restart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Nixon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33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827" w:type="dxa"/>
            <w:vMerge w:val="restart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Trauma: 1.57%</w:t>
            </w:r>
          </w:p>
        </w:tc>
        <w:tc>
          <w:tcPr>
            <w:tcW w:w="1635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Trauma:0.69%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p=0.035 for trend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0.88%</w:t>
            </w: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Chi square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vMerge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Admissions: 0.56%</w:t>
            </w:r>
          </w:p>
        </w:tc>
        <w:tc>
          <w:tcPr>
            <w:tcW w:w="1635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Admissions: 0.17%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p=0.06 for trend</w:t>
            </w:r>
          </w:p>
        </w:tc>
        <w:tc>
          <w:tcPr>
            <w:tcW w:w="1443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0.39%</w:t>
            </w:r>
          </w:p>
        </w:tc>
        <w:tc>
          <w:tcPr>
            <w:tcW w:w="1539" w:type="dxa"/>
            <w:shd w:val="clear" w:color="auto" w:fill="auto"/>
          </w:tcPr>
          <w:p w:rsidR="006D2552" w:rsidRPr="0094384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43849">
              <w:rPr>
                <w:rFonts w:ascii="Arial" w:hAnsi="Arial" w:cs="Arial"/>
                <w:sz w:val="18"/>
                <w:szCs w:val="18"/>
              </w:rPr>
              <w:t>Chi square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20"/>
        </w:trPr>
        <w:tc>
          <w:tcPr>
            <w:tcW w:w="1538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lastRenderedPageBreak/>
              <w:t>Pofahl et al., 2009,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35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0.23% per 100 procedures</w:t>
            </w:r>
          </w:p>
        </w:tc>
        <w:tc>
          <w:tcPr>
            <w:tcW w:w="1635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0.09% per 100 procedures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0.14%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Chi-Square with Yate's continuity correction</w:t>
            </w:r>
          </w:p>
        </w:tc>
        <w:tc>
          <w:tcPr>
            <w:tcW w:w="2212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 xml:space="preserve">Overall SSI, Non-significant p-value;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>Hysterectomy: Control= ~0.11 Intervention= ~0.08, Non-significant p-value;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>Orthopedics: Control= 0.30 Intervention= 0.00, p-value=0.04;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>Cardiac: Control= ~0.24 Intervention= ~0.19, Non-significant p-value;</w:t>
            </w:r>
          </w:p>
        </w:tc>
      </w:tr>
      <w:tr w:rsidR="006D2552" w:rsidRPr="00CA5489" w:rsidTr="00B220F9">
        <w:trPr>
          <w:cantSplit/>
          <w:trHeight w:val="300"/>
        </w:trPr>
        <w:tc>
          <w:tcPr>
            <w:tcW w:w="1538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Schelenz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38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Sternal wound: 2.6% (28/1075)</w:t>
            </w: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Leg wound: 1.5% (16/1075)</w:t>
            </w:r>
          </w:p>
        </w:tc>
        <w:tc>
          <w:tcPr>
            <w:tcW w:w="1635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Sternal wound 1.4% (13/956)</w:t>
            </w: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Leg wound 0.7% (7/956)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RR 1.92 (95% CI 1.00-3.68), p 0.057</w:t>
            </w: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RR 2.03 (95% CI 0.84-4.92), p 0.141</w:t>
            </w:r>
          </w:p>
        </w:tc>
        <w:tc>
          <w:tcPr>
            <w:tcW w:w="1443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300"/>
        </w:trPr>
        <w:tc>
          <w:tcPr>
            <w:tcW w:w="1538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Supriya et al., 2009,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42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Scotland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28.57%</w:t>
            </w:r>
          </w:p>
        </w:tc>
        <w:tc>
          <w:tcPr>
            <w:tcW w:w="1635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9.68%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p= 0.034</w:t>
            </w:r>
          </w:p>
        </w:tc>
        <w:tc>
          <w:tcPr>
            <w:tcW w:w="1443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18.89%</w:t>
            </w:r>
          </w:p>
        </w:tc>
        <w:tc>
          <w:tcPr>
            <w:tcW w:w="1539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Chi square</w:t>
            </w:r>
          </w:p>
        </w:tc>
        <w:tc>
          <w:tcPr>
            <w:tcW w:w="2212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CA5489" w:rsidTr="00B220F9">
        <w:trPr>
          <w:cantSplit/>
          <w:trHeight w:val="300"/>
        </w:trPr>
        <w:tc>
          <w:tcPr>
            <w:tcW w:w="1538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Thomas et al., 2007,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43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635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539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Chi square with Yates correction</w:t>
            </w:r>
          </w:p>
        </w:tc>
        <w:tc>
          <w:tcPr>
            <w:tcW w:w="2212" w:type="dxa"/>
            <w:shd w:val="clear" w:color="auto" w:fill="auto"/>
            <w:noWrap/>
          </w:tcPr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 xml:space="preserve">MRSA PEG site infections by year for the control period: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>12% (5 of 42) in 2002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 xml:space="preserve">20% (7 of 35) in 2003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 xml:space="preserve">29% (7 of 24) in 2004;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>an overall infection rate of 19%.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 xml:space="preserve">Intervention period vs. overall rate chi-square= 5.16, P &lt; 0.025;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 xml:space="preserve">intervention period vs. </w:t>
            </w:r>
          </w:p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 xml:space="preserve">2004 chi-square= 6.76, P &lt; 0.01; </w:t>
            </w:r>
            <w:r w:rsidRPr="00CA5489">
              <w:rPr>
                <w:rFonts w:ascii="Arial" w:hAnsi="Arial" w:cs="Arial"/>
                <w:sz w:val="18"/>
                <w:szCs w:val="18"/>
              </w:rPr>
              <w:br/>
              <w:t>intervention period vs. 2003 chi-square= 4.35, P &lt; 0.05</w:t>
            </w:r>
          </w:p>
        </w:tc>
      </w:tr>
      <w:tr w:rsidR="006D2552" w:rsidRPr="00CA5489" w:rsidTr="00B220F9">
        <w:trPr>
          <w:cantSplit/>
          <w:trHeight w:val="300"/>
        </w:trPr>
        <w:tc>
          <w:tcPr>
            <w:tcW w:w="1538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lastRenderedPageBreak/>
              <w:t>Walsh et al., 2011,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46</w:t>
            </w:r>
            <w:r w:rsidRPr="00CA5489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827" w:type="dxa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CA5489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539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1.16%</w:t>
            </w:r>
          </w:p>
        </w:tc>
        <w:tc>
          <w:tcPr>
            <w:tcW w:w="1635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0.08%</w:t>
            </w:r>
          </w:p>
        </w:tc>
        <w:tc>
          <w:tcPr>
            <w:tcW w:w="1443" w:type="dxa"/>
            <w:shd w:val="clear" w:color="auto" w:fill="auto"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RR= 0.069; (95% CI: 0.016-0.286); P&lt; 0.001)</w:t>
            </w:r>
          </w:p>
        </w:tc>
        <w:tc>
          <w:tcPr>
            <w:tcW w:w="1443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1.08%</w:t>
            </w:r>
          </w:p>
        </w:tc>
        <w:tc>
          <w:tcPr>
            <w:tcW w:w="1539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CA5489">
              <w:rPr>
                <w:rFonts w:ascii="Arial" w:hAnsi="Arial" w:cs="Arial"/>
                <w:sz w:val="18"/>
                <w:szCs w:val="18"/>
              </w:rPr>
              <w:t>Chi square and relative risk reduction</w:t>
            </w:r>
          </w:p>
        </w:tc>
        <w:tc>
          <w:tcPr>
            <w:tcW w:w="2212" w:type="dxa"/>
            <w:shd w:val="clear" w:color="auto" w:fill="auto"/>
            <w:noWrap/>
          </w:tcPr>
          <w:p w:rsidR="006D2552" w:rsidRPr="00CA548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552" w:rsidRPr="00B22971" w:rsidRDefault="006D2552" w:rsidP="006D2552">
      <w:r>
        <w:rPr>
          <w:sz w:val="18"/>
          <w:szCs w:val="18"/>
        </w:rPr>
        <w:t xml:space="preserve">C: Control; CI: Confidence Interval; Diff: Difference; I: Intervention;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>
        <w:rPr>
          <w:sz w:val="18"/>
          <w:szCs w:val="18"/>
        </w:rPr>
        <w:t>N</w:t>
      </w:r>
      <w:r w:rsidRPr="00B22971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No; PEG: </w:t>
      </w:r>
      <w:r w:rsidRPr="006A1BF3">
        <w:rPr>
          <w:sz w:val="18"/>
          <w:szCs w:val="18"/>
        </w:rPr>
        <w:t>percutaneous endoscopic gastrostomy</w:t>
      </w:r>
      <w:r>
        <w:rPr>
          <w:sz w:val="18"/>
          <w:szCs w:val="18"/>
        </w:rPr>
        <w:t>; RR: Relative risk; SSI: Surgical Site Infection</w:t>
      </w:r>
    </w:p>
    <w:p w:rsidR="006D2552" w:rsidRPr="00CD7943" w:rsidRDefault="006D2552" w:rsidP="006D2552"/>
    <w:p w:rsidR="006D2552" w:rsidRDefault="006D2552" w:rsidP="006D2552">
      <w:pPr>
        <w:spacing w:after="200" w:line="276" w:lineRule="auto"/>
      </w:pPr>
    </w:p>
    <w:sectPr w:rsidR="006D2552" w:rsidSect="00683C12">
      <w:footerReference w:type="default" r:id="rId8"/>
      <w:pgSz w:w="15840" w:h="12240" w:orient="landscape"/>
      <w:pgMar w:top="1440" w:right="1440" w:bottom="1440" w:left="1440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B1" w:rsidRDefault="002066B1">
      <w:r>
        <w:separator/>
      </w:r>
    </w:p>
  </w:endnote>
  <w:endnote w:type="continuationSeparator" w:id="0">
    <w:p w:rsidR="002066B1" w:rsidRDefault="0020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D34700" w:rsidRPr="00D34700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D34700" w:rsidRPr="00D34700">
          <w:rPr>
            <w:rFonts w:ascii="Calibri" w:hAnsi="Calibri"/>
          </w:rPr>
          <w:fldChar w:fldCharType="separate"/>
        </w:r>
        <w:r w:rsidR="00683C12" w:rsidRPr="00683C12">
          <w:rPr>
            <w:rFonts w:ascii="Times New Roman" w:hAnsi="Times New Roman"/>
            <w:noProof/>
          </w:rPr>
          <w:t>56</w:t>
        </w:r>
        <w:r w:rsidR="00D34700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B1" w:rsidRDefault="002066B1">
      <w:r>
        <w:separator/>
      </w:r>
    </w:p>
  </w:footnote>
  <w:footnote w:type="continuationSeparator" w:id="0">
    <w:p w:rsidR="002066B1" w:rsidRDefault="00206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25D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66B1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5E0E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3C1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578F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700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E35B-6069-451B-A5BC-131A76FE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3205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2013-07-05T14:59:00Z</dcterms:created>
  <dcterms:modified xsi:type="dcterms:W3CDTF">2013-07-09T13:09:00Z</dcterms:modified>
</cp:coreProperties>
</file>