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54" w:rsidRPr="00A658B3" w:rsidRDefault="00F13B54" w:rsidP="00EC5B6A">
      <w:pPr>
        <w:rPr>
          <w:b/>
          <w:sz w:val="20"/>
        </w:rPr>
      </w:pPr>
      <w:r w:rsidRPr="00A658B3">
        <w:rPr>
          <w:b/>
          <w:sz w:val="20"/>
        </w:rPr>
        <w:t>Table E-5. High risk of bias: Observational</w:t>
      </w:r>
      <w:r>
        <w:rPr>
          <w:b/>
          <w:sz w:val="20"/>
        </w:rPr>
        <w:t xml:space="preserve"> </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Bozkurt and Calguner, 2004</w:t>
            </w:r>
            <w:r w:rsidRPr="00FA740C">
              <w:rPr>
                <w:rFonts w:ascii="Times New Roman" w:hAnsi="Times New Roman"/>
                <w:noProof/>
                <w:szCs w:val="18"/>
                <w:vertAlign w:val="superscript"/>
              </w:rPr>
              <w:t>42</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Prospective cohort</w:t>
            </w:r>
          </w:p>
        </w:tc>
        <w:tc>
          <w:tcPr>
            <w:tcW w:w="1948"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Pr>
                <w:rFonts w:cs="Arial"/>
                <w:noProof/>
                <w:szCs w:val="18"/>
              </w:rPr>
              <w:t>Unknown</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3032"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w:t>
            </w:r>
          </w:p>
        </w:tc>
        <w:tc>
          <w:tcPr>
            <w:tcW w:w="2272"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Pr>
                <w:rFonts w:cs="Arial"/>
                <w:noProof/>
                <w:szCs w:val="18"/>
              </w:rPr>
              <w:t>Unknown</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Pr>
                <w:rFonts w:cs="Arial"/>
                <w:noProof/>
                <w:szCs w:val="18"/>
              </w:rPr>
              <w:t>Unknown</w:t>
            </w:r>
          </w:p>
        </w:tc>
        <w:tc>
          <w:tcPr>
            <w:tcW w:w="2485"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NA</w:t>
            </w:r>
          </w:p>
        </w:tc>
        <w:tc>
          <w:tcPr>
            <w:tcW w:w="1788" w:type="dxa"/>
            <w:tcBorders>
              <w:top w:val="single" w:sz="4" w:space="0" w:color="auto"/>
              <w:bottom w:val="single" w:sz="4"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Retrospective comparison group - all tubes had been extruded by time study was done.</w:t>
            </w:r>
            <w:r>
              <w:rPr>
                <w:rFonts w:cs="Arial"/>
                <w:noProof/>
                <w:szCs w:val="18"/>
              </w:rPr>
              <w:t xml:space="preserve"> No patient characteristics are provided other than age. Refers to SOM as an infection in discussion and so not confident this study is about OME rather than AOM. Data not provided on all participants. Unclear to what extent analysis is of ears compared to people.</w:t>
            </w:r>
          </w:p>
        </w:tc>
      </w:tr>
    </w:tbl>
    <w:p w:rsidR="00F13B54" w:rsidRDefault="00F13B54" w:rsidP="00F13B54">
      <w:pPr>
        <w:pStyle w:val="TableNote"/>
      </w:pPr>
      <w:r>
        <w:t>Abbreviations: AOM = acute otitis media; I/E = inclusion/exclusion; NA = not applicable; NR = not reported; OME = otitis media with effusion; SOM = secretory otitis media</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D'Eredita, 2004</w:t>
            </w:r>
            <w:r w:rsidRPr="00FA740C">
              <w:rPr>
                <w:rFonts w:ascii="Times New Roman" w:hAnsi="Times New Roman"/>
                <w:noProof/>
                <w:szCs w:val="18"/>
                <w:vertAlign w:val="superscript"/>
              </w:rPr>
              <w:t>43</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Prospective cohort</w:t>
            </w:r>
          </w:p>
        </w:tc>
        <w:tc>
          <w:tcPr>
            <w:tcW w:w="1948"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Unclear or NR</w:t>
            </w:r>
          </w:p>
        </w:tc>
        <w:tc>
          <w:tcPr>
            <w:tcW w:w="303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 (Not accounted for or not identified)</w:t>
            </w:r>
          </w:p>
        </w:tc>
        <w:tc>
          <w:tcPr>
            <w:tcW w:w="227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Unclear or NR</w:t>
            </w:r>
          </w:p>
        </w:tc>
        <w:tc>
          <w:tcPr>
            <w:tcW w:w="248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Unclear or NR</w:t>
            </w:r>
          </w:p>
        </w:tc>
        <w:tc>
          <w:tcPr>
            <w:tcW w:w="1788" w:type="dxa"/>
            <w:tcBorders>
              <w:top w:val="single" w:sz="4" w:space="0" w:color="auto"/>
              <w:bottom w:val="single" w:sz="12" w:space="0" w:color="auto"/>
            </w:tcBorders>
            <w:shd w:val="clear" w:color="auto" w:fill="auto"/>
          </w:tcPr>
          <w:p w:rsidR="00F13B54" w:rsidRPr="00A658B3" w:rsidRDefault="00F13B54" w:rsidP="00A26C1C">
            <w:pPr>
              <w:pStyle w:val="TableBoldText"/>
            </w:pPr>
            <w:r w:rsidRPr="00A658B3">
              <w:t xml:space="preserve">Risk of </w:t>
            </w:r>
            <w:r>
              <w:t>B</w:t>
            </w:r>
            <w:r w:rsidRPr="00A658B3">
              <w:t>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rPr>
                <w:rFonts w:cs="Arial"/>
                <w:b/>
                <w:szCs w:val="18"/>
              </w:rPr>
            </w:pPr>
            <w:r w:rsidRPr="00A658B3">
              <w:rPr>
                <w:rFonts w:cs="Arial"/>
                <w:b/>
                <w:szCs w:val="18"/>
              </w:rPr>
              <w:t>Notes Explaining Risk of Bias</w:t>
            </w:r>
          </w:p>
          <w:p w:rsidR="00F13B54" w:rsidRPr="00A658B3" w:rsidRDefault="00F13B54" w:rsidP="00A26C1C">
            <w:pPr>
              <w:spacing w:after="120"/>
              <w:rPr>
                <w:rFonts w:cs="Arial"/>
                <w:szCs w:val="18"/>
              </w:rPr>
            </w:pPr>
            <w:r w:rsidRPr="00A658B3">
              <w:rPr>
                <w:rFonts w:cs="Arial"/>
                <w:noProof/>
                <w:szCs w:val="18"/>
              </w:rPr>
              <w:t>Very small sample size. Information about subjects is extremely limited. The outcome of presence or absence of sclerosis of the TM was determined by visual assessment by one individual. Time period of outcome evaluation not specific</w:t>
            </w:r>
            <w:r>
              <w:rPr>
                <w:rFonts w:cs="Arial"/>
                <w:noProof/>
                <w:szCs w:val="18"/>
              </w:rPr>
              <w:t xml:space="preserve"> and specific data on hearing or dysfunction of the TT</w:t>
            </w:r>
            <w:r w:rsidRPr="00A658B3">
              <w:rPr>
                <w:rFonts w:cs="Arial"/>
                <w:noProof/>
                <w:szCs w:val="18"/>
              </w:rPr>
              <w:t>.</w:t>
            </w:r>
          </w:p>
        </w:tc>
      </w:tr>
    </w:tbl>
    <w:p w:rsidR="00F13B54" w:rsidRDefault="00F13B54" w:rsidP="00F13B54">
      <w:pPr>
        <w:pStyle w:val="TableNote"/>
      </w:pPr>
      <w:r>
        <w:t>Abbreviations: I/E = inclusion/exclusion; NR = not reported; TM = tympanic membrane; TT = tympanostomy tubes</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Hassmann et al., 2004</w:t>
            </w:r>
            <w:r w:rsidRPr="00FA740C">
              <w:rPr>
                <w:rFonts w:ascii="Times New Roman" w:hAnsi="Times New Roman"/>
                <w:noProof/>
                <w:szCs w:val="18"/>
                <w:vertAlign w:val="superscript"/>
              </w:rPr>
              <w:t>44</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Prospective cohort</w:t>
            </w:r>
          </w:p>
        </w:tc>
        <w:tc>
          <w:tcPr>
            <w:tcW w:w="1948"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3032"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 (Not accounted for or not identified)</w:t>
            </w:r>
          </w:p>
        </w:tc>
        <w:tc>
          <w:tcPr>
            <w:tcW w:w="2272"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NA</w:t>
            </w:r>
          </w:p>
        </w:tc>
        <w:tc>
          <w:tcPr>
            <w:tcW w:w="2485"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Pr>
                <w:rFonts w:cs="Arial"/>
                <w:noProof/>
                <w:szCs w:val="18"/>
              </w:rPr>
              <w:t>Yes</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NA</w:t>
            </w:r>
          </w:p>
        </w:tc>
        <w:tc>
          <w:tcPr>
            <w:tcW w:w="1788" w:type="dxa"/>
            <w:tcBorders>
              <w:top w:val="single" w:sz="4" w:space="0" w:color="auto"/>
              <w:bottom w:val="single" w:sz="4"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Comparison groups taken from</w:t>
            </w:r>
            <w:r>
              <w:rPr>
                <w:rFonts w:cs="Arial"/>
                <w:noProof/>
                <w:szCs w:val="18"/>
              </w:rPr>
              <w:t xml:space="preserve"> </w:t>
            </w:r>
            <w:r w:rsidRPr="00A658B3">
              <w:rPr>
                <w:rFonts w:cs="Arial"/>
                <w:noProof/>
                <w:szCs w:val="18"/>
              </w:rPr>
              <w:t>different time periods; followup period was 2 yrs in one arm</w:t>
            </w:r>
            <w:r>
              <w:rPr>
                <w:rFonts w:cs="Arial"/>
                <w:noProof/>
                <w:szCs w:val="18"/>
              </w:rPr>
              <w:t xml:space="preserve"> </w:t>
            </w:r>
            <w:r w:rsidRPr="00A658B3">
              <w:rPr>
                <w:rFonts w:cs="Arial"/>
                <w:noProof/>
                <w:szCs w:val="18"/>
              </w:rPr>
              <w:t>but ~1 year in the 2 other arms. The groups have children of different ages. Some in each group received</w:t>
            </w:r>
            <w:r>
              <w:rPr>
                <w:rFonts w:cs="Arial"/>
                <w:noProof/>
                <w:szCs w:val="18"/>
              </w:rPr>
              <w:t xml:space="preserve"> </w:t>
            </w:r>
            <w:r w:rsidRPr="00A658B3">
              <w:rPr>
                <w:rFonts w:cs="Arial"/>
                <w:noProof/>
                <w:szCs w:val="18"/>
              </w:rPr>
              <w:t>adnoidectomy so concurrent treatment was not controlled.</w:t>
            </w:r>
            <w:r>
              <w:rPr>
                <w:rFonts w:cs="Arial"/>
                <w:noProof/>
                <w:szCs w:val="18"/>
              </w:rPr>
              <w:t xml:space="preserve"> TT group based on consistency of fluid and so different characteristics than myringotomy alone group resulting in groups not being </w:t>
            </w:r>
            <w:r>
              <w:rPr>
                <w:rFonts w:cs="Arial"/>
                <w:noProof/>
                <w:szCs w:val="18"/>
              </w:rPr>
              <w:lastRenderedPageBreak/>
              <w:t xml:space="preserve">comparable. </w:t>
            </w:r>
          </w:p>
        </w:tc>
      </w:tr>
    </w:tbl>
    <w:p w:rsidR="00F13B54" w:rsidRDefault="00F13B54" w:rsidP="00F13B54">
      <w:pPr>
        <w:pStyle w:val="TableNote"/>
      </w:pPr>
      <w:r>
        <w:lastRenderedPageBreak/>
        <w:t>Abbreviations: I/E = inclusion/exclusion; NA = not applicable; NR = not reported; TT = tympanostomy tubes</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Hornigold et al., 2008</w:t>
            </w:r>
            <w:r w:rsidRPr="00FA740C">
              <w:rPr>
                <w:rFonts w:ascii="Times New Roman" w:hAnsi="Times New Roman"/>
                <w:noProof/>
                <w:szCs w:val="18"/>
                <w:vertAlign w:val="superscript"/>
              </w:rPr>
              <w:t>45</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Prospective cohort</w:t>
            </w:r>
          </w:p>
        </w:tc>
        <w:tc>
          <w:tcPr>
            <w:tcW w:w="1948"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Pr>
                <w:rFonts w:cs="Arial"/>
                <w:noProof/>
                <w:szCs w:val="18"/>
              </w:rPr>
              <w:t>NA</w:t>
            </w:r>
          </w:p>
        </w:tc>
        <w:tc>
          <w:tcPr>
            <w:tcW w:w="303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Pr>
                <w:rFonts w:cs="Arial"/>
                <w:noProof/>
                <w:szCs w:val="18"/>
              </w:rPr>
              <w:t>No</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 (Not accounted for or not identified)</w:t>
            </w:r>
          </w:p>
        </w:tc>
        <w:tc>
          <w:tcPr>
            <w:tcW w:w="227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Pr>
                <w:rFonts w:cs="Arial"/>
                <w:noProof/>
                <w:szCs w:val="18"/>
              </w:rPr>
              <w:t>NA</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Unclear or NR</w:t>
            </w:r>
          </w:p>
        </w:tc>
        <w:tc>
          <w:tcPr>
            <w:tcW w:w="248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Pr>
                <w:rFonts w:cs="Arial"/>
                <w:noProof/>
                <w:szCs w:val="18"/>
              </w:rPr>
              <w:t>Yes</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Yes</w:t>
            </w:r>
          </w:p>
        </w:tc>
        <w:tc>
          <w:tcPr>
            <w:tcW w:w="1788" w:type="dxa"/>
            <w:tcBorders>
              <w:top w:val="single" w:sz="4" w:space="0" w:color="auto"/>
              <w:bottom w:val="single" w:sz="12"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Pr>
                <w:rFonts w:cs="Arial"/>
                <w:noProof/>
                <w:szCs w:val="18"/>
              </w:rPr>
              <w:t xml:space="preserve">Descriptive analysis of </w:t>
            </w:r>
            <w:r w:rsidRPr="00A658B3">
              <w:rPr>
                <w:rFonts w:cs="Arial"/>
                <w:noProof/>
                <w:szCs w:val="18"/>
              </w:rPr>
              <w:t>7 participants</w:t>
            </w:r>
            <w:r>
              <w:rPr>
                <w:rFonts w:cs="Arial"/>
                <w:noProof/>
                <w:szCs w:val="18"/>
              </w:rPr>
              <w:t xml:space="preserve"> from original sample of 150 children, after 20 years</w:t>
            </w:r>
            <w:r w:rsidRPr="00A658B3">
              <w:rPr>
                <w:rFonts w:cs="Arial"/>
                <w:noProof/>
                <w:szCs w:val="18"/>
              </w:rPr>
              <w:t>.</w:t>
            </w:r>
            <w:r>
              <w:rPr>
                <w:rFonts w:cs="Arial"/>
                <w:noProof/>
                <w:szCs w:val="18"/>
              </w:rPr>
              <w:t xml:space="preserve"> </w:t>
            </w:r>
            <w:r w:rsidRPr="00A658B3">
              <w:rPr>
                <w:rFonts w:cs="Arial"/>
                <w:noProof/>
                <w:szCs w:val="18"/>
              </w:rPr>
              <w:t>No statistical analysis</w:t>
            </w:r>
            <w:r>
              <w:rPr>
                <w:rFonts w:cs="Arial"/>
                <w:noProof/>
                <w:szCs w:val="18"/>
              </w:rPr>
              <w:t xml:space="preserve"> and sample too small to control for any intervening confounders</w:t>
            </w:r>
            <w:r w:rsidRPr="00A658B3">
              <w:rPr>
                <w:rFonts w:cs="Arial"/>
                <w:noProof/>
                <w:szCs w:val="18"/>
              </w:rPr>
              <w:t>.</w:t>
            </w:r>
          </w:p>
        </w:tc>
      </w:tr>
    </w:tbl>
    <w:p w:rsidR="00F13B54" w:rsidRDefault="00F13B54" w:rsidP="00F13B54">
      <w:pPr>
        <w:pStyle w:val="TableNote"/>
      </w:pPr>
      <w:r>
        <w:t>Abbreviations: I/E = inclusion/exclusion; NA = not applicable; NR = not reported</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Katz et al., 1995</w:t>
            </w:r>
            <w:r w:rsidRPr="00FA740C">
              <w:rPr>
                <w:rFonts w:ascii="Times New Roman" w:hAnsi="Times New Roman"/>
                <w:noProof/>
                <w:szCs w:val="18"/>
                <w:vertAlign w:val="superscript"/>
              </w:rPr>
              <w:t>46</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Retrospective cohort</w:t>
            </w:r>
          </w:p>
        </w:tc>
        <w:tc>
          <w:tcPr>
            <w:tcW w:w="1948"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3032"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w:t>
            </w:r>
          </w:p>
        </w:tc>
        <w:tc>
          <w:tcPr>
            <w:tcW w:w="2272"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No</w:t>
            </w:r>
          </w:p>
        </w:tc>
        <w:tc>
          <w:tcPr>
            <w:tcW w:w="2485"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NA</w:t>
            </w:r>
          </w:p>
        </w:tc>
        <w:tc>
          <w:tcPr>
            <w:tcW w:w="1788" w:type="dxa"/>
            <w:tcBorders>
              <w:top w:val="single" w:sz="4" w:space="0" w:color="auto"/>
              <w:bottom w:val="single" w:sz="4"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I/E</w:t>
            </w:r>
            <w:r>
              <w:rPr>
                <w:rFonts w:cs="Arial"/>
                <w:noProof/>
                <w:szCs w:val="18"/>
              </w:rPr>
              <w:t xml:space="preserve"> </w:t>
            </w:r>
            <w:r w:rsidRPr="00A658B3">
              <w:rPr>
                <w:rFonts w:cs="Arial"/>
                <w:noProof/>
                <w:szCs w:val="18"/>
              </w:rPr>
              <w:t>criteria and outcomes not pre-defined; no baseline characteristics reported; study seems to be more of an exploratory analysis</w:t>
            </w:r>
            <w:r>
              <w:rPr>
                <w:rFonts w:cs="Arial"/>
                <w:noProof/>
                <w:szCs w:val="18"/>
              </w:rPr>
              <w:t xml:space="preserve"> that measured hearing outcomes based on identifiable medical records at 6 to 12 months</w:t>
            </w:r>
            <w:r w:rsidRPr="00A658B3">
              <w:rPr>
                <w:rFonts w:cs="Arial"/>
                <w:noProof/>
                <w:szCs w:val="18"/>
              </w:rPr>
              <w:t>.</w:t>
            </w:r>
            <w:r>
              <w:rPr>
                <w:rFonts w:cs="Arial"/>
                <w:noProof/>
                <w:szCs w:val="18"/>
              </w:rPr>
              <w:t xml:space="preserve"> Study did not control or identify any differences in groups that received different treatment options.</w:t>
            </w:r>
          </w:p>
        </w:tc>
      </w:tr>
    </w:tbl>
    <w:p w:rsidR="00F13B54" w:rsidRDefault="00F13B54" w:rsidP="00F13B54">
      <w:pPr>
        <w:pStyle w:val="TableNote"/>
      </w:pPr>
      <w:r>
        <w:t>Abbreviations: I/E = inclusion/exclusion; NA = not applicable; NR = not reported</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Marshak et al., 1980</w:t>
            </w:r>
            <w:r w:rsidRPr="00FA740C">
              <w:rPr>
                <w:rFonts w:ascii="Times New Roman" w:hAnsi="Times New Roman"/>
                <w:noProof/>
                <w:szCs w:val="18"/>
                <w:vertAlign w:val="superscript"/>
              </w:rPr>
              <w:t>47</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Retrospective cohort</w:t>
            </w:r>
          </w:p>
        </w:tc>
        <w:tc>
          <w:tcPr>
            <w:tcW w:w="1948"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303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w:t>
            </w:r>
          </w:p>
        </w:tc>
        <w:tc>
          <w:tcPr>
            <w:tcW w:w="227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Yes</w:t>
            </w:r>
          </w:p>
        </w:tc>
        <w:tc>
          <w:tcPr>
            <w:tcW w:w="248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NA</w:t>
            </w:r>
          </w:p>
        </w:tc>
        <w:tc>
          <w:tcPr>
            <w:tcW w:w="1788" w:type="dxa"/>
            <w:tcBorders>
              <w:top w:val="single" w:sz="4" w:space="0" w:color="auto"/>
              <w:bottom w:val="single" w:sz="12"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Pr>
                <w:rFonts w:cs="Arial"/>
                <w:noProof/>
                <w:szCs w:val="18"/>
              </w:rPr>
              <w:t xml:space="preserve">Similarity of groups based on age distribution only; </w:t>
            </w:r>
            <w:r w:rsidRPr="00A658B3">
              <w:rPr>
                <w:rFonts w:cs="Arial"/>
                <w:noProof/>
                <w:szCs w:val="18"/>
              </w:rPr>
              <w:t>otherwise no other baseline characteristics reported.</w:t>
            </w:r>
            <w:r>
              <w:rPr>
                <w:rFonts w:cs="Arial"/>
                <w:noProof/>
                <w:szCs w:val="18"/>
              </w:rPr>
              <w:t>Groups developed based on chart review of treatment received rather than also controlling for patient characteristics. Outcome is a composite measure of hearing and fluid and results for each of these outcomes is not provided.</w:t>
            </w:r>
          </w:p>
        </w:tc>
      </w:tr>
    </w:tbl>
    <w:p w:rsidR="00F13B54" w:rsidRDefault="00F13B54" w:rsidP="00F13B54">
      <w:pPr>
        <w:pStyle w:val="TableNote"/>
      </w:pPr>
      <w:r>
        <w:t>Abbreviations: I/E = inclusion/exclusion; NA = not applicable; NR = not reported</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Matt et al., 1991</w:t>
            </w:r>
            <w:r w:rsidRPr="00FA740C">
              <w:rPr>
                <w:rFonts w:ascii="Times New Roman" w:hAnsi="Times New Roman"/>
                <w:noProof/>
                <w:szCs w:val="18"/>
                <w:vertAlign w:val="superscript"/>
              </w:rPr>
              <w:t>48</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Retrospective cohort</w:t>
            </w:r>
          </w:p>
        </w:tc>
        <w:tc>
          <w:tcPr>
            <w:tcW w:w="1948"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3032"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 (Not accounted for or not identified)</w:t>
            </w:r>
          </w:p>
        </w:tc>
        <w:tc>
          <w:tcPr>
            <w:tcW w:w="2272"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No</w:t>
            </w:r>
          </w:p>
        </w:tc>
        <w:tc>
          <w:tcPr>
            <w:tcW w:w="2485"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Yes</w:t>
            </w:r>
          </w:p>
        </w:tc>
        <w:tc>
          <w:tcPr>
            <w:tcW w:w="1788" w:type="dxa"/>
            <w:tcBorders>
              <w:top w:val="single" w:sz="4" w:space="0" w:color="auto"/>
              <w:bottom w:val="single" w:sz="4"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No characteristics of the groups were</w:t>
            </w:r>
            <w:r>
              <w:rPr>
                <w:rFonts w:cs="Arial"/>
                <w:noProof/>
                <w:szCs w:val="18"/>
              </w:rPr>
              <w:t xml:space="preserve"> </w:t>
            </w:r>
            <w:r w:rsidRPr="00A658B3">
              <w:rPr>
                <w:rFonts w:cs="Arial"/>
                <w:noProof/>
                <w:szCs w:val="18"/>
              </w:rPr>
              <w:t>rep</w:t>
            </w:r>
            <w:r>
              <w:rPr>
                <w:rFonts w:cs="Arial"/>
                <w:noProof/>
                <w:szCs w:val="18"/>
              </w:rPr>
              <w:t>orted. Participants in one of the TT groups</w:t>
            </w:r>
            <w:r w:rsidRPr="00A658B3">
              <w:rPr>
                <w:rFonts w:cs="Arial"/>
                <w:noProof/>
                <w:szCs w:val="18"/>
              </w:rPr>
              <w:t xml:space="preserve"> had more severe disease</w:t>
            </w:r>
            <w:r>
              <w:rPr>
                <w:rFonts w:cs="Arial"/>
                <w:noProof/>
                <w:szCs w:val="18"/>
              </w:rPr>
              <w:t xml:space="preserve"> </w:t>
            </w:r>
            <w:r w:rsidRPr="00A658B3">
              <w:rPr>
                <w:rFonts w:cs="Arial"/>
                <w:noProof/>
                <w:szCs w:val="18"/>
              </w:rPr>
              <w:t>at baseline and had previous procedures done on the TM.</w:t>
            </w:r>
            <w:r>
              <w:rPr>
                <w:rFonts w:cs="Arial"/>
                <w:noProof/>
                <w:szCs w:val="18"/>
              </w:rPr>
              <w:t xml:space="preserve"> </w:t>
            </w:r>
            <w:r w:rsidRPr="00A658B3">
              <w:rPr>
                <w:rFonts w:cs="Arial"/>
                <w:noProof/>
                <w:szCs w:val="18"/>
              </w:rPr>
              <w:t>Additionally, the outcomes were reported from different date ranges at the two institutions</w:t>
            </w:r>
            <w:r>
              <w:rPr>
                <w:rFonts w:cs="Arial"/>
                <w:noProof/>
                <w:szCs w:val="18"/>
              </w:rPr>
              <w:t xml:space="preserve"> and within groups, followup period varied widely</w:t>
            </w:r>
            <w:r w:rsidRPr="00A658B3">
              <w:rPr>
                <w:rFonts w:cs="Arial"/>
                <w:noProof/>
                <w:szCs w:val="18"/>
              </w:rPr>
              <w:t>.</w:t>
            </w:r>
          </w:p>
        </w:tc>
      </w:tr>
    </w:tbl>
    <w:p w:rsidR="00F13B54" w:rsidRDefault="00F13B54" w:rsidP="00F13B54">
      <w:pPr>
        <w:pStyle w:val="TableNote"/>
      </w:pPr>
      <w:r>
        <w:t>Abbreviations: I/E = inclusion/exclusion; NA = not applicable; NR = not reported; TM = tympanic membrane; TT = tympanostomy tubes</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Robinson, 1987</w:t>
            </w:r>
            <w:r w:rsidRPr="00FA740C">
              <w:rPr>
                <w:rFonts w:ascii="Times New Roman" w:hAnsi="Times New Roman"/>
                <w:noProof/>
                <w:szCs w:val="18"/>
                <w:vertAlign w:val="superscript"/>
              </w:rPr>
              <w:t>49</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Retrospective cohort</w:t>
            </w:r>
          </w:p>
        </w:tc>
        <w:tc>
          <w:tcPr>
            <w:tcW w:w="1948"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NA</w:t>
            </w:r>
          </w:p>
        </w:tc>
        <w:tc>
          <w:tcPr>
            <w:tcW w:w="303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w:t>
            </w:r>
          </w:p>
        </w:tc>
        <w:tc>
          <w:tcPr>
            <w:tcW w:w="2272"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No</w:t>
            </w:r>
          </w:p>
        </w:tc>
        <w:tc>
          <w:tcPr>
            <w:tcW w:w="2485"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NA</w:t>
            </w:r>
          </w:p>
        </w:tc>
        <w:tc>
          <w:tcPr>
            <w:tcW w:w="1788" w:type="dxa"/>
            <w:tcBorders>
              <w:top w:val="single" w:sz="4" w:space="0" w:color="auto"/>
              <w:bottom w:val="single" w:sz="12"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Unclear if this is a within person comparison or a comparison between ears with some individuals having 2 ears in same condition.</w:t>
            </w:r>
            <w:r>
              <w:rPr>
                <w:rFonts w:cs="Arial"/>
                <w:noProof/>
                <w:szCs w:val="18"/>
              </w:rPr>
              <w:t xml:space="preserve"> Some of the patients had tumors in addition to OME. The population included teens and adults and there were no controls for comorbidities</w:t>
            </w:r>
          </w:p>
        </w:tc>
      </w:tr>
    </w:tbl>
    <w:p w:rsidR="00F13B54" w:rsidRDefault="00F13B54" w:rsidP="00F13B54">
      <w:pPr>
        <w:pStyle w:val="TableNote"/>
      </w:pPr>
      <w:r>
        <w:t>Abbreviations: I/E = inclusion/exclusion; NA = not applicable; NR = not reported; OME = otitis media with effusion</w:t>
      </w:r>
    </w:p>
    <w:p w:rsidR="00F13B54" w:rsidRPr="00A658B3" w:rsidRDefault="00F13B54" w:rsidP="00F13B54">
      <w:pPr>
        <w:spacing w:before="120"/>
        <w:rPr>
          <w:b/>
          <w:sz w:val="20"/>
        </w:rPr>
      </w:pPr>
      <w:r>
        <w:br w:type="page"/>
      </w:r>
      <w:r w:rsidRPr="00A658B3">
        <w:rPr>
          <w:b/>
          <w:sz w:val="20"/>
        </w:rPr>
        <w:lastRenderedPageBreak/>
        <w:t xml:space="preserve">Table E-5. High risk of bias: Observational </w:t>
      </w:r>
    </w:p>
    <w:tbl>
      <w:tblPr>
        <w:tblW w:w="12960" w:type="dxa"/>
        <w:tblBorders>
          <w:insideH w:val="single" w:sz="4" w:space="0" w:color="auto"/>
        </w:tblBorders>
        <w:tblLayout w:type="fixed"/>
        <w:tblCellMar>
          <w:left w:w="29" w:type="dxa"/>
          <w:right w:w="29" w:type="dxa"/>
        </w:tblCellMar>
        <w:tblLook w:val="04A0"/>
      </w:tblPr>
      <w:tblGrid>
        <w:gridCol w:w="1289"/>
        <w:gridCol w:w="2094"/>
        <w:gridCol w:w="2226"/>
        <w:gridCol w:w="2160"/>
        <w:gridCol w:w="2520"/>
        <w:gridCol w:w="2671"/>
      </w:tblGrid>
      <w:tr w:rsidR="00F13B54" w:rsidRPr="00A658B3" w:rsidTr="00A26C1C">
        <w:tc>
          <w:tcPr>
            <w:tcW w:w="1289"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2094"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Randomization</w:t>
            </w:r>
          </w:p>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2226"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w:t>
            </w:r>
          </w:p>
          <w:p w:rsidR="00F13B54" w:rsidRPr="00A658B3" w:rsidRDefault="00F13B54" w:rsidP="00A26C1C">
            <w:pPr>
              <w:rPr>
                <w:rFonts w:eastAsia="Arial" w:cs="Arial"/>
                <w:b/>
                <w:bCs/>
                <w:color w:val="000000"/>
                <w:szCs w:val="18"/>
              </w:rPr>
            </w:pPr>
            <w:r w:rsidRPr="00A658B3">
              <w:rPr>
                <w:rFonts w:eastAsia="Arial" w:cs="Arial"/>
                <w:b/>
                <w:bCs/>
                <w:color w:val="000000"/>
                <w:szCs w:val="18"/>
              </w:rPr>
              <w:t>Statistical Analysis</w:t>
            </w:r>
          </w:p>
        </w:tc>
        <w:tc>
          <w:tcPr>
            <w:tcW w:w="2160"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520"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 and Attritions</w:t>
            </w:r>
          </w:p>
        </w:tc>
        <w:tc>
          <w:tcPr>
            <w:tcW w:w="2671"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289"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pStyle w:val="TableText"/>
            </w:pPr>
            <w:r w:rsidRPr="00951C7A">
              <w:t>Siegel</w:t>
            </w:r>
            <w:r w:rsidRPr="00A658B3">
              <w:rPr>
                <w:noProof/>
              </w:rPr>
              <w:t xml:space="preserve"> and Chandra, 2002</w:t>
            </w:r>
            <w:r w:rsidRPr="00FA740C">
              <w:rPr>
                <w:rFonts w:ascii="Times New Roman" w:hAnsi="Times New Roman" w:cs="Times New Roman"/>
                <w:noProof/>
                <w:vertAlign w:val="superscript"/>
              </w:rPr>
              <w:t>50</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Pr>
                <w:rFonts w:cs="Arial"/>
                <w:noProof/>
                <w:szCs w:val="18"/>
              </w:rPr>
              <w:t>Prospective cohort</w:t>
            </w:r>
          </w:p>
        </w:tc>
        <w:tc>
          <w:tcPr>
            <w:tcW w:w="2094"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Randomization adequate?</w:t>
            </w:r>
          </w:p>
          <w:p w:rsidR="00F13B54" w:rsidRPr="00A658B3" w:rsidRDefault="00F13B54" w:rsidP="00A26C1C">
            <w:pPr>
              <w:spacing w:after="120"/>
              <w:rPr>
                <w:rFonts w:cs="Arial"/>
                <w:szCs w:val="18"/>
              </w:rPr>
            </w:pPr>
            <w:r>
              <w:rPr>
                <w:rFonts w:cs="Arial"/>
                <w:noProof/>
                <w:szCs w:val="18"/>
              </w:rPr>
              <w:t>NA</w:t>
            </w:r>
          </w:p>
          <w:p w:rsidR="00F13B54" w:rsidRPr="00A658B3" w:rsidRDefault="00F13B54" w:rsidP="00A26C1C">
            <w:pPr>
              <w:pStyle w:val="TableBoldText"/>
            </w:pPr>
            <w:r w:rsidRPr="001666AA">
              <w:t>Allocation concealment adequate?</w:t>
            </w:r>
          </w:p>
          <w:p w:rsidR="00F13B54" w:rsidRPr="00A658B3" w:rsidRDefault="00F13B54" w:rsidP="00A26C1C">
            <w:pPr>
              <w:spacing w:after="120"/>
              <w:rPr>
                <w:rFonts w:cs="Arial"/>
                <w:szCs w:val="18"/>
              </w:rPr>
            </w:pPr>
            <w:r>
              <w:rPr>
                <w:rFonts w:cs="Arial"/>
                <w:noProof/>
                <w:szCs w:val="18"/>
              </w:rPr>
              <w:t>NA</w:t>
            </w:r>
          </w:p>
          <w:p w:rsidR="00F13B54" w:rsidRPr="00A658B3" w:rsidRDefault="00F13B54" w:rsidP="00A26C1C">
            <w:pPr>
              <w:pStyle w:val="TableBoldText"/>
            </w:pPr>
            <w:r w:rsidRPr="001666AA">
              <w:t xml:space="preserve">Strategy for recruiting participants differ across study groups? </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Groups similar at baseline?</w:t>
            </w:r>
          </w:p>
          <w:p w:rsidR="00F13B54" w:rsidRPr="00A658B3" w:rsidRDefault="00F13B54" w:rsidP="00A26C1C">
            <w:pPr>
              <w:spacing w:after="120"/>
              <w:rPr>
                <w:rFonts w:cs="Arial"/>
                <w:szCs w:val="18"/>
              </w:rPr>
            </w:pPr>
            <w:r>
              <w:rPr>
                <w:rFonts w:cs="Arial"/>
                <w:noProof/>
                <w:szCs w:val="18"/>
              </w:rPr>
              <w:t>Unknown</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2226"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Providers masked?</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Patients masked?</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Outcome assessors masked?</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Any impact from a concurrent intervention or exposure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ITT analysis?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Does 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w:t>
            </w:r>
          </w:p>
        </w:tc>
        <w:tc>
          <w:tcPr>
            <w:tcW w:w="2160"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NA</w:t>
            </w:r>
          </w:p>
          <w:p w:rsidR="00F13B54" w:rsidRPr="00A658B3" w:rsidRDefault="00F13B54" w:rsidP="00A26C1C">
            <w:pPr>
              <w:rPr>
                <w:rFonts w:cs="Arial"/>
                <w:b/>
                <w:szCs w:val="18"/>
              </w:rPr>
            </w:pPr>
            <w:r w:rsidRPr="00A658B3">
              <w:rPr>
                <w:rFonts w:cs="Arial"/>
                <w:b/>
                <w:szCs w:val="18"/>
              </w:rPr>
              <w:t>Followup the same between the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No</w:t>
            </w:r>
          </w:p>
        </w:tc>
        <w:tc>
          <w:tcPr>
            <w:tcW w:w="2520"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If overall attrition was ≥20% or differential attrition ≥15%, were missing data handled appropriately?</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Pr>
                <w:rFonts w:cs="Arial"/>
                <w:noProof/>
                <w:szCs w:val="18"/>
              </w:rPr>
              <w:t>NA</w:t>
            </w:r>
          </w:p>
        </w:tc>
        <w:tc>
          <w:tcPr>
            <w:tcW w:w="2671"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A658B3">
              <w:t xml:space="preserve">Notes Explaining </w:t>
            </w:r>
            <w:r w:rsidRPr="001666AA">
              <w:t>Risk of Bias</w:t>
            </w:r>
          </w:p>
          <w:p w:rsidR="00F13B54" w:rsidRPr="00A658B3" w:rsidRDefault="00F13B54" w:rsidP="00A26C1C">
            <w:pPr>
              <w:spacing w:after="120"/>
              <w:rPr>
                <w:rFonts w:cs="Arial"/>
                <w:szCs w:val="18"/>
              </w:rPr>
            </w:pPr>
            <w:r w:rsidRPr="00A658B3">
              <w:rPr>
                <w:rFonts w:cs="Arial"/>
                <w:noProof/>
                <w:szCs w:val="18"/>
              </w:rPr>
              <w:t>Gr</w:t>
            </w:r>
            <w:r>
              <w:rPr>
                <w:rFonts w:cs="Arial"/>
                <w:noProof/>
                <w:szCs w:val="18"/>
              </w:rPr>
              <w:t>oup assignment chosen by parent</w:t>
            </w:r>
            <w:r w:rsidRPr="00A658B3">
              <w:rPr>
                <w:rFonts w:cs="Arial"/>
                <w:noProof/>
                <w:szCs w:val="18"/>
              </w:rPr>
              <w:t>; statistically signif</w:t>
            </w:r>
            <w:r>
              <w:rPr>
                <w:rFonts w:cs="Arial"/>
                <w:noProof/>
                <w:szCs w:val="18"/>
              </w:rPr>
              <w:t>i</w:t>
            </w:r>
            <w:r w:rsidRPr="00A658B3">
              <w:rPr>
                <w:rFonts w:cs="Arial"/>
                <w:noProof/>
                <w:szCs w:val="18"/>
              </w:rPr>
              <w:t>cant age difference between groups</w:t>
            </w:r>
            <w:r>
              <w:rPr>
                <w:rFonts w:cs="Arial"/>
                <w:noProof/>
                <w:szCs w:val="18"/>
              </w:rPr>
              <w:t xml:space="preserve"> and no other characteristics reported</w:t>
            </w:r>
            <w:r w:rsidRPr="00A658B3">
              <w:rPr>
                <w:rFonts w:cs="Arial"/>
                <w:noProof/>
                <w:szCs w:val="18"/>
              </w:rPr>
              <w:t>.</w:t>
            </w:r>
            <w:r>
              <w:rPr>
                <w:rFonts w:cs="Arial"/>
                <w:noProof/>
                <w:szCs w:val="18"/>
              </w:rPr>
              <w:t xml:space="preserve"> Outcome is statisfaction with various treatment options but patients are self selected into one that they choose and so it is not possible to disentangle difference between the procedures from differences between the participants. </w:t>
            </w:r>
          </w:p>
        </w:tc>
      </w:tr>
    </w:tbl>
    <w:p w:rsidR="00F13B54" w:rsidRDefault="00F13B54" w:rsidP="00F13B54">
      <w:pPr>
        <w:pStyle w:val="TableNote"/>
      </w:pPr>
      <w:r>
        <w:t>Abbreviations: I/E = inclusion/exclusion; ITT = intent to treat; NA = not applicable; NR = not reported</w:t>
      </w:r>
    </w:p>
    <w:p w:rsidR="00F13B54" w:rsidRDefault="00F13B54" w:rsidP="00F13B54">
      <w:pPr>
        <w:pStyle w:val="TableTitle"/>
      </w:pPr>
      <w:r>
        <w:rPr>
          <w:b w:val="0"/>
        </w:rPr>
        <w:br w:type="page"/>
      </w:r>
      <w:r>
        <w:lastRenderedPageBreak/>
        <w:t>Table E-5. High risk of bias: Observational</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C50B5F" w:rsidTr="00A26C1C">
        <w:tc>
          <w:tcPr>
            <w:tcW w:w="1435" w:type="dxa"/>
            <w:tcBorders>
              <w:top w:val="single" w:sz="12" w:space="0" w:color="auto"/>
              <w:bottom w:val="single" w:sz="4" w:space="0" w:color="auto"/>
            </w:tcBorders>
            <w:shd w:val="clear" w:color="auto" w:fill="auto"/>
            <w:vAlign w:val="bottom"/>
          </w:tcPr>
          <w:p w:rsidR="00F13B54" w:rsidRPr="00C50B5F" w:rsidRDefault="00F13B54" w:rsidP="00A26C1C">
            <w:pPr>
              <w:pStyle w:val="TableLeftText"/>
              <w:rPr>
                <w:rFonts w:eastAsia="Arial"/>
                <w:b/>
                <w:bCs/>
                <w:color w:val="000000"/>
              </w:rPr>
            </w:pPr>
            <w:r w:rsidRPr="00C50B5F">
              <w:rPr>
                <w:rFonts w:eastAsia="Arial"/>
                <w:b/>
                <w:bCs/>
                <w:color w:val="000000"/>
              </w:rPr>
              <w:t>Identifiers</w:t>
            </w:r>
          </w:p>
        </w:tc>
        <w:tc>
          <w:tcPr>
            <w:tcW w:w="1948" w:type="dxa"/>
            <w:tcBorders>
              <w:top w:val="single" w:sz="12" w:space="0" w:color="auto"/>
              <w:bottom w:val="single" w:sz="4" w:space="0" w:color="auto"/>
            </w:tcBorders>
            <w:shd w:val="clear" w:color="auto" w:fill="auto"/>
            <w:vAlign w:val="bottom"/>
          </w:tcPr>
          <w:p w:rsidR="00F13B54" w:rsidRPr="00C50B5F" w:rsidRDefault="00F13B54" w:rsidP="00A26C1C">
            <w:pPr>
              <w:pStyle w:val="TableLeftText"/>
              <w:rPr>
                <w:rFonts w:eastAsia="Arial"/>
                <w:b/>
                <w:bCs/>
                <w:color w:val="000000"/>
              </w:rPr>
            </w:pPr>
            <w:r w:rsidRPr="00C50B5F">
              <w:rPr>
                <w:rFonts w:eastAsia="Arial"/>
                <w:b/>
                <w:bCs/>
                <w:color w:val="000000"/>
              </w:rPr>
              <w:t>Groups</w:t>
            </w:r>
          </w:p>
        </w:tc>
        <w:tc>
          <w:tcPr>
            <w:tcW w:w="3032" w:type="dxa"/>
            <w:tcBorders>
              <w:top w:val="single" w:sz="12" w:space="0" w:color="auto"/>
              <w:bottom w:val="single" w:sz="4" w:space="0" w:color="auto"/>
            </w:tcBorders>
            <w:shd w:val="clear" w:color="auto" w:fill="auto"/>
            <w:vAlign w:val="bottom"/>
          </w:tcPr>
          <w:p w:rsidR="00F13B54" w:rsidRPr="00C50B5F" w:rsidRDefault="00F13B54" w:rsidP="00A26C1C">
            <w:pPr>
              <w:pStyle w:val="TableLeftText"/>
              <w:rPr>
                <w:rFonts w:eastAsia="Arial"/>
                <w:b/>
                <w:bCs/>
                <w:color w:val="000000"/>
              </w:rPr>
            </w:pPr>
            <w:r w:rsidRPr="00C50B5F">
              <w:rPr>
                <w:rFonts w:eastAsia="Arial"/>
                <w:b/>
                <w:bCs/>
                <w:color w:val="000000"/>
              </w:rPr>
              <w:t>Masked and Statistical Analysis</w:t>
            </w:r>
          </w:p>
        </w:tc>
        <w:tc>
          <w:tcPr>
            <w:tcW w:w="2272" w:type="dxa"/>
            <w:tcBorders>
              <w:top w:val="single" w:sz="12" w:space="0" w:color="auto"/>
              <w:bottom w:val="single" w:sz="4" w:space="0" w:color="auto"/>
            </w:tcBorders>
            <w:shd w:val="clear" w:color="auto" w:fill="auto"/>
            <w:vAlign w:val="bottom"/>
          </w:tcPr>
          <w:p w:rsidR="00F13B54" w:rsidRPr="00C50B5F" w:rsidRDefault="00F13B54" w:rsidP="00A26C1C">
            <w:pPr>
              <w:pStyle w:val="TableLeftText"/>
              <w:rPr>
                <w:rFonts w:eastAsia="Arial"/>
                <w:b/>
                <w:bCs/>
                <w:color w:val="000000"/>
              </w:rPr>
            </w:pPr>
            <w:r w:rsidRPr="00C50B5F">
              <w:rPr>
                <w:rFonts w:eastAsia="Arial"/>
                <w:b/>
                <w:bCs/>
                <w:color w:val="000000"/>
              </w:rPr>
              <w:t>Miscellaneous</w:t>
            </w:r>
          </w:p>
        </w:tc>
        <w:tc>
          <w:tcPr>
            <w:tcW w:w="2485" w:type="dxa"/>
            <w:tcBorders>
              <w:top w:val="single" w:sz="12" w:space="0" w:color="auto"/>
              <w:bottom w:val="single" w:sz="4" w:space="0" w:color="auto"/>
            </w:tcBorders>
            <w:shd w:val="clear" w:color="auto" w:fill="auto"/>
            <w:vAlign w:val="bottom"/>
          </w:tcPr>
          <w:p w:rsidR="00F13B54" w:rsidRPr="00C50B5F" w:rsidRDefault="00F13B54" w:rsidP="00A26C1C">
            <w:pPr>
              <w:pStyle w:val="TableLeftText"/>
              <w:rPr>
                <w:rFonts w:eastAsia="Arial"/>
                <w:b/>
                <w:bCs/>
                <w:color w:val="000000"/>
              </w:rPr>
            </w:pPr>
            <w:r w:rsidRPr="00C50B5F">
              <w:rPr>
                <w:rFonts w:eastAsia="Arial"/>
                <w:b/>
                <w:bCs/>
                <w:color w:val="000000"/>
              </w:rPr>
              <w:t>Outcomes</w:t>
            </w:r>
          </w:p>
        </w:tc>
        <w:tc>
          <w:tcPr>
            <w:tcW w:w="1788" w:type="dxa"/>
            <w:tcBorders>
              <w:top w:val="single" w:sz="12" w:space="0" w:color="auto"/>
              <w:bottom w:val="single" w:sz="4" w:space="0" w:color="auto"/>
            </w:tcBorders>
            <w:shd w:val="clear" w:color="auto" w:fill="auto"/>
            <w:vAlign w:val="bottom"/>
          </w:tcPr>
          <w:p w:rsidR="00F13B54" w:rsidRPr="00C50B5F" w:rsidRDefault="00F13B54" w:rsidP="00A26C1C">
            <w:pPr>
              <w:pStyle w:val="TableLeftText"/>
              <w:rPr>
                <w:rFonts w:eastAsia="Arial"/>
                <w:b/>
                <w:bCs/>
                <w:color w:val="000000"/>
              </w:rPr>
            </w:pPr>
            <w:r w:rsidRPr="00C50B5F">
              <w:rPr>
                <w:rFonts w:eastAsia="Arial"/>
                <w:b/>
                <w:bCs/>
                <w:color w:val="000000"/>
              </w:rPr>
              <w:t>Risk of Bias</w:t>
            </w:r>
          </w:p>
        </w:tc>
      </w:tr>
      <w:tr w:rsidR="00F13B54" w:rsidRPr="00525E3D" w:rsidTr="00A26C1C">
        <w:tc>
          <w:tcPr>
            <w:tcW w:w="1435" w:type="dxa"/>
            <w:tcBorders>
              <w:top w:val="single" w:sz="4" w:space="0" w:color="auto"/>
              <w:bottom w:val="single" w:sz="4" w:space="0" w:color="auto"/>
            </w:tcBorders>
            <w:shd w:val="clear" w:color="auto" w:fill="auto"/>
          </w:tcPr>
          <w:p w:rsidR="00F13B54" w:rsidRPr="00525E3D" w:rsidRDefault="00F13B54" w:rsidP="00A26C1C">
            <w:pPr>
              <w:pStyle w:val="TableBoldText"/>
            </w:pPr>
            <w:r w:rsidRPr="00525E3D">
              <w:t>Author, Year</w:t>
            </w:r>
          </w:p>
          <w:p w:rsidR="00F13B54" w:rsidRPr="00F00D2F" w:rsidRDefault="00F13B54" w:rsidP="00A26C1C">
            <w:pPr>
              <w:pStyle w:val="TableText"/>
            </w:pPr>
            <w:r w:rsidRPr="00F00D2F">
              <w:t>Slack,</w:t>
            </w:r>
            <w:r>
              <w:t xml:space="preserve"> et al., 1987</w:t>
            </w:r>
            <w:r w:rsidRPr="00FA740C">
              <w:rPr>
                <w:rFonts w:ascii="Times New Roman" w:hAnsi="Times New Roman" w:cs="Times New Roman"/>
                <w:noProof/>
                <w:vertAlign w:val="superscript"/>
              </w:rPr>
              <w:t>20</w:t>
            </w:r>
          </w:p>
          <w:p w:rsidR="00F13B54" w:rsidRPr="00525E3D" w:rsidRDefault="00F13B54" w:rsidP="00A26C1C">
            <w:pPr>
              <w:pStyle w:val="TableBoldText"/>
            </w:pPr>
            <w:r w:rsidRPr="00525E3D">
              <w:t>Study design</w:t>
            </w:r>
          </w:p>
          <w:p w:rsidR="00F13B54" w:rsidRPr="00525E3D" w:rsidRDefault="00F13B54" w:rsidP="00A26C1C">
            <w:pPr>
              <w:pStyle w:val="TableText"/>
            </w:pPr>
            <w:r>
              <w:rPr>
                <w:noProof/>
              </w:rPr>
              <w:t>Retrospective</w:t>
            </w:r>
            <w:r w:rsidRPr="00F13F53">
              <w:rPr>
                <w:noProof/>
              </w:rPr>
              <w:t xml:space="preserve"> cohort</w:t>
            </w:r>
          </w:p>
        </w:tc>
        <w:tc>
          <w:tcPr>
            <w:tcW w:w="1948" w:type="dxa"/>
            <w:tcBorders>
              <w:top w:val="single" w:sz="4" w:space="0" w:color="auto"/>
              <w:bottom w:val="single" w:sz="4" w:space="0" w:color="auto"/>
            </w:tcBorders>
            <w:shd w:val="clear" w:color="auto" w:fill="auto"/>
          </w:tcPr>
          <w:p w:rsidR="00F13B54" w:rsidRDefault="00F13B54" w:rsidP="00A26C1C">
            <w:pPr>
              <w:pStyle w:val="TableBoldText"/>
            </w:pPr>
            <w:r w:rsidRPr="00525E3D">
              <w:t>Recruitment strategy differ across groups?</w:t>
            </w:r>
          </w:p>
          <w:p w:rsidR="00F13B54" w:rsidRDefault="00F13B54" w:rsidP="00A26C1C">
            <w:pPr>
              <w:pStyle w:val="TableText"/>
            </w:pPr>
            <w:r>
              <w:t>Yes</w:t>
            </w:r>
          </w:p>
          <w:p w:rsidR="00F13B54" w:rsidRPr="00525E3D" w:rsidRDefault="00F13B54" w:rsidP="00A26C1C">
            <w:pPr>
              <w:pStyle w:val="TableBoldText"/>
            </w:pPr>
            <w:r w:rsidRPr="00525E3D">
              <w:t>Baseline characteristics similar between groups?</w:t>
            </w:r>
          </w:p>
          <w:p w:rsidR="00F13B54" w:rsidRDefault="00F13B54" w:rsidP="00A26C1C">
            <w:pPr>
              <w:pStyle w:val="TableText"/>
            </w:pPr>
            <w:r>
              <w:t>Unknown, NR</w:t>
            </w:r>
          </w:p>
          <w:p w:rsidR="00F13B54" w:rsidRDefault="00F13B54" w:rsidP="00A26C1C">
            <w:pPr>
              <w:pStyle w:val="TableBoldText"/>
            </w:pPr>
            <w:r w:rsidRPr="00525E3D">
              <w:t xml:space="preserve">If not, </w:t>
            </w:r>
            <w:r>
              <w:t>did the analysis control for differences</w:t>
            </w:r>
            <w:r w:rsidRPr="00525E3D">
              <w:t>?</w:t>
            </w:r>
          </w:p>
          <w:p w:rsidR="00F13B54" w:rsidRPr="00525E3D" w:rsidRDefault="00F13B54" w:rsidP="00A26C1C">
            <w:pPr>
              <w:pStyle w:val="TableText"/>
            </w:pPr>
            <w:r>
              <w:t>No</w:t>
            </w:r>
          </w:p>
        </w:tc>
        <w:tc>
          <w:tcPr>
            <w:tcW w:w="3032" w:type="dxa"/>
            <w:tcBorders>
              <w:top w:val="single" w:sz="4" w:space="0" w:color="auto"/>
              <w:bottom w:val="single" w:sz="4" w:space="0" w:color="auto"/>
            </w:tcBorders>
            <w:shd w:val="clear" w:color="auto" w:fill="auto"/>
          </w:tcPr>
          <w:p w:rsidR="00F13B54" w:rsidRDefault="00F13B54" w:rsidP="00A26C1C">
            <w:pPr>
              <w:pStyle w:val="TableBoldText"/>
            </w:pPr>
            <w:r w:rsidRPr="00525E3D">
              <w:t>Outcome assessors blinded to the intervention or exposure status of participants?</w:t>
            </w:r>
          </w:p>
          <w:p w:rsidR="00F13B54" w:rsidRPr="000F2A3E" w:rsidRDefault="00F13B54" w:rsidP="00A26C1C">
            <w:pPr>
              <w:pStyle w:val="TableText"/>
            </w:pPr>
            <w:r>
              <w:t>No</w:t>
            </w:r>
          </w:p>
          <w:p w:rsidR="00F13B54" w:rsidRDefault="00F13B54" w:rsidP="00A26C1C">
            <w:pPr>
              <w:pStyle w:val="TableBoldText"/>
            </w:pPr>
            <w:r w:rsidRPr="00525E3D">
              <w:t xml:space="preserve">Any impact from a concurrent </w:t>
            </w:r>
            <w:r w:rsidRPr="00525E3D">
              <w:br/>
              <w:t>intervention or exposure status ruled out?</w:t>
            </w:r>
          </w:p>
          <w:p w:rsidR="00F13B54" w:rsidRDefault="00F13B54" w:rsidP="00A26C1C">
            <w:pPr>
              <w:pStyle w:val="TableText"/>
            </w:pPr>
            <w:r>
              <w:t>No</w:t>
            </w:r>
          </w:p>
          <w:p w:rsidR="00F13B54" w:rsidRDefault="00F13B54" w:rsidP="00A26C1C">
            <w:pPr>
              <w:pStyle w:val="TableBoldText"/>
            </w:pPr>
            <w:r w:rsidRPr="00525E3D">
              <w:t>Design and/or analysis account for confounding and modifying variables through matching, stratification, multivariate analysis, or other approaches?</w:t>
            </w:r>
          </w:p>
          <w:p w:rsidR="00F13B54" w:rsidRPr="00525E3D" w:rsidRDefault="00F13B54" w:rsidP="00A26C1C">
            <w:pPr>
              <w:pStyle w:val="TableText"/>
            </w:pPr>
            <w:r>
              <w:t>No</w:t>
            </w:r>
          </w:p>
        </w:tc>
        <w:tc>
          <w:tcPr>
            <w:tcW w:w="2272" w:type="dxa"/>
            <w:tcBorders>
              <w:top w:val="single" w:sz="4" w:space="0" w:color="auto"/>
              <w:bottom w:val="single" w:sz="4" w:space="0" w:color="auto"/>
            </w:tcBorders>
            <w:shd w:val="clear" w:color="auto" w:fill="auto"/>
          </w:tcPr>
          <w:p w:rsidR="00F13B54" w:rsidRPr="00525E3D" w:rsidRDefault="00F13B54" w:rsidP="00A26C1C">
            <w:pPr>
              <w:pStyle w:val="TableBoldText"/>
            </w:pPr>
            <w:r w:rsidRPr="00525E3D">
              <w:t>Maintain fidelity to the protocol?</w:t>
            </w:r>
          </w:p>
          <w:p w:rsidR="00F13B54" w:rsidRDefault="00F13B54" w:rsidP="00A26C1C">
            <w:pPr>
              <w:pStyle w:val="TableText"/>
            </w:pPr>
            <w:r>
              <w:t>Unknown</w:t>
            </w:r>
          </w:p>
          <w:p w:rsidR="00F13B54" w:rsidRPr="00525E3D" w:rsidRDefault="00F13B54" w:rsidP="00A26C1C">
            <w:pPr>
              <w:pStyle w:val="TableBoldText"/>
            </w:pPr>
            <w:r>
              <w:t xml:space="preserve">Time of followup or time </w:t>
            </w:r>
            <w:r w:rsidRPr="00525E3D">
              <w:t>period between intervention/exposure equal in both groups?</w:t>
            </w:r>
          </w:p>
          <w:p w:rsidR="00F13B54" w:rsidRPr="00525E3D" w:rsidRDefault="00F13B54" w:rsidP="00A26C1C">
            <w:pPr>
              <w:pStyle w:val="TableText"/>
            </w:pPr>
            <w:r>
              <w:t>Yes</w:t>
            </w:r>
          </w:p>
          <w:p w:rsidR="00F13B54" w:rsidRPr="00525E3D" w:rsidRDefault="00F13B54" w:rsidP="00A26C1C">
            <w:pPr>
              <w:pStyle w:val="TableBoldText"/>
            </w:pPr>
            <w:r w:rsidRPr="00525E3D">
              <w:t>I/E criteria equally applied in both groups?</w:t>
            </w:r>
          </w:p>
          <w:p w:rsidR="00F13B54" w:rsidRPr="00525E3D" w:rsidRDefault="00F13B54" w:rsidP="00A26C1C">
            <w:pPr>
              <w:pStyle w:val="TableText"/>
            </w:pPr>
            <w:r>
              <w:t>Yes</w:t>
            </w:r>
          </w:p>
          <w:p w:rsidR="00F13B54" w:rsidRPr="00525E3D" w:rsidRDefault="00F13B54" w:rsidP="00A26C1C">
            <w:pPr>
              <w:pStyle w:val="TableBoldText"/>
            </w:pPr>
            <w:r>
              <w:t>All outcomes pre-specified</w:t>
            </w:r>
            <w:r w:rsidRPr="00525E3D">
              <w:t>? All pre-specified outcomes reported?</w:t>
            </w:r>
          </w:p>
          <w:p w:rsidR="00F13B54" w:rsidRPr="00525E3D" w:rsidRDefault="00F13B54" w:rsidP="00A26C1C">
            <w:pPr>
              <w:pStyle w:val="TableText"/>
            </w:pPr>
            <w:r>
              <w:t>Unknown</w:t>
            </w:r>
          </w:p>
        </w:tc>
        <w:tc>
          <w:tcPr>
            <w:tcW w:w="2485" w:type="dxa"/>
            <w:tcBorders>
              <w:top w:val="single" w:sz="4" w:space="0" w:color="auto"/>
              <w:bottom w:val="single" w:sz="4" w:space="0" w:color="auto"/>
            </w:tcBorders>
            <w:shd w:val="clear" w:color="auto" w:fill="auto"/>
          </w:tcPr>
          <w:p w:rsidR="00F13B54" w:rsidRPr="00525E3D" w:rsidRDefault="00F13B54" w:rsidP="00A26C1C">
            <w:pPr>
              <w:pStyle w:val="TableBoldText"/>
            </w:pPr>
            <w:r w:rsidRPr="00525E3D">
              <w:t>If overall attrition was ≥20% or differential attrition ≥15%, were missing data handled appropriately (e.g., intention-to-treat analysis and imputation)?</w:t>
            </w:r>
          </w:p>
          <w:p w:rsidR="00F13B54" w:rsidRDefault="00F13B54" w:rsidP="00A26C1C">
            <w:pPr>
              <w:pStyle w:val="TableText"/>
            </w:pPr>
            <w:r>
              <w:t>NA</w:t>
            </w:r>
          </w:p>
          <w:p w:rsidR="00F13B54" w:rsidRPr="00525E3D" w:rsidRDefault="00F13B54" w:rsidP="00A26C1C">
            <w:pPr>
              <w:pStyle w:val="TableBoldText"/>
            </w:pPr>
            <w:r w:rsidRPr="00525E3D">
              <w:t>Health outcome measures equal, valid and reliable?</w:t>
            </w:r>
          </w:p>
          <w:p w:rsidR="00F13B54" w:rsidRDefault="00F13B54" w:rsidP="00A26C1C">
            <w:pPr>
              <w:pStyle w:val="TableText"/>
            </w:pPr>
            <w:r>
              <w:t>NA</w:t>
            </w:r>
          </w:p>
          <w:p w:rsidR="00F13B54" w:rsidRDefault="00F13B54" w:rsidP="00A26C1C">
            <w:pPr>
              <w:pStyle w:val="TableBoldText"/>
            </w:pPr>
            <w:r w:rsidRPr="00525E3D">
              <w:t>Harms outcome measures equal, valid and reliable?</w:t>
            </w:r>
          </w:p>
          <w:p w:rsidR="00F13B54" w:rsidRPr="00525E3D" w:rsidRDefault="00F13B54" w:rsidP="00A26C1C">
            <w:pPr>
              <w:pStyle w:val="TableText"/>
            </w:pPr>
            <w:r>
              <w:t>Yes</w:t>
            </w:r>
          </w:p>
        </w:tc>
        <w:tc>
          <w:tcPr>
            <w:tcW w:w="1788" w:type="dxa"/>
            <w:tcBorders>
              <w:top w:val="single" w:sz="4" w:space="0" w:color="auto"/>
              <w:bottom w:val="single" w:sz="4" w:space="0" w:color="auto"/>
            </w:tcBorders>
            <w:shd w:val="clear" w:color="auto" w:fill="auto"/>
          </w:tcPr>
          <w:p w:rsidR="00F13B54" w:rsidRPr="00525E3D" w:rsidRDefault="00F13B54" w:rsidP="00A26C1C">
            <w:pPr>
              <w:pStyle w:val="TableBoldText"/>
            </w:pPr>
            <w:r w:rsidRPr="00525E3D">
              <w:t xml:space="preserve">Risk of </w:t>
            </w:r>
            <w:r>
              <w:t>b</w:t>
            </w:r>
            <w:r w:rsidRPr="00525E3D">
              <w:t>ias</w:t>
            </w:r>
          </w:p>
          <w:p w:rsidR="00F13B54" w:rsidRPr="004E261F" w:rsidRDefault="00F13B54" w:rsidP="00A26C1C">
            <w:pPr>
              <w:pStyle w:val="TableText"/>
            </w:pPr>
            <w:r>
              <w:rPr>
                <w:noProof/>
              </w:rPr>
              <w:t>High</w:t>
            </w:r>
          </w:p>
          <w:p w:rsidR="00F13B54" w:rsidRPr="00525E3D" w:rsidRDefault="00F13B54" w:rsidP="00A26C1C">
            <w:pPr>
              <w:pStyle w:val="TableBoldText"/>
            </w:pPr>
            <w:r w:rsidRPr="00525E3D">
              <w:t>Notes explaining risk of bias</w:t>
            </w:r>
          </w:p>
          <w:p w:rsidR="00F13B54" w:rsidRDefault="00F13B54" w:rsidP="00A26C1C">
            <w:pPr>
              <w:pStyle w:val="TableText"/>
            </w:pPr>
            <w:r>
              <w:t>This study examines differences in otorrhea rates by TT type. No data is provided about participant characteristics, except that they had OME. One type of TT was found to have a much higher rate. As stated by the authors, it’s possible that the group of patients who were given that type of TT had more long standing disease. We assume (authors did not say) if any of the patients also received adenoidectomies.</w:t>
            </w:r>
          </w:p>
          <w:p w:rsidR="00F13B54" w:rsidRPr="00525E3D" w:rsidRDefault="00F13B54" w:rsidP="00A26C1C">
            <w:pPr>
              <w:pStyle w:val="TableText"/>
            </w:pPr>
            <w:r>
              <w:t>Study included in harms analysis.</w:t>
            </w:r>
          </w:p>
        </w:tc>
      </w:tr>
    </w:tbl>
    <w:p w:rsidR="00F13B54" w:rsidRDefault="00F13B54" w:rsidP="00F13B54">
      <w:pPr>
        <w:pStyle w:val="TableNote"/>
      </w:pPr>
      <w:r>
        <w:t>Abbreviations: I/E = inclusion/exclusion; NA = not applicable; NR = not reported; OME = otitis media with effusion; TT = tympanostomy tubes</w:t>
      </w:r>
    </w:p>
    <w:p w:rsidR="00F13B54" w:rsidRDefault="00F13B54" w:rsidP="00F13B54"/>
    <w:p w:rsidR="00F13B54" w:rsidRDefault="00F13B54" w:rsidP="00F13B54">
      <w:pPr>
        <w:pStyle w:val="TableTitle"/>
      </w:pPr>
      <w:r w:rsidRPr="00A658B3">
        <w:rPr>
          <w:b w:val="0"/>
        </w:rPr>
        <w:br w:type="page"/>
      </w:r>
      <w:r>
        <w:lastRenderedPageBreak/>
        <w:t>Table E-5. High risk of bias: Observational</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Tr="00A26C1C">
        <w:tc>
          <w:tcPr>
            <w:tcW w:w="1435" w:type="dxa"/>
            <w:tcBorders>
              <w:top w:val="single" w:sz="12" w:space="0" w:color="auto"/>
              <w:left w:val="nil"/>
              <w:bottom w:val="single" w:sz="4" w:space="0" w:color="auto"/>
              <w:right w:val="nil"/>
            </w:tcBorders>
            <w:vAlign w:val="bottom"/>
            <w:hideMark/>
          </w:tcPr>
          <w:p w:rsidR="00F13B54" w:rsidRDefault="00F13B54" w:rsidP="00A26C1C">
            <w:pPr>
              <w:pStyle w:val="TableLeftText"/>
              <w:rPr>
                <w:rFonts w:eastAsia="Arial"/>
                <w:b/>
                <w:bCs/>
                <w:color w:val="000000"/>
              </w:rPr>
            </w:pPr>
            <w:r>
              <w:rPr>
                <w:rFonts w:eastAsia="Arial"/>
                <w:b/>
                <w:bCs/>
                <w:color w:val="000000"/>
              </w:rPr>
              <w:t>Identifiers</w:t>
            </w:r>
          </w:p>
        </w:tc>
        <w:tc>
          <w:tcPr>
            <w:tcW w:w="1948" w:type="dxa"/>
            <w:tcBorders>
              <w:top w:val="single" w:sz="12" w:space="0" w:color="auto"/>
              <w:left w:val="nil"/>
              <w:bottom w:val="single" w:sz="4" w:space="0" w:color="auto"/>
              <w:right w:val="nil"/>
            </w:tcBorders>
            <w:vAlign w:val="bottom"/>
            <w:hideMark/>
          </w:tcPr>
          <w:p w:rsidR="00F13B54" w:rsidRDefault="00F13B54" w:rsidP="00A26C1C">
            <w:pPr>
              <w:pStyle w:val="TableLeftText"/>
              <w:rPr>
                <w:rFonts w:eastAsia="Arial"/>
                <w:b/>
                <w:bCs/>
                <w:color w:val="000000"/>
              </w:rPr>
            </w:pPr>
            <w:r>
              <w:rPr>
                <w:rFonts w:eastAsia="Arial"/>
                <w:b/>
                <w:bCs/>
                <w:color w:val="000000"/>
              </w:rPr>
              <w:t>Groups</w:t>
            </w:r>
          </w:p>
        </w:tc>
        <w:tc>
          <w:tcPr>
            <w:tcW w:w="3032" w:type="dxa"/>
            <w:tcBorders>
              <w:top w:val="single" w:sz="12" w:space="0" w:color="auto"/>
              <w:left w:val="nil"/>
              <w:bottom w:val="single" w:sz="4" w:space="0" w:color="auto"/>
              <w:right w:val="nil"/>
            </w:tcBorders>
            <w:vAlign w:val="bottom"/>
            <w:hideMark/>
          </w:tcPr>
          <w:p w:rsidR="00F13B54" w:rsidRDefault="00F13B54" w:rsidP="00A26C1C">
            <w:pPr>
              <w:pStyle w:val="TableLeftText"/>
              <w:rPr>
                <w:rFonts w:eastAsia="Arial"/>
                <w:b/>
                <w:bCs/>
                <w:color w:val="000000"/>
              </w:rPr>
            </w:pPr>
            <w:r>
              <w:rPr>
                <w:rFonts w:eastAsia="Arial"/>
                <w:b/>
                <w:bCs/>
                <w:color w:val="000000"/>
              </w:rPr>
              <w:t>Masked and Statistical Analysis</w:t>
            </w:r>
          </w:p>
        </w:tc>
        <w:tc>
          <w:tcPr>
            <w:tcW w:w="2272" w:type="dxa"/>
            <w:tcBorders>
              <w:top w:val="single" w:sz="12" w:space="0" w:color="auto"/>
              <w:left w:val="nil"/>
              <w:bottom w:val="single" w:sz="4" w:space="0" w:color="auto"/>
              <w:right w:val="nil"/>
            </w:tcBorders>
            <w:vAlign w:val="bottom"/>
            <w:hideMark/>
          </w:tcPr>
          <w:p w:rsidR="00F13B54" w:rsidRDefault="00F13B54" w:rsidP="00A26C1C">
            <w:pPr>
              <w:pStyle w:val="TableLeftText"/>
              <w:rPr>
                <w:rFonts w:eastAsia="Arial"/>
                <w:b/>
                <w:bCs/>
                <w:color w:val="000000"/>
              </w:rPr>
            </w:pPr>
            <w:r>
              <w:rPr>
                <w:rFonts w:eastAsia="Arial"/>
                <w:b/>
                <w:bCs/>
                <w:color w:val="000000"/>
              </w:rPr>
              <w:t>Miscellaneous</w:t>
            </w:r>
          </w:p>
        </w:tc>
        <w:tc>
          <w:tcPr>
            <w:tcW w:w="2485" w:type="dxa"/>
            <w:tcBorders>
              <w:top w:val="single" w:sz="12" w:space="0" w:color="auto"/>
              <w:left w:val="nil"/>
              <w:bottom w:val="single" w:sz="4" w:space="0" w:color="auto"/>
              <w:right w:val="nil"/>
            </w:tcBorders>
            <w:vAlign w:val="bottom"/>
            <w:hideMark/>
          </w:tcPr>
          <w:p w:rsidR="00F13B54" w:rsidRDefault="00F13B54" w:rsidP="00A26C1C">
            <w:pPr>
              <w:pStyle w:val="TableLeftText"/>
              <w:rPr>
                <w:rFonts w:eastAsia="Arial"/>
                <w:b/>
                <w:bCs/>
                <w:color w:val="000000"/>
              </w:rPr>
            </w:pPr>
            <w:r>
              <w:rPr>
                <w:rFonts w:eastAsia="Arial"/>
                <w:b/>
                <w:bCs/>
                <w:color w:val="000000"/>
              </w:rPr>
              <w:t>Outcomes</w:t>
            </w:r>
          </w:p>
        </w:tc>
        <w:tc>
          <w:tcPr>
            <w:tcW w:w="1788" w:type="dxa"/>
            <w:tcBorders>
              <w:top w:val="single" w:sz="12" w:space="0" w:color="auto"/>
              <w:left w:val="nil"/>
              <w:bottom w:val="single" w:sz="4" w:space="0" w:color="auto"/>
              <w:right w:val="nil"/>
            </w:tcBorders>
            <w:vAlign w:val="bottom"/>
            <w:hideMark/>
          </w:tcPr>
          <w:p w:rsidR="00F13B54" w:rsidRDefault="00F13B54" w:rsidP="00A26C1C">
            <w:pPr>
              <w:pStyle w:val="TableLeftText"/>
              <w:rPr>
                <w:rFonts w:eastAsia="Arial"/>
                <w:b/>
                <w:bCs/>
                <w:color w:val="000000"/>
              </w:rPr>
            </w:pPr>
            <w:r>
              <w:rPr>
                <w:rFonts w:eastAsia="Arial"/>
                <w:b/>
                <w:bCs/>
                <w:color w:val="000000"/>
              </w:rPr>
              <w:t>Risk of Bias</w:t>
            </w:r>
          </w:p>
        </w:tc>
      </w:tr>
      <w:tr w:rsidR="00F13B54" w:rsidTr="00A26C1C">
        <w:tc>
          <w:tcPr>
            <w:tcW w:w="1435" w:type="dxa"/>
            <w:tcBorders>
              <w:top w:val="single" w:sz="4" w:space="0" w:color="auto"/>
              <w:left w:val="nil"/>
              <w:bottom w:val="single" w:sz="4" w:space="0" w:color="auto"/>
              <w:right w:val="nil"/>
            </w:tcBorders>
          </w:tcPr>
          <w:p w:rsidR="00F13B54" w:rsidRDefault="00F13B54" w:rsidP="00A26C1C">
            <w:pPr>
              <w:pStyle w:val="TableBoldText"/>
            </w:pPr>
            <w:r>
              <w:t>Author, Year</w:t>
            </w:r>
          </w:p>
          <w:p w:rsidR="00F13B54" w:rsidRDefault="00F13B54" w:rsidP="00A26C1C">
            <w:pPr>
              <w:pStyle w:val="TableBoldText"/>
              <w:rPr>
                <w:b w:val="0"/>
                <w:noProof/>
              </w:rPr>
            </w:pPr>
            <w:r>
              <w:rPr>
                <w:b w:val="0"/>
                <w:noProof/>
              </w:rPr>
              <w:t>Smyth et al., 1982</w:t>
            </w:r>
            <w:r w:rsidRPr="00FA740C">
              <w:rPr>
                <w:rFonts w:ascii="Times New Roman" w:hAnsi="Times New Roman" w:cs="Times New Roman"/>
                <w:b w:val="0"/>
                <w:noProof/>
                <w:vertAlign w:val="superscript"/>
              </w:rPr>
              <w:t>51</w:t>
            </w:r>
          </w:p>
          <w:p w:rsidR="00F13B54" w:rsidRDefault="00F13B54" w:rsidP="00A26C1C">
            <w:pPr>
              <w:pStyle w:val="TableBoldText"/>
            </w:pPr>
          </w:p>
          <w:p w:rsidR="00F13B54" w:rsidRDefault="00F13B54" w:rsidP="00A26C1C">
            <w:pPr>
              <w:pStyle w:val="TableBoldText"/>
            </w:pPr>
            <w:r>
              <w:t>Study design</w:t>
            </w:r>
          </w:p>
          <w:p w:rsidR="00F13B54" w:rsidRDefault="00F13B54" w:rsidP="00A26C1C">
            <w:pPr>
              <w:pStyle w:val="TableText-ParaSpace"/>
            </w:pPr>
            <w:r>
              <w:rPr>
                <w:noProof/>
              </w:rPr>
              <w:t>Retrospective cohort</w:t>
            </w:r>
          </w:p>
        </w:tc>
        <w:tc>
          <w:tcPr>
            <w:tcW w:w="1948" w:type="dxa"/>
            <w:tcBorders>
              <w:top w:val="single" w:sz="4" w:space="0" w:color="auto"/>
              <w:left w:val="nil"/>
              <w:bottom w:val="single" w:sz="4" w:space="0" w:color="auto"/>
              <w:right w:val="nil"/>
            </w:tcBorders>
          </w:tcPr>
          <w:p w:rsidR="00F13B54" w:rsidRDefault="00F13B54" w:rsidP="00A26C1C">
            <w:pPr>
              <w:pStyle w:val="TableBoldText"/>
            </w:pPr>
            <w:r>
              <w:t>Recruitment strategy differ across groups?</w:t>
            </w:r>
          </w:p>
          <w:p w:rsidR="00F13B54" w:rsidRDefault="00F13B54" w:rsidP="00A26C1C">
            <w:pPr>
              <w:pStyle w:val="TableBoldText"/>
              <w:rPr>
                <w:b w:val="0"/>
                <w:noProof/>
              </w:rPr>
            </w:pPr>
            <w:r>
              <w:rPr>
                <w:b w:val="0"/>
                <w:noProof/>
              </w:rPr>
              <w:t>NR</w:t>
            </w:r>
          </w:p>
          <w:p w:rsidR="00F13B54" w:rsidRDefault="00F13B54" w:rsidP="00A26C1C">
            <w:pPr>
              <w:pStyle w:val="TableBoldText"/>
            </w:pPr>
          </w:p>
          <w:p w:rsidR="00F13B54" w:rsidRDefault="00F13B54" w:rsidP="00A26C1C">
            <w:pPr>
              <w:pStyle w:val="TableBoldText"/>
            </w:pPr>
            <w:r>
              <w:t>Baseline characteristics similar between groups?</w:t>
            </w:r>
          </w:p>
          <w:p w:rsidR="00F13B54" w:rsidRDefault="00F13B54" w:rsidP="00A26C1C">
            <w:pPr>
              <w:pStyle w:val="TableBoldText"/>
              <w:rPr>
                <w:b w:val="0"/>
                <w:bCs/>
              </w:rPr>
            </w:pPr>
            <w:r>
              <w:rPr>
                <w:b w:val="0"/>
                <w:bCs/>
              </w:rPr>
              <w:t>Unknown</w:t>
            </w:r>
          </w:p>
          <w:p w:rsidR="00F13B54" w:rsidRDefault="00F13B54" w:rsidP="00A26C1C">
            <w:pPr>
              <w:pStyle w:val="TableBoldText"/>
            </w:pPr>
          </w:p>
          <w:p w:rsidR="00F13B54" w:rsidRDefault="00F13B54" w:rsidP="00A26C1C">
            <w:pPr>
              <w:pStyle w:val="TableBoldText"/>
            </w:pPr>
            <w:r>
              <w:t>If not, did the analysis control for differences?</w:t>
            </w:r>
          </w:p>
          <w:p w:rsidR="00F13B54" w:rsidRDefault="00F13B54" w:rsidP="00A26C1C">
            <w:pPr>
              <w:pStyle w:val="TableBoldText"/>
              <w:rPr>
                <w:b w:val="0"/>
                <w:bCs/>
              </w:rPr>
            </w:pPr>
            <w:r>
              <w:rPr>
                <w:b w:val="0"/>
                <w:bCs/>
              </w:rPr>
              <w:t>No, analysis by ears and by participant</w:t>
            </w:r>
          </w:p>
          <w:p w:rsidR="00F13B54" w:rsidRDefault="00F13B54" w:rsidP="00A26C1C">
            <w:pPr>
              <w:pStyle w:val="TableText-ParaSpace"/>
            </w:pPr>
          </w:p>
        </w:tc>
        <w:tc>
          <w:tcPr>
            <w:tcW w:w="3032" w:type="dxa"/>
            <w:tcBorders>
              <w:top w:val="single" w:sz="4" w:space="0" w:color="auto"/>
              <w:left w:val="nil"/>
              <w:bottom w:val="single" w:sz="4" w:space="0" w:color="auto"/>
              <w:right w:val="nil"/>
            </w:tcBorders>
          </w:tcPr>
          <w:p w:rsidR="00F13B54" w:rsidRDefault="00F13B54" w:rsidP="00A26C1C">
            <w:pPr>
              <w:pStyle w:val="TableBoldText"/>
            </w:pPr>
            <w:r>
              <w:t>Outcome assessors blinded to the intervention or exposure status of participants?</w:t>
            </w:r>
          </w:p>
          <w:p w:rsidR="00F13B54" w:rsidRDefault="00F13B54" w:rsidP="00A26C1C">
            <w:pPr>
              <w:pStyle w:val="TableBoldText"/>
              <w:rPr>
                <w:b w:val="0"/>
                <w:bCs/>
              </w:rPr>
            </w:pPr>
            <w:r>
              <w:rPr>
                <w:b w:val="0"/>
                <w:bCs/>
              </w:rPr>
              <w:t>No</w:t>
            </w:r>
          </w:p>
          <w:p w:rsidR="00F13B54" w:rsidRDefault="00F13B54" w:rsidP="00A26C1C">
            <w:pPr>
              <w:pStyle w:val="TableBoldText"/>
            </w:pPr>
          </w:p>
          <w:p w:rsidR="00F13B54" w:rsidRDefault="00F13B54" w:rsidP="00A26C1C">
            <w:pPr>
              <w:pStyle w:val="TableBoldText"/>
            </w:pPr>
            <w:r>
              <w:t xml:space="preserve">Any impact from a concurrent </w:t>
            </w:r>
            <w:r>
              <w:br/>
              <w:t>intervention or exposure status ruled out?</w:t>
            </w:r>
          </w:p>
          <w:p w:rsidR="00F13B54" w:rsidRDefault="00F13B54" w:rsidP="00A26C1C">
            <w:pPr>
              <w:pStyle w:val="TableBoldText"/>
              <w:rPr>
                <w:b w:val="0"/>
                <w:bCs/>
              </w:rPr>
            </w:pPr>
            <w:r>
              <w:rPr>
                <w:b w:val="0"/>
                <w:bCs/>
              </w:rPr>
              <w:t>No, more than 1/3 of children also had adenoidectomy</w:t>
            </w:r>
          </w:p>
          <w:p w:rsidR="00F13B54" w:rsidRDefault="00F13B54" w:rsidP="00A26C1C">
            <w:pPr>
              <w:pStyle w:val="TableBoldText"/>
            </w:pPr>
          </w:p>
          <w:p w:rsidR="00F13B54" w:rsidRDefault="00F13B54" w:rsidP="00A26C1C">
            <w:pPr>
              <w:pStyle w:val="TableBoldText"/>
            </w:pPr>
            <w:r>
              <w:t>Design and/or analysis account for confounding and modifying variables through matching, stratification, multivariate analysis, or other approaches?</w:t>
            </w:r>
          </w:p>
          <w:p w:rsidR="00F13B54" w:rsidRDefault="00F13B54" w:rsidP="00A26C1C">
            <w:pPr>
              <w:pStyle w:val="TableText-ParaSpace"/>
            </w:pPr>
            <w:r>
              <w:t>No</w:t>
            </w:r>
          </w:p>
        </w:tc>
        <w:tc>
          <w:tcPr>
            <w:tcW w:w="2272" w:type="dxa"/>
            <w:tcBorders>
              <w:top w:val="single" w:sz="4" w:space="0" w:color="auto"/>
              <w:left w:val="nil"/>
              <w:bottom w:val="single" w:sz="4" w:space="0" w:color="auto"/>
              <w:right w:val="nil"/>
            </w:tcBorders>
          </w:tcPr>
          <w:p w:rsidR="00F13B54" w:rsidRDefault="00F13B54" w:rsidP="00A26C1C">
            <w:pPr>
              <w:pStyle w:val="TableBoldText"/>
            </w:pPr>
            <w:r>
              <w:t>Maintain fidelity to the protocol?</w:t>
            </w:r>
          </w:p>
          <w:p w:rsidR="00F13B54" w:rsidRDefault="00F13B54" w:rsidP="00A26C1C">
            <w:pPr>
              <w:pStyle w:val="TableBoldText"/>
              <w:rPr>
                <w:b w:val="0"/>
                <w:bCs/>
              </w:rPr>
            </w:pPr>
            <w:r>
              <w:rPr>
                <w:b w:val="0"/>
                <w:bCs/>
              </w:rPr>
              <w:t>Unknown</w:t>
            </w:r>
          </w:p>
          <w:p w:rsidR="00F13B54" w:rsidRDefault="00F13B54" w:rsidP="00A26C1C">
            <w:pPr>
              <w:pStyle w:val="TableBoldText"/>
            </w:pPr>
          </w:p>
          <w:p w:rsidR="00F13B54" w:rsidRDefault="00F13B54" w:rsidP="00A26C1C">
            <w:pPr>
              <w:pStyle w:val="TableBoldText"/>
            </w:pPr>
            <w:r>
              <w:t>Time of followup or time period between intervention/exposure equal in both groups?</w:t>
            </w:r>
          </w:p>
          <w:p w:rsidR="00F13B54" w:rsidRDefault="00F13B54" w:rsidP="00A26C1C">
            <w:pPr>
              <w:pStyle w:val="TableBoldText"/>
              <w:rPr>
                <w:b w:val="0"/>
                <w:bCs/>
              </w:rPr>
            </w:pPr>
            <w:r>
              <w:rPr>
                <w:b w:val="0"/>
                <w:bCs/>
              </w:rPr>
              <w:t>No</w:t>
            </w:r>
          </w:p>
          <w:p w:rsidR="00F13B54" w:rsidRDefault="00F13B54" w:rsidP="00A26C1C">
            <w:pPr>
              <w:pStyle w:val="TableText-ParaSpace"/>
            </w:pPr>
          </w:p>
          <w:p w:rsidR="00F13B54" w:rsidRDefault="00F13B54" w:rsidP="00A26C1C">
            <w:pPr>
              <w:pStyle w:val="TableBoldText"/>
            </w:pPr>
            <w:r>
              <w:t>I/E criteria equally applied in both groups?</w:t>
            </w:r>
          </w:p>
          <w:p w:rsidR="00F13B54" w:rsidRDefault="00F13B54" w:rsidP="00A26C1C">
            <w:pPr>
              <w:pStyle w:val="TableBoldText"/>
              <w:rPr>
                <w:b w:val="0"/>
                <w:bCs/>
              </w:rPr>
            </w:pPr>
            <w:r>
              <w:rPr>
                <w:b w:val="0"/>
                <w:bCs/>
              </w:rPr>
              <w:t>Unknown</w:t>
            </w:r>
          </w:p>
          <w:p w:rsidR="00F13B54" w:rsidRDefault="00F13B54" w:rsidP="00A26C1C">
            <w:pPr>
              <w:pStyle w:val="TableText-ParaSpace"/>
            </w:pPr>
          </w:p>
          <w:p w:rsidR="00F13B54" w:rsidRDefault="00F13B54" w:rsidP="00A26C1C">
            <w:pPr>
              <w:pStyle w:val="TableBoldText"/>
            </w:pPr>
            <w:r>
              <w:t>All outcomes pre-specified? All pre-specified outcomes reported?</w:t>
            </w:r>
          </w:p>
          <w:p w:rsidR="00F13B54" w:rsidRDefault="00F13B54" w:rsidP="00A26C1C">
            <w:pPr>
              <w:pStyle w:val="TableBoldText"/>
              <w:rPr>
                <w:b w:val="0"/>
                <w:bCs/>
              </w:rPr>
            </w:pPr>
            <w:r>
              <w:rPr>
                <w:b w:val="0"/>
                <w:bCs/>
              </w:rPr>
              <w:t>Unknown</w:t>
            </w:r>
          </w:p>
        </w:tc>
        <w:tc>
          <w:tcPr>
            <w:tcW w:w="2485" w:type="dxa"/>
            <w:tcBorders>
              <w:top w:val="single" w:sz="4" w:space="0" w:color="auto"/>
              <w:left w:val="nil"/>
              <w:bottom w:val="single" w:sz="4" w:space="0" w:color="auto"/>
              <w:right w:val="nil"/>
            </w:tcBorders>
          </w:tcPr>
          <w:p w:rsidR="00F13B54" w:rsidRDefault="00F13B54" w:rsidP="00A26C1C">
            <w:pPr>
              <w:pStyle w:val="TableBoldText"/>
            </w:pPr>
            <w:r>
              <w:t>If overall attrition was ≥20% or differential attrition ≥15%, were missing data handled appropriately (e.g., intention-to-treat analysis and imputation)?</w:t>
            </w:r>
          </w:p>
          <w:p w:rsidR="00F13B54" w:rsidRDefault="00F13B54" w:rsidP="00A26C1C">
            <w:pPr>
              <w:pStyle w:val="TableBoldText"/>
              <w:rPr>
                <w:b w:val="0"/>
                <w:bCs/>
              </w:rPr>
            </w:pPr>
            <w:r>
              <w:rPr>
                <w:b w:val="0"/>
                <w:bCs/>
              </w:rPr>
              <w:t>Attrition unknown</w:t>
            </w:r>
          </w:p>
          <w:p w:rsidR="00F13B54" w:rsidRDefault="00F13B54" w:rsidP="00A26C1C">
            <w:pPr>
              <w:pStyle w:val="TableText-ParaSpace"/>
            </w:pPr>
          </w:p>
          <w:p w:rsidR="00F13B54" w:rsidRDefault="00F13B54" w:rsidP="00A26C1C">
            <w:pPr>
              <w:pStyle w:val="TableBoldText"/>
            </w:pPr>
            <w:r>
              <w:t>Health outcome measures equal, valid and reliable?</w:t>
            </w:r>
          </w:p>
          <w:p w:rsidR="00F13B54" w:rsidRDefault="00F13B54" w:rsidP="00A26C1C">
            <w:pPr>
              <w:pStyle w:val="TableBoldText"/>
              <w:rPr>
                <w:b w:val="0"/>
                <w:bCs/>
              </w:rPr>
            </w:pPr>
            <w:r>
              <w:rPr>
                <w:b w:val="0"/>
                <w:bCs/>
              </w:rPr>
              <w:t>Yes</w:t>
            </w:r>
          </w:p>
          <w:p w:rsidR="00F13B54" w:rsidRDefault="00F13B54" w:rsidP="00A26C1C">
            <w:pPr>
              <w:pStyle w:val="TableText-ParaSpace"/>
            </w:pPr>
          </w:p>
          <w:p w:rsidR="00F13B54" w:rsidRDefault="00F13B54" w:rsidP="00A26C1C">
            <w:pPr>
              <w:pStyle w:val="TableBoldText"/>
            </w:pPr>
            <w:r>
              <w:t>Harms outcome measures equal, valid and reliable?</w:t>
            </w:r>
          </w:p>
          <w:p w:rsidR="00F13B54" w:rsidRDefault="00F13B54" w:rsidP="00A26C1C">
            <w:pPr>
              <w:pStyle w:val="TableBoldText"/>
              <w:rPr>
                <w:b w:val="0"/>
                <w:bCs/>
              </w:rPr>
            </w:pPr>
          </w:p>
          <w:p w:rsidR="00F13B54" w:rsidRDefault="00F13B54" w:rsidP="00A26C1C">
            <w:pPr>
              <w:pStyle w:val="TableText-ParaSpace"/>
            </w:pPr>
          </w:p>
        </w:tc>
        <w:tc>
          <w:tcPr>
            <w:tcW w:w="1788" w:type="dxa"/>
            <w:tcBorders>
              <w:top w:val="single" w:sz="4" w:space="0" w:color="auto"/>
              <w:left w:val="nil"/>
              <w:bottom w:val="single" w:sz="4" w:space="0" w:color="auto"/>
              <w:right w:val="nil"/>
            </w:tcBorders>
            <w:hideMark/>
          </w:tcPr>
          <w:p w:rsidR="00F13B54" w:rsidRDefault="00F13B54" w:rsidP="00A26C1C">
            <w:pPr>
              <w:pStyle w:val="TableBoldText"/>
            </w:pPr>
            <w:r>
              <w:t>Risk of bias</w:t>
            </w:r>
          </w:p>
          <w:p w:rsidR="00F13B54" w:rsidRDefault="00F13B54" w:rsidP="00A26C1C">
            <w:pPr>
              <w:pStyle w:val="TableText-ParaSpace"/>
            </w:pPr>
            <w:r>
              <w:rPr>
                <w:noProof/>
              </w:rPr>
              <w:t>High</w:t>
            </w:r>
          </w:p>
          <w:p w:rsidR="00F13B54" w:rsidRDefault="00F13B54" w:rsidP="00A26C1C">
            <w:pPr>
              <w:pStyle w:val="TableBoldText"/>
            </w:pPr>
            <w:r>
              <w:t>Notes explaining risk of bias</w:t>
            </w:r>
          </w:p>
          <w:p w:rsidR="00F13B54" w:rsidRDefault="00F13B54" w:rsidP="00A26C1C">
            <w:pPr>
              <w:pStyle w:val="TableBoldText"/>
              <w:rPr>
                <w:b w:val="0"/>
                <w:bCs/>
              </w:rPr>
            </w:pPr>
            <w:r>
              <w:rPr>
                <w:b w:val="0"/>
                <w:bCs/>
              </w:rPr>
              <w:t>This study combined data from an NRCT to chart records to compare outcomes by TT type. However, the study did not control for potential differences between the children in the samples and a sizable percentage had a concurrent intervention. This is not controlled for in the analysis and the study does not report the percentage in each group. Possible baseline differences between participants receiving different types of TTs are not controlled for as well.</w:t>
            </w:r>
          </w:p>
        </w:tc>
      </w:tr>
    </w:tbl>
    <w:p w:rsidR="00F13B54" w:rsidRDefault="00F13B54" w:rsidP="00F13B54">
      <w:pPr>
        <w:rPr>
          <w:rFonts w:ascii="Calibri" w:hAnsi="Calibri"/>
          <w:sz w:val="22"/>
        </w:rPr>
      </w:pPr>
    </w:p>
    <w:p w:rsidR="00F13B54" w:rsidRPr="00A658B3" w:rsidRDefault="00F13B54" w:rsidP="00F13B54">
      <w:pPr>
        <w:spacing w:before="120"/>
        <w:rPr>
          <w:b/>
          <w:sz w:val="20"/>
        </w:rPr>
      </w:pPr>
      <w:r>
        <w:rPr>
          <w:b/>
          <w:sz w:val="20"/>
        </w:rP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435"/>
        <w:gridCol w:w="1948"/>
        <w:gridCol w:w="3032"/>
        <w:gridCol w:w="2272"/>
        <w:gridCol w:w="2485"/>
        <w:gridCol w:w="1788"/>
      </w:tblGrid>
      <w:tr w:rsidR="00F13B54" w:rsidRPr="00A658B3" w:rsidTr="00A26C1C">
        <w:tc>
          <w:tcPr>
            <w:tcW w:w="143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1948"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303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 and Statistical Analysis</w:t>
            </w:r>
          </w:p>
        </w:tc>
        <w:tc>
          <w:tcPr>
            <w:tcW w:w="2272"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485"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w:t>
            </w:r>
          </w:p>
        </w:tc>
        <w:tc>
          <w:tcPr>
            <w:tcW w:w="1788"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435"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Strachan et al., 1996</w:t>
            </w:r>
            <w:r w:rsidRPr="00FA740C">
              <w:rPr>
                <w:rFonts w:ascii="Times New Roman" w:hAnsi="Times New Roman"/>
                <w:noProof/>
                <w:szCs w:val="18"/>
                <w:vertAlign w:val="superscript"/>
              </w:rPr>
              <w:t>52</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sidRPr="00A658B3">
              <w:rPr>
                <w:rFonts w:cs="Arial"/>
                <w:noProof/>
                <w:szCs w:val="18"/>
              </w:rPr>
              <w:t>Retrospective cohort</w:t>
            </w:r>
          </w:p>
        </w:tc>
        <w:tc>
          <w:tcPr>
            <w:tcW w:w="1948"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Pr>
                <w:rFonts w:cs="Arial"/>
                <w:noProof/>
                <w:szCs w:val="18"/>
              </w:rPr>
              <w:t>Unknown</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3032"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w:t>
            </w:r>
          </w:p>
        </w:tc>
        <w:tc>
          <w:tcPr>
            <w:tcW w:w="2272" w:type="dxa"/>
            <w:tcBorders>
              <w:top w:val="single" w:sz="4" w:space="0" w:color="auto"/>
              <w:bottom w:val="single" w:sz="4"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Pr>
                <w:rFonts w:cs="Arial"/>
                <w:noProof/>
                <w:szCs w:val="18"/>
              </w:rPr>
              <w:t>Unknown</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Yes</w:t>
            </w:r>
          </w:p>
        </w:tc>
        <w:tc>
          <w:tcPr>
            <w:tcW w:w="2485" w:type="dxa"/>
            <w:tcBorders>
              <w:top w:val="single" w:sz="4" w:space="0" w:color="auto"/>
              <w:bottom w:val="single" w:sz="4"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NA</w:t>
            </w:r>
          </w:p>
        </w:tc>
        <w:tc>
          <w:tcPr>
            <w:tcW w:w="1788" w:type="dxa"/>
            <w:tcBorders>
              <w:top w:val="single" w:sz="4" w:space="0" w:color="auto"/>
              <w:bottom w:val="single" w:sz="4"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Matching between cases and controls only by age; I/E criteria not defined or pre-specifed</w:t>
            </w:r>
            <w:r>
              <w:rPr>
                <w:rFonts w:cs="Arial"/>
                <w:noProof/>
                <w:szCs w:val="18"/>
              </w:rPr>
              <w:t xml:space="preserve"> and so not possible to determine why differences were observed between groups</w:t>
            </w:r>
            <w:r w:rsidRPr="00A658B3">
              <w:rPr>
                <w:rFonts w:cs="Arial"/>
                <w:noProof/>
                <w:szCs w:val="18"/>
              </w:rPr>
              <w:t>.</w:t>
            </w:r>
            <w:r>
              <w:rPr>
                <w:rFonts w:cs="Arial"/>
                <w:noProof/>
                <w:szCs w:val="18"/>
              </w:rPr>
              <w:t xml:space="preserve"> Followup time varied within each group.</w:t>
            </w:r>
          </w:p>
        </w:tc>
      </w:tr>
    </w:tbl>
    <w:p w:rsidR="00F13B54" w:rsidRDefault="00F13B54" w:rsidP="00F13B54">
      <w:pPr>
        <w:pStyle w:val="TableNote"/>
      </w:pPr>
      <w:r>
        <w:t>Abbreviations: I/E = inclusion/exclusion; NA = not applicable; NR = not reported</w:t>
      </w:r>
    </w:p>
    <w:p w:rsidR="00F13B54" w:rsidRDefault="00F13B54" w:rsidP="00F13B54"/>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289"/>
        <w:gridCol w:w="2094"/>
        <w:gridCol w:w="2226"/>
        <w:gridCol w:w="2160"/>
        <w:gridCol w:w="2520"/>
        <w:gridCol w:w="2671"/>
      </w:tblGrid>
      <w:tr w:rsidR="00F13B54" w:rsidRPr="00A658B3" w:rsidTr="00A26C1C">
        <w:tc>
          <w:tcPr>
            <w:tcW w:w="1289"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2094"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Randomization</w:t>
            </w:r>
          </w:p>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2226"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w:t>
            </w:r>
          </w:p>
          <w:p w:rsidR="00F13B54" w:rsidRPr="00A658B3" w:rsidRDefault="00F13B54" w:rsidP="00A26C1C">
            <w:pPr>
              <w:rPr>
                <w:rFonts w:eastAsia="Arial" w:cs="Arial"/>
                <w:b/>
                <w:bCs/>
                <w:color w:val="000000"/>
                <w:szCs w:val="18"/>
              </w:rPr>
            </w:pPr>
            <w:r w:rsidRPr="00A658B3">
              <w:rPr>
                <w:rFonts w:eastAsia="Arial" w:cs="Arial"/>
                <w:b/>
                <w:bCs/>
                <w:color w:val="000000"/>
                <w:szCs w:val="18"/>
              </w:rPr>
              <w:t>Statistical Analysis</w:t>
            </w:r>
          </w:p>
        </w:tc>
        <w:tc>
          <w:tcPr>
            <w:tcW w:w="2160"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520"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 and Attritions</w:t>
            </w:r>
          </w:p>
        </w:tc>
        <w:tc>
          <w:tcPr>
            <w:tcW w:w="2671"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289"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pStyle w:val="TableText"/>
            </w:pPr>
            <w:r w:rsidRPr="00E177FB">
              <w:t>Yaman</w:t>
            </w:r>
            <w:r w:rsidRPr="00A658B3">
              <w:rPr>
                <w:noProof/>
              </w:rPr>
              <w:t xml:space="preserve"> et al., 2010</w:t>
            </w:r>
            <w:r w:rsidRPr="00FA740C">
              <w:rPr>
                <w:rFonts w:ascii="Times New Roman" w:hAnsi="Times New Roman" w:cs="Times New Roman"/>
                <w:noProof/>
                <w:vertAlign w:val="superscript"/>
              </w:rPr>
              <w:t>53</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Pr>
                <w:rFonts w:cs="Arial"/>
                <w:noProof/>
                <w:szCs w:val="18"/>
              </w:rPr>
              <w:t>Retrospective cohort</w:t>
            </w:r>
          </w:p>
        </w:tc>
        <w:tc>
          <w:tcPr>
            <w:tcW w:w="2094"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Randomization adequate?</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Allocation concealment adequate?</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 xml:space="preserve">Strategy for recruiting participants differ across study groups? </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Groups similar at baseline?</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No</w:t>
            </w:r>
          </w:p>
        </w:tc>
        <w:tc>
          <w:tcPr>
            <w:tcW w:w="2226"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Providers masked?</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Patients masked?</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Outcome assessors masked?</w:t>
            </w:r>
          </w:p>
          <w:p w:rsidR="00F13B54" w:rsidRPr="00A658B3" w:rsidRDefault="00F13B54" w:rsidP="00A26C1C">
            <w:pPr>
              <w:spacing w:after="120"/>
              <w:rPr>
                <w:rFonts w:cs="Arial"/>
                <w:szCs w:val="18"/>
              </w:rPr>
            </w:pPr>
            <w:r w:rsidRPr="00A658B3">
              <w:rPr>
                <w:rFonts w:cs="Arial"/>
                <w:noProof/>
                <w:szCs w:val="18"/>
              </w:rPr>
              <w:t>Nnclear or NR</w:t>
            </w:r>
          </w:p>
          <w:p w:rsidR="00F13B54" w:rsidRPr="00A658B3" w:rsidRDefault="00F13B54" w:rsidP="00A26C1C">
            <w:pPr>
              <w:pStyle w:val="TableBoldText"/>
            </w:pPr>
            <w:r w:rsidRPr="001666AA">
              <w:t>Any impact from a concurrent intervention or exposure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pStyle w:val="TableBoldText"/>
            </w:pPr>
            <w:r w:rsidRPr="001666AA">
              <w:t>ITT analysis?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Does design and/or analysis account for confounding and modifying variables through matching, stratification, multivariate analysis, or other approaches?</w:t>
            </w:r>
          </w:p>
          <w:p w:rsidR="00F13B54" w:rsidRPr="00A658B3" w:rsidRDefault="00F13B54" w:rsidP="00A26C1C">
            <w:pPr>
              <w:spacing w:after="120"/>
              <w:rPr>
                <w:rFonts w:ascii="Times New Roman" w:hAnsi="Times New Roman"/>
                <w:bCs/>
                <w:szCs w:val="24"/>
              </w:rPr>
            </w:pPr>
            <w:r w:rsidRPr="00A658B3">
              <w:rPr>
                <w:rFonts w:cs="Arial"/>
                <w:noProof/>
                <w:szCs w:val="18"/>
              </w:rPr>
              <w:t>No</w:t>
            </w:r>
          </w:p>
        </w:tc>
        <w:tc>
          <w:tcPr>
            <w:tcW w:w="2160"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Followup the same between the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Yes</w:t>
            </w:r>
          </w:p>
        </w:tc>
        <w:tc>
          <w:tcPr>
            <w:tcW w:w="2520"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If overall attrition was ≥20% or differential attrition ≥15%, were missing data handled appropriately?</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Pr>
                <w:rFonts w:cs="Arial"/>
                <w:noProof/>
                <w:szCs w:val="18"/>
              </w:rPr>
              <w:t>NR</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Pr>
                <w:rFonts w:cs="Arial"/>
                <w:noProof/>
                <w:szCs w:val="18"/>
              </w:rPr>
              <w:t>Yes</w:t>
            </w:r>
          </w:p>
        </w:tc>
        <w:tc>
          <w:tcPr>
            <w:tcW w:w="2671"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A658B3">
              <w:t xml:space="preserve">Notes Explaining </w:t>
            </w:r>
            <w:r w:rsidRPr="001666AA">
              <w:t>Risk of Bias</w:t>
            </w:r>
          </w:p>
          <w:p w:rsidR="00F13B54" w:rsidRPr="00A658B3" w:rsidRDefault="00F13B54" w:rsidP="00A26C1C">
            <w:pPr>
              <w:spacing w:after="120"/>
              <w:rPr>
                <w:rFonts w:cs="Arial"/>
                <w:szCs w:val="18"/>
              </w:rPr>
            </w:pPr>
            <w:r w:rsidRPr="00A658B3">
              <w:rPr>
                <w:rFonts w:cs="Arial"/>
                <w:noProof/>
                <w:szCs w:val="18"/>
              </w:rPr>
              <w:t>No baseline characteristics reported</w:t>
            </w:r>
            <w:r>
              <w:rPr>
                <w:rFonts w:cs="Arial"/>
                <w:noProof/>
                <w:szCs w:val="18"/>
              </w:rPr>
              <w:t xml:space="preserve"> besides diagnosis and sex</w:t>
            </w:r>
            <w:r w:rsidRPr="00A658B3">
              <w:rPr>
                <w:rFonts w:cs="Arial"/>
                <w:noProof/>
                <w:szCs w:val="18"/>
              </w:rPr>
              <w:t>; potential confounding factors not accounted for i</w:t>
            </w:r>
            <w:r>
              <w:rPr>
                <w:rFonts w:cs="Arial"/>
                <w:noProof/>
                <w:szCs w:val="18"/>
              </w:rPr>
              <w:t xml:space="preserve">n analysis. The analysis includes both children that had tubes in one ear and myringotomy in the other (used as their own control) and children who had just myringotomy or just tubes. Because of this, there is unknown confounding in the analysis. Analysis is conducted after different lengths of time in different groups. </w:t>
            </w:r>
          </w:p>
        </w:tc>
      </w:tr>
    </w:tbl>
    <w:p w:rsidR="00F13B54" w:rsidRDefault="00F13B54" w:rsidP="00F13B54">
      <w:pPr>
        <w:pStyle w:val="TableNote"/>
      </w:pPr>
      <w:r>
        <w:t>Abbreviations: I/E = inclusion/exclusion; ITT = intent to treat; NA = not applicable; NR = not reported</w:t>
      </w:r>
    </w:p>
    <w:p w:rsidR="00F13B54" w:rsidRPr="00A658B3" w:rsidRDefault="00F13B54" w:rsidP="00F13B54">
      <w:pPr>
        <w:spacing w:before="120"/>
        <w:rPr>
          <w:b/>
          <w:sz w:val="20"/>
        </w:rPr>
      </w:pPr>
      <w:r>
        <w:br w:type="page"/>
      </w:r>
      <w:r w:rsidRPr="00A658B3">
        <w:rPr>
          <w:b/>
          <w:sz w:val="20"/>
        </w:rPr>
        <w:lastRenderedPageBreak/>
        <w:t>Table E-5. High risk of bias: Observational</w:t>
      </w:r>
      <w:r>
        <w:rPr>
          <w:b/>
          <w:sz w:val="20"/>
        </w:rPr>
        <w:t xml:space="preserve"> (continued)</w:t>
      </w:r>
    </w:p>
    <w:tbl>
      <w:tblPr>
        <w:tblW w:w="12960" w:type="dxa"/>
        <w:tblBorders>
          <w:insideH w:val="single" w:sz="4" w:space="0" w:color="auto"/>
        </w:tblBorders>
        <w:tblLayout w:type="fixed"/>
        <w:tblCellMar>
          <w:left w:w="29" w:type="dxa"/>
          <w:right w:w="29" w:type="dxa"/>
        </w:tblCellMar>
        <w:tblLook w:val="04A0"/>
      </w:tblPr>
      <w:tblGrid>
        <w:gridCol w:w="1289"/>
        <w:gridCol w:w="2094"/>
        <w:gridCol w:w="2226"/>
        <w:gridCol w:w="2160"/>
        <w:gridCol w:w="2520"/>
        <w:gridCol w:w="2671"/>
      </w:tblGrid>
      <w:tr w:rsidR="00F13B54" w:rsidRPr="00A658B3" w:rsidTr="00A26C1C">
        <w:tc>
          <w:tcPr>
            <w:tcW w:w="1289"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Identifiers</w:t>
            </w:r>
          </w:p>
        </w:tc>
        <w:tc>
          <w:tcPr>
            <w:tcW w:w="2094"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Randomization</w:t>
            </w:r>
          </w:p>
          <w:p w:rsidR="00F13B54" w:rsidRPr="00A658B3" w:rsidRDefault="00F13B54" w:rsidP="00A26C1C">
            <w:pPr>
              <w:rPr>
                <w:rFonts w:eastAsia="Arial" w:cs="Arial"/>
                <w:b/>
                <w:bCs/>
                <w:color w:val="000000"/>
                <w:szCs w:val="18"/>
              </w:rPr>
            </w:pPr>
            <w:r w:rsidRPr="00A658B3">
              <w:rPr>
                <w:rFonts w:eastAsia="Arial" w:cs="Arial"/>
                <w:b/>
                <w:bCs/>
                <w:color w:val="000000"/>
                <w:szCs w:val="18"/>
              </w:rPr>
              <w:t>Groups</w:t>
            </w:r>
          </w:p>
        </w:tc>
        <w:tc>
          <w:tcPr>
            <w:tcW w:w="2226"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Masked</w:t>
            </w:r>
          </w:p>
          <w:p w:rsidR="00F13B54" w:rsidRPr="00A658B3" w:rsidRDefault="00F13B54" w:rsidP="00A26C1C">
            <w:pPr>
              <w:rPr>
                <w:rFonts w:eastAsia="Arial" w:cs="Arial"/>
                <w:b/>
                <w:bCs/>
                <w:color w:val="000000"/>
                <w:szCs w:val="18"/>
              </w:rPr>
            </w:pPr>
            <w:r w:rsidRPr="00A658B3">
              <w:rPr>
                <w:rFonts w:eastAsia="Arial" w:cs="Arial"/>
                <w:b/>
                <w:bCs/>
                <w:color w:val="000000"/>
                <w:szCs w:val="18"/>
              </w:rPr>
              <w:t>Statistical Analysis</w:t>
            </w:r>
          </w:p>
        </w:tc>
        <w:tc>
          <w:tcPr>
            <w:tcW w:w="2160"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Miscellaneous</w:t>
            </w:r>
          </w:p>
        </w:tc>
        <w:tc>
          <w:tcPr>
            <w:tcW w:w="2520" w:type="dxa"/>
            <w:tcBorders>
              <w:top w:val="single" w:sz="12" w:space="0" w:color="auto"/>
              <w:bottom w:val="single" w:sz="4" w:space="0" w:color="auto"/>
            </w:tcBorders>
            <w:shd w:val="clear" w:color="auto" w:fill="auto"/>
            <w:vAlign w:val="bottom"/>
          </w:tcPr>
          <w:p w:rsidR="00F13B54" w:rsidRPr="00A658B3" w:rsidRDefault="00F13B54" w:rsidP="00A26C1C">
            <w:pPr>
              <w:rPr>
                <w:rFonts w:eastAsia="Arial" w:cs="Arial"/>
                <w:b/>
                <w:bCs/>
                <w:color w:val="000000"/>
                <w:szCs w:val="18"/>
              </w:rPr>
            </w:pPr>
            <w:r w:rsidRPr="00A658B3">
              <w:rPr>
                <w:rFonts w:eastAsia="Arial" w:cs="Arial"/>
                <w:b/>
                <w:bCs/>
                <w:color w:val="000000"/>
                <w:szCs w:val="18"/>
              </w:rPr>
              <w:t>Outcomes and Attritions</w:t>
            </w:r>
          </w:p>
        </w:tc>
        <w:tc>
          <w:tcPr>
            <w:tcW w:w="2671" w:type="dxa"/>
            <w:tcBorders>
              <w:top w:val="single" w:sz="12" w:space="0" w:color="auto"/>
              <w:bottom w:val="single" w:sz="4" w:space="0" w:color="auto"/>
            </w:tcBorders>
            <w:shd w:val="clear" w:color="auto" w:fill="auto"/>
            <w:vAlign w:val="bottom"/>
          </w:tcPr>
          <w:p w:rsidR="00F13B54" w:rsidRPr="00A658B3" w:rsidRDefault="00F13B54" w:rsidP="00A26C1C">
            <w:pPr>
              <w:pStyle w:val="TableBoldText"/>
            </w:pPr>
            <w:r w:rsidRPr="001666AA">
              <w:t>Risk of Bias</w:t>
            </w:r>
          </w:p>
        </w:tc>
      </w:tr>
      <w:tr w:rsidR="00F13B54" w:rsidRPr="00A658B3" w:rsidTr="00A26C1C">
        <w:tc>
          <w:tcPr>
            <w:tcW w:w="1289"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Author, Year</w:t>
            </w:r>
          </w:p>
          <w:p w:rsidR="00F13B54" w:rsidRPr="00A658B3" w:rsidRDefault="00F13B54" w:rsidP="00A26C1C">
            <w:pPr>
              <w:spacing w:after="120"/>
              <w:rPr>
                <w:rFonts w:cs="Arial"/>
                <w:szCs w:val="18"/>
              </w:rPr>
            </w:pPr>
            <w:r w:rsidRPr="00A658B3">
              <w:rPr>
                <w:rFonts w:cs="Arial"/>
                <w:noProof/>
                <w:szCs w:val="18"/>
              </w:rPr>
              <w:t>Zanetti et al., 2005</w:t>
            </w:r>
            <w:r w:rsidRPr="00FA740C">
              <w:rPr>
                <w:rFonts w:ascii="Times New Roman" w:hAnsi="Times New Roman"/>
                <w:noProof/>
                <w:szCs w:val="18"/>
                <w:vertAlign w:val="superscript"/>
              </w:rPr>
              <w:t>54</w:t>
            </w:r>
          </w:p>
          <w:p w:rsidR="00F13B54" w:rsidRPr="00A658B3" w:rsidRDefault="00F13B54" w:rsidP="00A26C1C">
            <w:pPr>
              <w:pStyle w:val="TableBoldText"/>
            </w:pPr>
            <w:r w:rsidRPr="001666AA">
              <w:t>Study Design</w:t>
            </w:r>
          </w:p>
          <w:p w:rsidR="00F13B54" w:rsidRPr="00A658B3" w:rsidRDefault="00F13B54" w:rsidP="00A26C1C">
            <w:pPr>
              <w:spacing w:after="120"/>
              <w:rPr>
                <w:rFonts w:cs="Arial"/>
                <w:szCs w:val="18"/>
              </w:rPr>
            </w:pPr>
            <w:r>
              <w:rPr>
                <w:rFonts w:cs="Arial"/>
                <w:noProof/>
                <w:szCs w:val="18"/>
              </w:rPr>
              <w:t>Case control</w:t>
            </w:r>
          </w:p>
        </w:tc>
        <w:tc>
          <w:tcPr>
            <w:tcW w:w="2094"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Recruitment strategy differ across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Baseline characteristics similar between groups?</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If not, did the analysis control for differences?</w:t>
            </w:r>
          </w:p>
          <w:p w:rsidR="00F13B54" w:rsidRPr="00A658B3" w:rsidRDefault="00F13B54" w:rsidP="00A26C1C">
            <w:pPr>
              <w:spacing w:after="120"/>
              <w:rPr>
                <w:rFonts w:cs="Arial"/>
                <w:szCs w:val="18"/>
              </w:rPr>
            </w:pPr>
            <w:r w:rsidRPr="00A658B3">
              <w:rPr>
                <w:rFonts w:cs="Arial"/>
                <w:noProof/>
                <w:szCs w:val="18"/>
              </w:rPr>
              <w:t>NA</w:t>
            </w:r>
          </w:p>
        </w:tc>
        <w:tc>
          <w:tcPr>
            <w:tcW w:w="2226"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Outcome assessors blinded to the intervention or exposure status of participants?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rPr>
                <w:rFonts w:cs="Arial"/>
                <w:b/>
                <w:szCs w:val="18"/>
              </w:rPr>
            </w:pPr>
            <w:r w:rsidRPr="00A658B3">
              <w:rPr>
                <w:rFonts w:cs="Arial"/>
                <w:b/>
                <w:szCs w:val="18"/>
              </w:rPr>
              <w:t xml:space="preserve">Any impact from a concurrent </w:t>
            </w:r>
            <w:r w:rsidRPr="00A658B3">
              <w:rPr>
                <w:rFonts w:cs="Arial"/>
                <w:b/>
                <w:szCs w:val="18"/>
              </w:rPr>
              <w:br/>
              <w:t>intervention or exposure status ruled out?</w:t>
            </w:r>
          </w:p>
          <w:p w:rsidR="00F13B54" w:rsidRPr="00A658B3" w:rsidRDefault="00F13B54" w:rsidP="00A26C1C">
            <w:pPr>
              <w:spacing w:after="120"/>
              <w:rPr>
                <w:rFonts w:cs="Arial"/>
                <w:szCs w:val="18"/>
              </w:rPr>
            </w:pPr>
            <w:r w:rsidRPr="00A658B3">
              <w:rPr>
                <w:rFonts w:cs="Arial"/>
                <w:noProof/>
                <w:szCs w:val="18"/>
              </w:rPr>
              <w:t>No</w:t>
            </w:r>
          </w:p>
          <w:p w:rsidR="00F13B54" w:rsidRPr="00A658B3" w:rsidRDefault="00F13B54" w:rsidP="00A26C1C">
            <w:pPr>
              <w:rPr>
                <w:rFonts w:cs="Arial"/>
                <w:b/>
                <w:szCs w:val="18"/>
              </w:rPr>
            </w:pPr>
            <w:r w:rsidRPr="00A658B3">
              <w:rPr>
                <w:rFonts w:cs="Arial"/>
                <w:b/>
                <w:szCs w:val="18"/>
              </w:rPr>
              <w:t>Design and/or analysis account for confounding and modifying variables through matching, stratification, multivariate analysis, or other approaches?</w:t>
            </w:r>
          </w:p>
          <w:p w:rsidR="00F13B54" w:rsidRPr="00A658B3" w:rsidRDefault="00F13B54" w:rsidP="00A26C1C">
            <w:pPr>
              <w:spacing w:after="120"/>
              <w:rPr>
                <w:rFonts w:cs="Arial"/>
                <w:szCs w:val="18"/>
              </w:rPr>
            </w:pPr>
            <w:r w:rsidRPr="00A658B3">
              <w:rPr>
                <w:rFonts w:cs="Arial"/>
                <w:noProof/>
                <w:szCs w:val="18"/>
              </w:rPr>
              <w:t>No (Not accounted for or not identified)</w:t>
            </w:r>
          </w:p>
        </w:tc>
        <w:tc>
          <w:tcPr>
            <w:tcW w:w="2160" w:type="dxa"/>
            <w:tcBorders>
              <w:top w:val="single" w:sz="4" w:space="0" w:color="auto"/>
              <w:bottom w:val="single" w:sz="12" w:space="0" w:color="auto"/>
            </w:tcBorders>
            <w:shd w:val="clear" w:color="auto" w:fill="auto"/>
          </w:tcPr>
          <w:p w:rsidR="00F13B54" w:rsidRPr="00A658B3" w:rsidRDefault="00F13B54" w:rsidP="00A26C1C">
            <w:pPr>
              <w:pStyle w:val="TableBoldText"/>
            </w:pPr>
            <w:r w:rsidRPr="001666AA">
              <w:t>Maintain fidelity to the protocol?</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rPr>
                <w:rFonts w:cs="Arial"/>
                <w:b/>
                <w:szCs w:val="18"/>
              </w:rPr>
            </w:pPr>
            <w:r w:rsidRPr="00A658B3">
              <w:rPr>
                <w:rFonts w:cs="Arial"/>
                <w:b/>
                <w:szCs w:val="18"/>
              </w:rPr>
              <w:t>Time of followup or time period between intervention/exposure equal in both groups?</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I/E criteria equally applied in both groups?</w:t>
            </w:r>
          </w:p>
          <w:p w:rsidR="00F13B54" w:rsidRPr="00A658B3" w:rsidRDefault="00F13B54" w:rsidP="00A26C1C">
            <w:pPr>
              <w:spacing w:after="120"/>
              <w:rPr>
                <w:rFonts w:cs="Arial"/>
                <w:szCs w:val="18"/>
              </w:rPr>
            </w:pPr>
            <w:r w:rsidRPr="00A658B3">
              <w:rPr>
                <w:rFonts w:cs="Arial"/>
                <w:noProof/>
                <w:szCs w:val="18"/>
              </w:rPr>
              <w:t>Unclear or NR</w:t>
            </w:r>
          </w:p>
          <w:p w:rsidR="00F13B54" w:rsidRPr="00A658B3" w:rsidRDefault="00F13B54" w:rsidP="00A26C1C">
            <w:pPr>
              <w:pStyle w:val="TableBoldText"/>
            </w:pPr>
            <w:r w:rsidRPr="001666AA">
              <w:t>All outcomes pre-specified? All pre-specified outcomes reported?</w:t>
            </w:r>
          </w:p>
          <w:p w:rsidR="00F13B54" w:rsidRPr="00A658B3" w:rsidRDefault="00F13B54" w:rsidP="00A26C1C">
            <w:pPr>
              <w:spacing w:after="120"/>
              <w:rPr>
                <w:rFonts w:cs="Arial"/>
                <w:szCs w:val="18"/>
              </w:rPr>
            </w:pPr>
            <w:r w:rsidRPr="00A658B3">
              <w:rPr>
                <w:rFonts w:cs="Arial"/>
                <w:noProof/>
                <w:szCs w:val="18"/>
              </w:rPr>
              <w:t>No</w:t>
            </w:r>
          </w:p>
        </w:tc>
        <w:tc>
          <w:tcPr>
            <w:tcW w:w="2520" w:type="dxa"/>
            <w:tcBorders>
              <w:top w:val="single" w:sz="4" w:space="0" w:color="auto"/>
              <w:bottom w:val="single" w:sz="12" w:space="0" w:color="auto"/>
            </w:tcBorders>
            <w:shd w:val="clear" w:color="auto" w:fill="auto"/>
          </w:tcPr>
          <w:p w:rsidR="00F13B54" w:rsidRPr="00A658B3" w:rsidRDefault="00F13B54" w:rsidP="00A26C1C">
            <w:pPr>
              <w:pStyle w:val="TableBoldText"/>
            </w:pPr>
            <w:r w:rsidRPr="00F62433">
              <w:t>If overall attrition was ≥20% or differential attrition ≥15%, were missing data handled appropriately (e.g., intention-to-treat analysis and imputation)?</w:t>
            </w:r>
          </w:p>
          <w:p w:rsidR="00F13B54" w:rsidRPr="00A658B3" w:rsidRDefault="00F13B54" w:rsidP="00A26C1C">
            <w:pPr>
              <w:spacing w:after="120"/>
              <w:rPr>
                <w:rFonts w:cs="Arial"/>
                <w:szCs w:val="18"/>
              </w:rPr>
            </w:pPr>
            <w:r w:rsidRPr="00A658B3">
              <w:rPr>
                <w:rFonts w:cs="Arial"/>
                <w:noProof/>
                <w:szCs w:val="18"/>
              </w:rPr>
              <w:t>NA</w:t>
            </w:r>
          </w:p>
          <w:p w:rsidR="00F13B54" w:rsidRPr="00A658B3" w:rsidRDefault="00F13B54" w:rsidP="00A26C1C">
            <w:pPr>
              <w:pStyle w:val="TableBoldText"/>
            </w:pPr>
            <w:r w:rsidRPr="001666AA">
              <w:t>Health outcome measures equal, valid and reliable?</w:t>
            </w:r>
          </w:p>
          <w:p w:rsidR="00F13B54" w:rsidRPr="00A658B3" w:rsidRDefault="00F13B54" w:rsidP="00A26C1C">
            <w:pPr>
              <w:spacing w:after="120"/>
              <w:rPr>
                <w:rFonts w:cs="Arial"/>
                <w:szCs w:val="18"/>
              </w:rPr>
            </w:pPr>
            <w:r w:rsidRPr="00A658B3">
              <w:rPr>
                <w:rFonts w:cs="Arial"/>
                <w:noProof/>
                <w:szCs w:val="18"/>
              </w:rPr>
              <w:t>Yes</w:t>
            </w:r>
          </w:p>
          <w:p w:rsidR="00F13B54" w:rsidRPr="00A658B3" w:rsidRDefault="00F13B54" w:rsidP="00A26C1C">
            <w:pPr>
              <w:pStyle w:val="TableBoldText"/>
            </w:pPr>
            <w:r w:rsidRPr="001666AA">
              <w:t>Harms outcome measures equal, valid and reliable?</w:t>
            </w:r>
          </w:p>
          <w:p w:rsidR="00F13B54" w:rsidRPr="00A658B3" w:rsidRDefault="00F13B54" w:rsidP="00A26C1C">
            <w:pPr>
              <w:spacing w:after="120"/>
              <w:rPr>
                <w:rFonts w:cs="Arial"/>
                <w:szCs w:val="18"/>
              </w:rPr>
            </w:pPr>
            <w:r w:rsidRPr="00A658B3">
              <w:rPr>
                <w:rFonts w:cs="Arial"/>
                <w:noProof/>
                <w:szCs w:val="18"/>
              </w:rPr>
              <w:t>Yes</w:t>
            </w:r>
          </w:p>
        </w:tc>
        <w:tc>
          <w:tcPr>
            <w:tcW w:w="2671" w:type="dxa"/>
            <w:tcBorders>
              <w:top w:val="single" w:sz="4" w:space="0" w:color="auto"/>
              <w:bottom w:val="single" w:sz="12" w:space="0" w:color="auto"/>
            </w:tcBorders>
            <w:shd w:val="clear" w:color="auto" w:fill="auto"/>
          </w:tcPr>
          <w:p w:rsidR="00F13B54" w:rsidRPr="00F62433" w:rsidRDefault="00F13B54" w:rsidP="00A26C1C">
            <w:pPr>
              <w:pStyle w:val="TableBoldText"/>
            </w:pPr>
            <w:r w:rsidRPr="00F62433">
              <w:t>Risk of Bias</w:t>
            </w:r>
          </w:p>
          <w:p w:rsidR="00F13B54" w:rsidRPr="00A658B3" w:rsidRDefault="00F13B54" w:rsidP="00A26C1C">
            <w:pPr>
              <w:spacing w:after="120"/>
              <w:rPr>
                <w:rFonts w:cs="Arial"/>
                <w:szCs w:val="18"/>
              </w:rPr>
            </w:pPr>
            <w:r w:rsidRPr="00A658B3">
              <w:rPr>
                <w:rFonts w:cs="Arial"/>
                <w:noProof/>
                <w:szCs w:val="18"/>
              </w:rPr>
              <w:t>High</w:t>
            </w:r>
          </w:p>
          <w:p w:rsidR="00F13B54" w:rsidRPr="00A658B3" w:rsidRDefault="00F13B54" w:rsidP="00A26C1C">
            <w:pPr>
              <w:pStyle w:val="TableBoldText"/>
            </w:pPr>
            <w:r w:rsidRPr="00F62433">
              <w:t>Notes Explaining Risk of Bias</w:t>
            </w:r>
          </w:p>
          <w:p w:rsidR="00F13B54" w:rsidRPr="00A658B3" w:rsidRDefault="00F13B54" w:rsidP="00A26C1C">
            <w:pPr>
              <w:spacing w:after="120"/>
              <w:rPr>
                <w:rFonts w:cs="Arial"/>
                <w:szCs w:val="18"/>
              </w:rPr>
            </w:pPr>
            <w:r w:rsidRPr="00A658B3">
              <w:rPr>
                <w:rFonts w:cs="Arial"/>
                <w:noProof/>
                <w:szCs w:val="18"/>
              </w:rPr>
              <w:t>No characteristics about the case controls, or how they were chosen are reported.</w:t>
            </w:r>
            <w:r>
              <w:rPr>
                <w:rFonts w:cs="Arial"/>
                <w:noProof/>
                <w:szCs w:val="18"/>
              </w:rPr>
              <w:t xml:space="preserve"> </w:t>
            </w:r>
            <w:r w:rsidRPr="00A658B3">
              <w:rPr>
                <w:rFonts w:cs="Arial"/>
                <w:noProof/>
                <w:szCs w:val="18"/>
              </w:rPr>
              <w:t>I/E</w:t>
            </w:r>
            <w:r>
              <w:rPr>
                <w:rFonts w:cs="Arial"/>
                <w:noProof/>
                <w:szCs w:val="18"/>
              </w:rPr>
              <w:t xml:space="preserve"> </w:t>
            </w:r>
            <w:r w:rsidRPr="00A658B3">
              <w:rPr>
                <w:rFonts w:cs="Arial"/>
                <w:noProof/>
                <w:szCs w:val="18"/>
              </w:rPr>
              <w:t>criteria were not discussed</w:t>
            </w:r>
            <w:r>
              <w:rPr>
                <w:rFonts w:cs="Arial"/>
                <w:noProof/>
                <w:szCs w:val="18"/>
              </w:rPr>
              <w:t xml:space="preserve"> and therefore could not determine if differences in outcomes were due to the different procedures or patient characteristics</w:t>
            </w:r>
            <w:r w:rsidRPr="00A658B3">
              <w:rPr>
                <w:rFonts w:cs="Arial"/>
                <w:noProof/>
                <w:szCs w:val="18"/>
              </w:rPr>
              <w:t>.</w:t>
            </w:r>
          </w:p>
        </w:tc>
      </w:tr>
    </w:tbl>
    <w:p w:rsidR="00F13B54" w:rsidRDefault="00F13B54" w:rsidP="00F13B54">
      <w:pPr>
        <w:pStyle w:val="TableNote"/>
      </w:pPr>
      <w:r>
        <w:t>Abbreviations: I/E = inclusion/exclusion; NA = not applicable; NR = not reported</w:t>
      </w:r>
    </w:p>
    <w:sectPr w:rsidR="00F13B54" w:rsidSect="00DB4DB9">
      <w:footerReference w:type="default" r:id="rId8"/>
      <w:type w:val="continuous"/>
      <w:pgSz w:w="15840" w:h="12240" w:orient="landscape"/>
      <w:pgMar w:top="1440" w:right="1440" w:bottom="1440" w:left="1440"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7A" w:rsidRDefault="00CB257A" w:rsidP="004A4048">
      <w:r>
        <w:separator/>
      </w:r>
    </w:p>
  </w:endnote>
  <w:endnote w:type="continuationSeparator" w:id="0">
    <w:p w:rsidR="00CB257A" w:rsidRDefault="00CB257A" w:rsidP="004A4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6A" w:rsidRDefault="00EC5B6A" w:rsidP="00DB4DB9">
    <w:pPr>
      <w:pStyle w:val="Footer"/>
      <w:jc w:val="center"/>
    </w:pPr>
    <w:r>
      <w:t>E-</w:t>
    </w:r>
    <w:sdt>
      <w:sdtPr>
        <w:id w:val="22677047"/>
        <w:docPartObj>
          <w:docPartGallery w:val="Page Numbers (Bottom of Page)"/>
          <w:docPartUnique/>
        </w:docPartObj>
      </w:sdtPr>
      <w:sdtContent>
        <w:fldSimple w:instr=" PAGE   \* MERGEFORMAT ">
          <w:r w:rsidR="00BA4A9F">
            <w:rPr>
              <w:noProof/>
            </w:rPr>
            <w:t>60</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7A" w:rsidRDefault="00CB257A" w:rsidP="004A4048">
      <w:r>
        <w:separator/>
      </w:r>
    </w:p>
  </w:footnote>
  <w:footnote w:type="continuationSeparator" w:id="0">
    <w:p w:rsidR="00CB257A" w:rsidRDefault="00CB257A" w:rsidP="004A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BDD"/>
    <w:multiLevelType w:val="multilevel"/>
    <w:tmpl w:val="4CE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413DA"/>
    <w:multiLevelType w:val="hybridMultilevel"/>
    <w:tmpl w:val="2C2CFE24"/>
    <w:lvl w:ilvl="0" w:tplc="49D02620">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444D8"/>
    <w:multiLevelType w:val="hybridMultilevel"/>
    <w:tmpl w:val="23A48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D109F"/>
    <w:multiLevelType w:val="multilevel"/>
    <w:tmpl w:val="8D5E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21E83"/>
    <w:multiLevelType w:val="hybridMultilevel"/>
    <w:tmpl w:val="87F89D22"/>
    <w:lvl w:ilvl="0" w:tplc="0409000F">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22767"/>
    <w:multiLevelType w:val="multilevel"/>
    <w:tmpl w:val="850A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B009D"/>
    <w:multiLevelType w:val="multilevel"/>
    <w:tmpl w:val="703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B51F7"/>
    <w:multiLevelType w:val="hybridMultilevel"/>
    <w:tmpl w:val="8B9C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66115"/>
    <w:multiLevelType w:val="multilevel"/>
    <w:tmpl w:val="64C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E1548"/>
    <w:multiLevelType w:val="hybridMultilevel"/>
    <w:tmpl w:val="AA702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D403EF"/>
    <w:multiLevelType w:val="hybridMultilevel"/>
    <w:tmpl w:val="3BCED56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nsid w:val="3F2C455C"/>
    <w:multiLevelType w:val="hybridMultilevel"/>
    <w:tmpl w:val="0540E344"/>
    <w:lvl w:ilvl="0" w:tplc="413C3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E1A7F"/>
    <w:multiLevelType w:val="multilevel"/>
    <w:tmpl w:val="7B5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610C4"/>
    <w:multiLevelType w:val="hybridMultilevel"/>
    <w:tmpl w:val="08D4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5133BC"/>
    <w:multiLevelType w:val="hybridMultilevel"/>
    <w:tmpl w:val="C98CBE6C"/>
    <w:lvl w:ilvl="0" w:tplc="04090001">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B786EA0"/>
    <w:multiLevelType w:val="multilevel"/>
    <w:tmpl w:val="7E6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F6083"/>
    <w:multiLevelType w:val="hybridMultilevel"/>
    <w:tmpl w:val="37B81FDE"/>
    <w:lvl w:ilvl="0" w:tplc="04090003">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A784E"/>
    <w:multiLevelType w:val="hybridMultilevel"/>
    <w:tmpl w:val="51860420"/>
    <w:lvl w:ilvl="0" w:tplc="95183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A717E"/>
    <w:multiLevelType w:val="hybridMultilevel"/>
    <w:tmpl w:val="688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C0ECA"/>
    <w:multiLevelType w:val="hybridMultilevel"/>
    <w:tmpl w:val="0046DF5E"/>
    <w:lvl w:ilvl="0" w:tplc="3A10D3F0">
      <w:start w:val="1"/>
      <w:numFmt w:val="bullet"/>
      <w:pStyle w:val="Bullettext"/>
      <w:lvlText w:val=""/>
      <w:lvlJc w:val="left"/>
      <w:pPr>
        <w:tabs>
          <w:tab w:val="num" w:pos="72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D777B4D"/>
    <w:multiLevelType w:val="multilevel"/>
    <w:tmpl w:val="F99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E40E9"/>
    <w:multiLevelType w:val="multilevel"/>
    <w:tmpl w:val="F9DC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6A61CE"/>
    <w:multiLevelType w:val="multilevel"/>
    <w:tmpl w:val="B25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0366AF"/>
    <w:multiLevelType w:val="hybridMultilevel"/>
    <w:tmpl w:val="26DE7B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6B684021"/>
    <w:multiLevelType w:val="hybridMultilevel"/>
    <w:tmpl w:val="F6BEA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40637"/>
    <w:multiLevelType w:val="multilevel"/>
    <w:tmpl w:val="4CE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5201E0"/>
    <w:multiLevelType w:val="multilevel"/>
    <w:tmpl w:val="5D24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E775C"/>
    <w:multiLevelType w:val="hybridMultilevel"/>
    <w:tmpl w:val="D40C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534D9"/>
    <w:multiLevelType w:val="multilevel"/>
    <w:tmpl w:val="31E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095283"/>
    <w:multiLevelType w:val="hybridMultilevel"/>
    <w:tmpl w:val="97EA8240"/>
    <w:lvl w:ilvl="0" w:tplc="8EDAB94E">
      <w:start w:val="4"/>
      <w:numFmt w:val="bullet"/>
      <w:lvlText w:val=""/>
      <w:lvlJc w:val="left"/>
      <w:pPr>
        <w:ind w:left="390" w:hanging="360"/>
      </w:pPr>
      <w:rPr>
        <w:rFonts w:ascii="Symbol" w:eastAsia="Calibri" w:hAnsi="Symbo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2">
    <w:nsid w:val="79CF5BDF"/>
    <w:multiLevelType w:val="multilevel"/>
    <w:tmpl w:val="8D0A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5B1BF0"/>
    <w:multiLevelType w:val="multilevel"/>
    <w:tmpl w:val="F416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6E1C67"/>
    <w:multiLevelType w:val="multilevel"/>
    <w:tmpl w:val="8E5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4"/>
  </w:num>
  <w:num w:numId="4">
    <w:abstractNumId w:val="10"/>
  </w:num>
  <w:num w:numId="5">
    <w:abstractNumId w:val="2"/>
  </w:num>
  <w:num w:numId="6">
    <w:abstractNumId w:val="17"/>
  </w:num>
  <w:num w:numId="7">
    <w:abstractNumId w:val="15"/>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5"/>
  </w:num>
  <w:num w:numId="15">
    <w:abstractNumId w:val="31"/>
  </w:num>
  <w:num w:numId="16">
    <w:abstractNumId w:val="26"/>
  </w:num>
  <w:num w:numId="17">
    <w:abstractNumId w:val="3"/>
  </w:num>
  <w:num w:numId="18">
    <w:abstractNumId w:val="20"/>
  </w:num>
  <w:num w:numId="19">
    <w:abstractNumId w:val="12"/>
  </w:num>
  <w:num w:numId="20">
    <w:abstractNumId w:val="18"/>
  </w:num>
  <w:num w:numId="21">
    <w:abstractNumId w:val="1"/>
  </w:num>
  <w:num w:numId="22">
    <w:abstractNumId w:val="24"/>
  </w:num>
  <w:num w:numId="23">
    <w:abstractNumId w:val="11"/>
  </w:num>
  <w:num w:numId="24">
    <w:abstractNumId w:val="29"/>
  </w:num>
  <w:num w:numId="25">
    <w:abstractNumId w:val="34"/>
  </w:num>
  <w:num w:numId="26">
    <w:abstractNumId w:val="33"/>
  </w:num>
  <w:num w:numId="27">
    <w:abstractNumId w:val="23"/>
  </w:num>
  <w:num w:numId="28">
    <w:abstractNumId w:val="0"/>
  </w:num>
  <w:num w:numId="29">
    <w:abstractNumId w:val="22"/>
  </w:num>
  <w:num w:numId="30">
    <w:abstractNumId w:val="6"/>
  </w:num>
  <w:num w:numId="31">
    <w:abstractNumId w:val="9"/>
  </w:num>
  <w:num w:numId="32">
    <w:abstractNumId w:val="4"/>
  </w:num>
  <w:num w:numId="33">
    <w:abstractNumId w:val="32"/>
  </w:num>
  <w:num w:numId="34">
    <w:abstractNumId w:val="7"/>
  </w:num>
  <w:num w:numId="35">
    <w:abstractNumId w:val="30"/>
  </w:num>
  <w:num w:numId="36">
    <w:abstractNumId w:val="27"/>
  </w:num>
  <w:num w:numId="37">
    <w:abstractNumId w:val="16"/>
  </w:num>
  <w:num w:numId="38">
    <w:abstractNumId w:val="21"/>
  </w:num>
  <w:num w:numId="39">
    <w:abstractNumId w:val="13"/>
  </w:num>
  <w:num w:numId="40">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1021"/>
  <w:stylePaneSortMethod w:val="0000"/>
  <w:defaultTabStop w:val="720"/>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tsfx2st9nzv9d1ers27xer59t022ddds2wpf&quot;&gt;1-18 + CAM+ 8-14 2012 &lt;record-ids&gt;&lt;item&gt;10&lt;/item&gt;&lt;item&gt;20&lt;/item&gt;&lt;item&gt;26&lt;/item&gt;&lt;item&gt;29&lt;/item&gt;&lt;item&gt;36&lt;/item&gt;&lt;item&gt;40&lt;/item&gt;&lt;item&gt;44&lt;/item&gt;&lt;item&gt;46&lt;/item&gt;&lt;item&gt;69&lt;/item&gt;&lt;item&gt;72&lt;/item&gt;&lt;item&gt;96&lt;/item&gt;&lt;item&gt;107&lt;/item&gt;&lt;item&gt;109&lt;/item&gt;&lt;item&gt;119&lt;/item&gt;&lt;item&gt;144&lt;/item&gt;&lt;item&gt;148&lt;/item&gt;&lt;item&gt;153&lt;/item&gt;&lt;item&gt;159&lt;/item&gt;&lt;item&gt;199&lt;/item&gt;&lt;item&gt;203&lt;/item&gt;&lt;item&gt;209&lt;/item&gt;&lt;item&gt;237&lt;/item&gt;&lt;item&gt;254&lt;/item&gt;&lt;item&gt;257&lt;/item&gt;&lt;item&gt;265&lt;/item&gt;&lt;item&gt;319&lt;/item&gt;&lt;item&gt;320&lt;/item&gt;&lt;item&gt;341&lt;/item&gt;&lt;item&gt;356&lt;/item&gt;&lt;item&gt;358&lt;/item&gt;&lt;item&gt;361&lt;/item&gt;&lt;item&gt;368&lt;/item&gt;&lt;item&gt;382&lt;/item&gt;&lt;item&gt;384&lt;/item&gt;&lt;item&gt;385&lt;/item&gt;&lt;item&gt;423&lt;/item&gt;&lt;item&gt;445&lt;/item&gt;&lt;item&gt;461&lt;/item&gt;&lt;item&gt;478&lt;/item&gt;&lt;item&gt;481&lt;/item&gt;&lt;item&gt;523&lt;/item&gt;&lt;item&gt;535&lt;/item&gt;&lt;item&gt;546&lt;/item&gt;&lt;item&gt;547&lt;/item&gt;&lt;item&gt;549&lt;/item&gt;&lt;item&gt;552&lt;/item&gt;&lt;item&gt;571&lt;/item&gt;&lt;item&gt;573&lt;/item&gt;&lt;item&gt;582&lt;/item&gt;&lt;item&gt;594&lt;/item&gt;&lt;item&gt;597&lt;/item&gt;&lt;item&gt;604&lt;/item&gt;&lt;item&gt;609&lt;/item&gt;&lt;item&gt;610&lt;/item&gt;&lt;item&gt;611&lt;/item&gt;&lt;item&gt;619&lt;/item&gt;&lt;item&gt;624&lt;/item&gt;&lt;item&gt;629&lt;/item&gt;&lt;item&gt;631&lt;/item&gt;&lt;item&gt;645&lt;/item&gt;&lt;item&gt;653&lt;/item&gt;&lt;item&gt;658&lt;/item&gt;&lt;item&gt;659&lt;/item&gt;&lt;item&gt;664&lt;/item&gt;&lt;item&gt;682&lt;/item&gt;&lt;item&gt;684&lt;/item&gt;&lt;item&gt;685&lt;/item&gt;&lt;item&gt;700&lt;/item&gt;&lt;item&gt;732&lt;/item&gt;&lt;item&gt;753&lt;/item&gt;&lt;item&gt;757&lt;/item&gt;&lt;item&gt;758&lt;/item&gt;&lt;item&gt;764&lt;/item&gt;&lt;item&gt;767&lt;/item&gt;&lt;item&gt;795&lt;/item&gt;&lt;item&gt;845&lt;/item&gt;&lt;item&gt;941&lt;/item&gt;&lt;item&gt;975&lt;/item&gt;&lt;item&gt;1029&lt;/item&gt;&lt;item&gt;1032&lt;/item&gt;&lt;item&gt;1088&lt;/item&gt;&lt;item&gt;1113&lt;/item&gt;&lt;item&gt;1153&lt;/item&gt;&lt;item&gt;1184&lt;/item&gt;&lt;item&gt;1185&lt;/item&gt;&lt;item&gt;1188&lt;/item&gt;&lt;item&gt;1221&lt;/item&gt;&lt;item&gt;1223&lt;/item&gt;&lt;item&gt;1240&lt;/item&gt;&lt;item&gt;1254&lt;/item&gt;&lt;item&gt;1266&lt;/item&gt;&lt;item&gt;1273&lt;/item&gt;&lt;item&gt;1336&lt;/item&gt;&lt;item&gt;1348&lt;/item&gt;&lt;item&gt;2713&lt;/item&gt;&lt;item&gt;2946&lt;/item&gt;&lt;item&gt;3217&lt;/item&gt;&lt;item&gt;3249&lt;/item&gt;&lt;item&gt;3375&lt;/item&gt;&lt;item&gt;3484&lt;/item&gt;&lt;item&gt;3486&lt;/item&gt;&lt;item&gt;3508&lt;/item&gt;&lt;item&gt;3520&lt;/item&gt;&lt;item&gt;3533&lt;/item&gt;&lt;item&gt;3975&lt;/item&gt;&lt;item&gt;4301&lt;/item&gt;&lt;item&gt;4322&lt;/item&gt;&lt;item&gt;4349&lt;/item&gt;&lt;item&gt;5069&lt;/item&gt;&lt;item&gt;5071&lt;/item&gt;&lt;item&gt;5072&lt;/item&gt;&lt;item&gt;5073&lt;/item&gt;&lt;item&gt;5074&lt;/item&gt;&lt;item&gt;5075&lt;/item&gt;&lt;item&gt;5083&lt;/item&gt;&lt;item&gt;5085&lt;/item&gt;&lt;item&gt;5093&lt;/item&gt;&lt;item&gt;5094&lt;/item&gt;&lt;item&gt;5096&lt;/item&gt;&lt;item&gt;5097&lt;/item&gt;&lt;item&gt;5098&lt;/item&gt;&lt;item&gt;5099&lt;/item&gt;&lt;item&gt;5102&lt;/item&gt;&lt;item&gt;5386&lt;/item&gt;&lt;item&gt;5418&lt;/item&gt;&lt;item&gt;5616&lt;/item&gt;&lt;item&gt;5621&lt;/item&gt;&lt;item&gt;5895&lt;/item&gt;&lt;item&gt;5896&lt;/item&gt;&lt;item&gt;6088&lt;/item&gt;&lt;item&gt;6251&lt;/item&gt;&lt;item&gt;6759&lt;/item&gt;&lt;item&gt;7092&lt;/item&gt;&lt;item&gt;7168&lt;/item&gt;&lt;item&gt;7339&lt;/item&gt;&lt;item&gt;7381&lt;/item&gt;&lt;item&gt;7444&lt;/item&gt;&lt;item&gt;7449&lt;/item&gt;&lt;item&gt;7450&lt;/item&gt;&lt;item&gt;7452&lt;/item&gt;&lt;item&gt;7453&lt;/item&gt;&lt;item&gt;7455&lt;/item&gt;&lt;item&gt;7458&lt;/item&gt;&lt;item&gt;7459&lt;/item&gt;&lt;item&gt;7461&lt;/item&gt;&lt;item&gt;7463&lt;/item&gt;&lt;item&gt;7464&lt;/item&gt;&lt;item&gt;7465&lt;/item&gt;&lt;item&gt;7467&lt;/item&gt;&lt;item&gt;7520&lt;/item&gt;&lt;item&gt;7630&lt;/item&gt;&lt;item&gt;7632&lt;/item&gt;&lt;item&gt;7664&lt;/item&gt;&lt;item&gt;7671&lt;/item&gt;&lt;item&gt;7673&lt;/item&gt;&lt;item&gt;7674&lt;/item&gt;&lt;item&gt;7675&lt;/item&gt;&lt;item&gt;7676&lt;/item&gt;&lt;item&gt;7677&lt;/item&gt;&lt;item&gt;7678&lt;/item&gt;&lt;item&gt;7679&lt;/item&gt;&lt;item&gt;7680&lt;/item&gt;&lt;item&gt;7681&lt;/item&gt;&lt;/record-ids&gt;&lt;/item&gt;&lt;/Libraries&gt;"/>
  </w:docVars>
  <w:rsids>
    <w:rsidRoot w:val="00947EBE"/>
    <w:rsid w:val="00005FF9"/>
    <w:rsid w:val="0000623A"/>
    <w:rsid w:val="00010EEA"/>
    <w:rsid w:val="00011399"/>
    <w:rsid w:val="0001410D"/>
    <w:rsid w:val="000163E8"/>
    <w:rsid w:val="000168ED"/>
    <w:rsid w:val="00016A9A"/>
    <w:rsid w:val="00017575"/>
    <w:rsid w:val="00017BE0"/>
    <w:rsid w:val="00020483"/>
    <w:rsid w:val="00021DB8"/>
    <w:rsid w:val="00022B92"/>
    <w:rsid w:val="00022F1D"/>
    <w:rsid w:val="00024C51"/>
    <w:rsid w:val="00025BB7"/>
    <w:rsid w:val="00025F31"/>
    <w:rsid w:val="000264B8"/>
    <w:rsid w:val="00027092"/>
    <w:rsid w:val="000273DC"/>
    <w:rsid w:val="000304AC"/>
    <w:rsid w:val="00030BB5"/>
    <w:rsid w:val="00033CEC"/>
    <w:rsid w:val="00034990"/>
    <w:rsid w:val="0003561D"/>
    <w:rsid w:val="00043F02"/>
    <w:rsid w:val="000443FF"/>
    <w:rsid w:val="00044B82"/>
    <w:rsid w:val="00045207"/>
    <w:rsid w:val="000477CA"/>
    <w:rsid w:val="000502BF"/>
    <w:rsid w:val="00050835"/>
    <w:rsid w:val="000531FE"/>
    <w:rsid w:val="000537BB"/>
    <w:rsid w:val="00054F3B"/>
    <w:rsid w:val="000552D3"/>
    <w:rsid w:val="00057CC2"/>
    <w:rsid w:val="00060C1C"/>
    <w:rsid w:val="000621D2"/>
    <w:rsid w:val="00062897"/>
    <w:rsid w:val="000631BC"/>
    <w:rsid w:val="0006371E"/>
    <w:rsid w:val="0006517C"/>
    <w:rsid w:val="000655FB"/>
    <w:rsid w:val="00071344"/>
    <w:rsid w:val="000719AE"/>
    <w:rsid w:val="00072E64"/>
    <w:rsid w:val="00073351"/>
    <w:rsid w:val="000741FF"/>
    <w:rsid w:val="00075783"/>
    <w:rsid w:val="00075A7C"/>
    <w:rsid w:val="0007627B"/>
    <w:rsid w:val="000762E4"/>
    <w:rsid w:val="000808D7"/>
    <w:rsid w:val="00081BAA"/>
    <w:rsid w:val="00083112"/>
    <w:rsid w:val="00084300"/>
    <w:rsid w:val="00084483"/>
    <w:rsid w:val="00086681"/>
    <w:rsid w:val="00087926"/>
    <w:rsid w:val="00091F8A"/>
    <w:rsid w:val="00092956"/>
    <w:rsid w:val="00092D91"/>
    <w:rsid w:val="0009387D"/>
    <w:rsid w:val="00096957"/>
    <w:rsid w:val="00097E9B"/>
    <w:rsid w:val="000A0541"/>
    <w:rsid w:val="000A0A5B"/>
    <w:rsid w:val="000A121C"/>
    <w:rsid w:val="000A1AE8"/>
    <w:rsid w:val="000A1BC6"/>
    <w:rsid w:val="000A2E0E"/>
    <w:rsid w:val="000A30D1"/>
    <w:rsid w:val="000A3D3E"/>
    <w:rsid w:val="000A3EFC"/>
    <w:rsid w:val="000A5648"/>
    <w:rsid w:val="000A7EBA"/>
    <w:rsid w:val="000B0226"/>
    <w:rsid w:val="000B1FD1"/>
    <w:rsid w:val="000B2AEC"/>
    <w:rsid w:val="000B4938"/>
    <w:rsid w:val="000B4EE3"/>
    <w:rsid w:val="000C090F"/>
    <w:rsid w:val="000C0E66"/>
    <w:rsid w:val="000C45F5"/>
    <w:rsid w:val="000C49CB"/>
    <w:rsid w:val="000C51F6"/>
    <w:rsid w:val="000C7117"/>
    <w:rsid w:val="000C728F"/>
    <w:rsid w:val="000C795D"/>
    <w:rsid w:val="000D1105"/>
    <w:rsid w:val="000D1C39"/>
    <w:rsid w:val="000D1FFB"/>
    <w:rsid w:val="000D2435"/>
    <w:rsid w:val="000D3E5C"/>
    <w:rsid w:val="000D49AB"/>
    <w:rsid w:val="000D4F80"/>
    <w:rsid w:val="000D4FC0"/>
    <w:rsid w:val="000D54D4"/>
    <w:rsid w:val="000D5A2D"/>
    <w:rsid w:val="000D6F06"/>
    <w:rsid w:val="000D746E"/>
    <w:rsid w:val="000D7A8E"/>
    <w:rsid w:val="000E03EC"/>
    <w:rsid w:val="000E09C1"/>
    <w:rsid w:val="000E0D1D"/>
    <w:rsid w:val="000E1396"/>
    <w:rsid w:val="000E1520"/>
    <w:rsid w:val="000E1582"/>
    <w:rsid w:val="000E161D"/>
    <w:rsid w:val="000E4AF6"/>
    <w:rsid w:val="000E5357"/>
    <w:rsid w:val="000E5443"/>
    <w:rsid w:val="000E6204"/>
    <w:rsid w:val="000E7393"/>
    <w:rsid w:val="000F087D"/>
    <w:rsid w:val="000F1123"/>
    <w:rsid w:val="000F11F0"/>
    <w:rsid w:val="000F2719"/>
    <w:rsid w:val="000F2CBC"/>
    <w:rsid w:val="000F6016"/>
    <w:rsid w:val="000F6AA2"/>
    <w:rsid w:val="000F78EA"/>
    <w:rsid w:val="000F7EA6"/>
    <w:rsid w:val="001007A0"/>
    <w:rsid w:val="0010168B"/>
    <w:rsid w:val="00102BBD"/>
    <w:rsid w:val="001030CE"/>
    <w:rsid w:val="00103A29"/>
    <w:rsid w:val="001041DC"/>
    <w:rsid w:val="001053A1"/>
    <w:rsid w:val="00106A36"/>
    <w:rsid w:val="00106F40"/>
    <w:rsid w:val="00107D78"/>
    <w:rsid w:val="00110408"/>
    <w:rsid w:val="0011111C"/>
    <w:rsid w:val="0011118C"/>
    <w:rsid w:val="0011133F"/>
    <w:rsid w:val="00112B4F"/>
    <w:rsid w:val="00112EDB"/>
    <w:rsid w:val="001137F7"/>
    <w:rsid w:val="00113A1A"/>
    <w:rsid w:val="00114416"/>
    <w:rsid w:val="00114464"/>
    <w:rsid w:val="00114CB5"/>
    <w:rsid w:val="00115022"/>
    <w:rsid w:val="00115B81"/>
    <w:rsid w:val="00116FF1"/>
    <w:rsid w:val="001209DF"/>
    <w:rsid w:val="00122DF2"/>
    <w:rsid w:val="00123425"/>
    <w:rsid w:val="0012499F"/>
    <w:rsid w:val="00124C9E"/>
    <w:rsid w:val="001271F2"/>
    <w:rsid w:val="001309BF"/>
    <w:rsid w:val="00131055"/>
    <w:rsid w:val="001317F0"/>
    <w:rsid w:val="00131916"/>
    <w:rsid w:val="00131973"/>
    <w:rsid w:val="00131CEE"/>
    <w:rsid w:val="001332A0"/>
    <w:rsid w:val="0013401F"/>
    <w:rsid w:val="001342EF"/>
    <w:rsid w:val="0013477F"/>
    <w:rsid w:val="00135456"/>
    <w:rsid w:val="00135BC3"/>
    <w:rsid w:val="00137352"/>
    <w:rsid w:val="00137A3D"/>
    <w:rsid w:val="001402DE"/>
    <w:rsid w:val="00140874"/>
    <w:rsid w:val="00143D54"/>
    <w:rsid w:val="001447C7"/>
    <w:rsid w:val="00144C45"/>
    <w:rsid w:val="001453E8"/>
    <w:rsid w:val="00145D58"/>
    <w:rsid w:val="00150938"/>
    <w:rsid w:val="0015190B"/>
    <w:rsid w:val="0015252C"/>
    <w:rsid w:val="001549A5"/>
    <w:rsid w:val="00154E9A"/>
    <w:rsid w:val="001550DF"/>
    <w:rsid w:val="00155D57"/>
    <w:rsid w:val="0015640E"/>
    <w:rsid w:val="00160120"/>
    <w:rsid w:val="00160479"/>
    <w:rsid w:val="00161EFB"/>
    <w:rsid w:val="00163A6C"/>
    <w:rsid w:val="001658F6"/>
    <w:rsid w:val="001675A5"/>
    <w:rsid w:val="001678A3"/>
    <w:rsid w:val="00167F18"/>
    <w:rsid w:val="001704DF"/>
    <w:rsid w:val="001713E3"/>
    <w:rsid w:val="001739C5"/>
    <w:rsid w:val="0017517A"/>
    <w:rsid w:val="00177FFD"/>
    <w:rsid w:val="001802C6"/>
    <w:rsid w:val="001808A6"/>
    <w:rsid w:val="00181DA6"/>
    <w:rsid w:val="00183749"/>
    <w:rsid w:val="00183E70"/>
    <w:rsid w:val="00185DEC"/>
    <w:rsid w:val="001870D7"/>
    <w:rsid w:val="00187218"/>
    <w:rsid w:val="001875CF"/>
    <w:rsid w:val="001937F7"/>
    <w:rsid w:val="00194030"/>
    <w:rsid w:val="00195B0C"/>
    <w:rsid w:val="00196F90"/>
    <w:rsid w:val="001971AA"/>
    <w:rsid w:val="001A0C1B"/>
    <w:rsid w:val="001A2A6C"/>
    <w:rsid w:val="001A2D69"/>
    <w:rsid w:val="001A3872"/>
    <w:rsid w:val="001A4970"/>
    <w:rsid w:val="001A4B9F"/>
    <w:rsid w:val="001A6828"/>
    <w:rsid w:val="001B07B5"/>
    <w:rsid w:val="001B22B1"/>
    <w:rsid w:val="001B3660"/>
    <w:rsid w:val="001B3935"/>
    <w:rsid w:val="001B5B61"/>
    <w:rsid w:val="001B5E4B"/>
    <w:rsid w:val="001B6C4A"/>
    <w:rsid w:val="001B6C60"/>
    <w:rsid w:val="001B7640"/>
    <w:rsid w:val="001C068F"/>
    <w:rsid w:val="001C1086"/>
    <w:rsid w:val="001C16AB"/>
    <w:rsid w:val="001C1847"/>
    <w:rsid w:val="001C2930"/>
    <w:rsid w:val="001C2C27"/>
    <w:rsid w:val="001C4D01"/>
    <w:rsid w:val="001C5344"/>
    <w:rsid w:val="001C6A07"/>
    <w:rsid w:val="001C7269"/>
    <w:rsid w:val="001C7358"/>
    <w:rsid w:val="001D1FEA"/>
    <w:rsid w:val="001D23F4"/>
    <w:rsid w:val="001D5473"/>
    <w:rsid w:val="001D7527"/>
    <w:rsid w:val="001D7680"/>
    <w:rsid w:val="001E10EC"/>
    <w:rsid w:val="001E2EAD"/>
    <w:rsid w:val="001E71FE"/>
    <w:rsid w:val="001E7D5F"/>
    <w:rsid w:val="001E7F80"/>
    <w:rsid w:val="001F0772"/>
    <w:rsid w:val="001F0F72"/>
    <w:rsid w:val="001F2181"/>
    <w:rsid w:val="001F25CB"/>
    <w:rsid w:val="001F3395"/>
    <w:rsid w:val="001F3BF8"/>
    <w:rsid w:val="001F5D98"/>
    <w:rsid w:val="001F5F03"/>
    <w:rsid w:val="001F6296"/>
    <w:rsid w:val="001F63FA"/>
    <w:rsid w:val="001F69D8"/>
    <w:rsid w:val="001F712C"/>
    <w:rsid w:val="001F746C"/>
    <w:rsid w:val="001F7F40"/>
    <w:rsid w:val="0020010B"/>
    <w:rsid w:val="00203522"/>
    <w:rsid w:val="00204719"/>
    <w:rsid w:val="00204E4F"/>
    <w:rsid w:val="002053E7"/>
    <w:rsid w:val="002054C1"/>
    <w:rsid w:val="002056EF"/>
    <w:rsid w:val="00205C8F"/>
    <w:rsid w:val="00210CA9"/>
    <w:rsid w:val="00210E36"/>
    <w:rsid w:val="0021109E"/>
    <w:rsid w:val="00211244"/>
    <w:rsid w:val="002112AA"/>
    <w:rsid w:val="00212489"/>
    <w:rsid w:val="00212F54"/>
    <w:rsid w:val="002132BC"/>
    <w:rsid w:val="00215BB6"/>
    <w:rsid w:val="002162D7"/>
    <w:rsid w:val="00217B38"/>
    <w:rsid w:val="00217F21"/>
    <w:rsid w:val="00220CB4"/>
    <w:rsid w:val="00221A74"/>
    <w:rsid w:val="00222B29"/>
    <w:rsid w:val="00223752"/>
    <w:rsid w:val="002246D4"/>
    <w:rsid w:val="00225906"/>
    <w:rsid w:val="00225A62"/>
    <w:rsid w:val="00225F40"/>
    <w:rsid w:val="002278EF"/>
    <w:rsid w:val="002305E0"/>
    <w:rsid w:val="00230989"/>
    <w:rsid w:val="00230C31"/>
    <w:rsid w:val="0023233D"/>
    <w:rsid w:val="002326C3"/>
    <w:rsid w:val="00232EB8"/>
    <w:rsid w:val="0023305D"/>
    <w:rsid w:val="0023539C"/>
    <w:rsid w:val="00235A8D"/>
    <w:rsid w:val="00237D47"/>
    <w:rsid w:val="00237FDF"/>
    <w:rsid w:val="0024274F"/>
    <w:rsid w:val="00243019"/>
    <w:rsid w:val="00243B93"/>
    <w:rsid w:val="00244AAA"/>
    <w:rsid w:val="00244E91"/>
    <w:rsid w:val="00244F8D"/>
    <w:rsid w:val="0024708B"/>
    <w:rsid w:val="0024764A"/>
    <w:rsid w:val="00250D6E"/>
    <w:rsid w:val="0025164C"/>
    <w:rsid w:val="0025164D"/>
    <w:rsid w:val="00252416"/>
    <w:rsid w:val="00252ED7"/>
    <w:rsid w:val="0025330B"/>
    <w:rsid w:val="0025391E"/>
    <w:rsid w:val="00254615"/>
    <w:rsid w:val="00254DF1"/>
    <w:rsid w:val="00255346"/>
    <w:rsid w:val="002564CC"/>
    <w:rsid w:val="00260640"/>
    <w:rsid w:val="0026260E"/>
    <w:rsid w:val="00262A45"/>
    <w:rsid w:val="00263BB2"/>
    <w:rsid w:val="00265CA9"/>
    <w:rsid w:val="00265CF7"/>
    <w:rsid w:val="002675E7"/>
    <w:rsid w:val="002679F5"/>
    <w:rsid w:val="002700C4"/>
    <w:rsid w:val="00270DC5"/>
    <w:rsid w:val="002718BC"/>
    <w:rsid w:val="002733FA"/>
    <w:rsid w:val="00274359"/>
    <w:rsid w:val="002750E9"/>
    <w:rsid w:val="002751A3"/>
    <w:rsid w:val="00275646"/>
    <w:rsid w:val="00277449"/>
    <w:rsid w:val="00277968"/>
    <w:rsid w:val="002824FE"/>
    <w:rsid w:val="00284124"/>
    <w:rsid w:val="002847D4"/>
    <w:rsid w:val="00285580"/>
    <w:rsid w:val="00286335"/>
    <w:rsid w:val="002863D9"/>
    <w:rsid w:val="00286AE4"/>
    <w:rsid w:val="00286D02"/>
    <w:rsid w:val="00287DBD"/>
    <w:rsid w:val="002958FA"/>
    <w:rsid w:val="002967C3"/>
    <w:rsid w:val="00297032"/>
    <w:rsid w:val="00297CC5"/>
    <w:rsid w:val="002A0C7C"/>
    <w:rsid w:val="002A17CC"/>
    <w:rsid w:val="002A1F85"/>
    <w:rsid w:val="002A208E"/>
    <w:rsid w:val="002A4849"/>
    <w:rsid w:val="002A4CE5"/>
    <w:rsid w:val="002A5660"/>
    <w:rsid w:val="002A611E"/>
    <w:rsid w:val="002A66C9"/>
    <w:rsid w:val="002A69BB"/>
    <w:rsid w:val="002A757B"/>
    <w:rsid w:val="002A7C49"/>
    <w:rsid w:val="002B1079"/>
    <w:rsid w:val="002B36F2"/>
    <w:rsid w:val="002B3812"/>
    <w:rsid w:val="002B456D"/>
    <w:rsid w:val="002B59DD"/>
    <w:rsid w:val="002B64BB"/>
    <w:rsid w:val="002B682F"/>
    <w:rsid w:val="002B73FE"/>
    <w:rsid w:val="002C00AE"/>
    <w:rsid w:val="002C0305"/>
    <w:rsid w:val="002C1625"/>
    <w:rsid w:val="002C1F80"/>
    <w:rsid w:val="002C2CCB"/>
    <w:rsid w:val="002C2DD9"/>
    <w:rsid w:val="002C3529"/>
    <w:rsid w:val="002C5DD2"/>
    <w:rsid w:val="002C6B80"/>
    <w:rsid w:val="002C722F"/>
    <w:rsid w:val="002D0BC4"/>
    <w:rsid w:val="002D2D5C"/>
    <w:rsid w:val="002D3F40"/>
    <w:rsid w:val="002D54D6"/>
    <w:rsid w:val="002D6115"/>
    <w:rsid w:val="002D64AC"/>
    <w:rsid w:val="002D6A60"/>
    <w:rsid w:val="002D76C8"/>
    <w:rsid w:val="002D77F2"/>
    <w:rsid w:val="002E1017"/>
    <w:rsid w:val="002E377E"/>
    <w:rsid w:val="002E7CCD"/>
    <w:rsid w:val="002F0394"/>
    <w:rsid w:val="002F0991"/>
    <w:rsid w:val="002F0B5B"/>
    <w:rsid w:val="002F27B4"/>
    <w:rsid w:val="002F28EF"/>
    <w:rsid w:val="002F2D61"/>
    <w:rsid w:val="002F3670"/>
    <w:rsid w:val="002F458C"/>
    <w:rsid w:val="002F57CF"/>
    <w:rsid w:val="002F6EE1"/>
    <w:rsid w:val="00300387"/>
    <w:rsid w:val="00300E99"/>
    <w:rsid w:val="0030153D"/>
    <w:rsid w:val="0030187C"/>
    <w:rsid w:val="00301ADA"/>
    <w:rsid w:val="003031FD"/>
    <w:rsid w:val="00303481"/>
    <w:rsid w:val="00303A89"/>
    <w:rsid w:val="00303BAE"/>
    <w:rsid w:val="00303D8E"/>
    <w:rsid w:val="00304BD4"/>
    <w:rsid w:val="003050E5"/>
    <w:rsid w:val="00305672"/>
    <w:rsid w:val="00305789"/>
    <w:rsid w:val="003066F7"/>
    <w:rsid w:val="00307DAE"/>
    <w:rsid w:val="003102AF"/>
    <w:rsid w:val="00310A1F"/>
    <w:rsid w:val="00311883"/>
    <w:rsid w:val="00311B90"/>
    <w:rsid w:val="00312061"/>
    <w:rsid w:val="0031342E"/>
    <w:rsid w:val="003138DC"/>
    <w:rsid w:val="00314525"/>
    <w:rsid w:val="003169E9"/>
    <w:rsid w:val="00317452"/>
    <w:rsid w:val="00317DD3"/>
    <w:rsid w:val="00321219"/>
    <w:rsid w:val="0032178A"/>
    <w:rsid w:val="00321B37"/>
    <w:rsid w:val="00321D9F"/>
    <w:rsid w:val="00321E9C"/>
    <w:rsid w:val="003229BA"/>
    <w:rsid w:val="003245CE"/>
    <w:rsid w:val="00325124"/>
    <w:rsid w:val="00326156"/>
    <w:rsid w:val="0032617C"/>
    <w:rsid w:val="0032687E"/>
    <w:rsid w:val="00326B1C"/>
    <w:rsid w:val="00327A52"/>
    <w:rsid w:val="00330F74"/>
    <w:rsid w:val="00331940"/>
    <w:rsid w:val="00332F46"/>
    <w:rsid w:val="0033315C"/>
    <w:rsid w:val="003331AE"/>
    <w:rsid w:val="00334B9D"/>
    <w:rsid w:val="00335C56"/>
    <w:rsid w:val="003371CD"/>
    <w:rsid w:val="003408FC"/>
    <w:rsid w:val="00341996"/>
    <w:rsid w:val="0034275F"/>
    <w:rsid w:val="003440BE"/>
    <w:rsid w:val="003441E1"/>
    <w:rsid w:val="00344760"/>
    <w:rsid w:val="00344F89"/>
    <w:rsid w:val="00346A3A"/>
    <w:rsid w:val="003476D1"/>
    <w:rsid w:val="003477E7"/>
    <w:rsid w:val="003477F8"/>
    <w:rsid w:val="00347D6D"/>
    <w:rsid w:val="00350417"/>
    <w:rsid w:val="00350FA4"/>
    <w:rsid w:val="0035248D"/>
    <w:rsid w:val="00352584"/>
    <w:rsid w:val="00352EE9"/>
    <w:rsid w:val="00354716"/>
    <w:rsid w:val="0035584F"/>
    <w:rsid w:val="00357593"/>
    <w:rsid w:val="003577DA"/>
    <w:rsid w:val="003603FA"/>
    <w:rsid w:val="003616BE"/>
    <w:rsid w:val="00362333"/>
    <w:rsid w:val="00362831"/>
    <w:rsid w:val="0036289B"/>
    <w:rsid w:val="00363AB8"/>
    <w:rsid w:val="00363D7F"/>
    <w:rsid w:val="00363FA5"/>
    <w:rsid w:val="00364C25"/>
    <w:rsid w:val="00364E4B"/>
    <w:rsid w:val="003666BD"/>
    <w:rsid w:val="00367E5B"/>
    <w:rsid w:val="00370A83"/>
    <w:rsid w:val="00372648"/>
    <w:rsid w:val="003726F6"/>
    <w:rsid w:val="00372CBB"/>
    <w:rsid w:val="0037362A"/>
    <w:rsid w:val="00373CF2"/>
    <w:rsid w:val="00375021"/>
    <w:rsid w:val="003751FF"/>
    <w:rsid w:val="00375B2B"/>
    <w:rsid w:val="00375DAA"/>
    <w:rsid w:val="00376482"/>
    <w:rsid w:val="00376CEE"/>
    <w:rsid w:val="0038346F"/>
    <w:rsid w:val="00383523"/>
    <w:rsid w:val="00383E89"/>
    <w:rsid w:val="0038584C"/>
    <w:rsid w:val="00390433"/>
    <w:rsid w:val="00391526"/>
    <w:rsid w:val="00391959"/>
    <w:rsid w:val="00391C3A"/>
    <w:rsid w:val="00391C41"/>
    <w:rsid w:val="00391FD0"/>
    <w:rsid w:val="00393436"/>
    <w:rsid w:val="0039468F"/>
    <w:rsid w:val="0039471C"/>
    <w:rsid w:val="00394DBC"/>
    <w:rsid w:val="00396E38"/>
    <w:rsid w:val="003A23FE"/>
    <w:rsid w:val="003A247F"/>
    <w:rsid w:val="003A50BD"/>
    <w:rsid w:val="003B0FB9"/>
    <w:rsid w:val="003B102C"/>
    <w:rsid w:val="003B1213"/>
    <w:rsid w:val="003B156B"/>
    <w:rsid w:val="003B1EE4"/>
    <w:rsid w:val="003B2F57"/>
    <w:rsid w:val="003B360D"/>
    <w:rsid w:val="003B3F9A"/>
    <w:rsid w:val="003B499C"/>
    <w:rsid w:val="003B5A58"/>
    <w:rsid w:val="003B64C9"/>
    <w:rsid w:val="003B6A7C"/>
    <w:rsid w:val="003B78E5"/>
    <w:rsid w:val="003B7C2A"/>
    <w:rsid w:val="003B7C99"/>
    <w:rsid w:val="003C05D0"/>
    <w:rsid w:val="003C0686"/>
    <w:rsid w:val="003C0F41"/>
    <w:rsid w:val="003C12ED"/>
    <w:rsid w:val="003C1DAE"/>
    <w:rsid w:val="003C3085"/>
    <w:rsid w:val="003C4029"/>
    <w:rsid w:val="003C4040"/>
    <w:rsid w:val="003C5EAD"/>
    <w:rsid w:val="003C5F30"/>
    <w:rsid w:val="003C6E72"/>
    <w:rsid w:val="003D0465"/>
    <w:rsid w:val="003D050B"/>
    <w:rsid w:val="003D22B7"/>
    <w:rsid w:val="003D2BA7"/>
    <w:rsid w:val="003D2F23"/>
    <w:rsid w:val="003D30DC"/>
    <w:rsid w:val="003D4A3A"/>
    <w:rsid w:val="003D4B5A"/>
    <w:rsid w:val="003D4F7E"/>
    <w:rsid w:val="003D717D"/>
    <w:rsid w:val="003D7386"/>
    <w:rsid w:val="003D79AD"/>
    <w:rsid w:val="003E1340"/>
    <w:rsid w:val="003E15AD"/>
    <w:rsid w:val="003E1D1A"/>
    <w:rsid w:val="003E24EC"/>
    <w:rsid w:val="003E5DF0"/>
    <w:rsid w:val="003E6485"/>
    <w:rsid w:val="003E65F9"/>
    <w:rsid w:val="003E7516"/>
    <w:rsid w:val="003F1BE7"/>
    <w:rsid w:val="003F2234"/>
    <w:rsid w:val="003F397B"/>
    <w:rsid w:val="003F55A2"/>
    <w:rsid w:val="003F7499"/>
    <w:rsid w:val="003F78CF"/>
    <w:rsid w:val="003F7F32"/>
    <w:rsid w:val="00402C9C"/>
    <w:rsid w:val="00402D45"/>
    <w:rsid w:val="00403BE3"/>
    <w:rsid w:val="00404190"/>
    <w:rsid w:val="00405242"/>
    <w:rsid w:val="0040636C"/>
    <w:rsid w:val="00406D7C"/>
    <w:rsid w:val="00407650"/>
    <w:rsid w:val="004105ED"/>
    <w:rsid w:val="00410B45"/>
    <w:rsid w:val="00414678"/>
    <w:rsid w:val="00415342"/>
    <w:rsid w:val="00417384"/>
    <w:rsid w:val="004218AF"/>
    <w:rsid w:val="00422313"/>
    <w:rsid w:val="0042237A"/>
    <w:rsid w:val="00424071"/>
    <w:rsid w:val="00424A4A"/>
    <w:rsid w:val="00424C3D"/>
    <w:rsid w:val="0042664C"/>
    <w:rsid w:val="0043024B"/>
    <w:rsid w:val="00431D05"/>
    <w:rsid w:val="00432079"/>
    <w:rsid w:val="00432EE5"/>
    <w:rsid w:val="00433898"/>
    <w:rsid w:val="00433A33"/>
    <w:rsid w:val="0043466F"/>
    <w:rsid w:val="00434D5C"/>
    <w:rsid w:val="00435691"/>
    <w:rsid w:val="00437569"/>
    <w:rsid w:val="00440279"/>
    <w:rsid w:val="0044050C"/>
    <w:rsid w:val="00440771"/>
    <w:rsid w:val="00440BF0"/>
    <w:rsid w:val="00441732"/>
    <w:rsid w:val="004424C1"/>
    <w:rsid w:val="00442900"/>
    <w:rsid w:val="00442DB8"/>
    <w:rsid w:val="004437D3"/>
    <w:rsid w:val="00445621"/>
    <w:rsid w:val="004474EB"/>
    <w:rsid w:val="004504FD"/>
    <w:rsid w:val="0045200C"/>
    <w:rsid w:val="004522F6"/>
    <w:rsid w:val="004531B5"/>
    <w:rsid w:val="004549B2"/>
    <w:rsid w:val="00454CEE"/>
    <w:rsid w:val="0045521F"/>
    <w:rsid w:val="004605A0"/>
    <w:rsid w:val="00461DB2"/>
    <w:rsid w:val="00462855"/>
    <w:rsid w:val="00463B41"/>
    <w:rsid w:val="00465922"/>
    <w:rsid w:val="004661D2"/>
    <w:rsid w:val="0047080A"/>
    <w:rsid w:val="00474311"/>
    <w:rsid w:val="004746AF"/>
    <w:rsid w:val="004748C0"/>
    <w:rsid w:val="0047499B"/>
    <w:rsid w:val="0047504F"/>
    <w:rsid w:val="00475E8C"/>
    <w:rsid w:val="004764FF"/>
    <w:rsid w:val="00477810"/>
    <w:rsid w:val="0048020E"/>
    <w:rsid w:val="00483425"/>
    <w:rsid w:val="00483D71"/>
    <w:rsid w:val="00484434"/>
    <w:rsid w:val="00484A9A"/>
    <w:rsid w:val="00484CE4"/>
    <w:rsid w:val="00486151"/>
    <w:rsid w:val="004922FE"/>
    <w:rsid w:val="004957AB"/>
    <w:rsid w:val="00496080"/>
    <w:rsid w:val="004963F4"/>
    <w:rsid w:val="0049677D"/>
    <w:rsid w:val="00496E5C"/>
    <w:rsid w:val="004A0CED"/>
    <w:rsid w:val="004A267C"/>
    <w:rsid w:val="004A2DA3"/>
    <w:rsid w:val="004A4048"/>
    <w:rsid w:val="004A5175"/>
    <w:rsid w:val="004B023D"/>
    <w:rsid w:val="004B0700"/>
    <w:rsid w:val="004B0AC1"/>
    <w:rsid w:val="004B0FC0"/>
    <w:rsid w:val="004B18DD"/>
    <w:rsid w:val="004B195E"/>
    <w:rsid w:val="004B25F9"/>
    <w:rsid w:val="004B4E79"/>
    <w:rsid w:val="004B5D46"/>
    <w:rsid w:val="004B5ED8"/>
    <w:rsid w:val="004B681D"/>
    <w:rsid w:val="004B784E"/>
    <w:rsid w:val="004C2741"/>
    <w:rsid w:val="004C366E"/>
    <w:rsid w:val="004C3EFE"/>
    <w:rsid w:val="004C572D"/>
    <w:rsid w:val="004C5B76"/>
    <w:rsid w:val="004C6E95"/>
    <w:rsid w:val="004C727A"/>
    <w:rsid w:val="004C7E29"/>
    <w:rsid w:val="004D0E79"/>
    <w:rsid w:val="004D0E92"/>
    <w:rsid w:val="004D3E5D"/>
    <w:rsid w:val="004D4AD6"/>
    <w:rsid w:val="004D4BF7"/>
    <w:rsid w:val="004D5AFB"/>
    <w:rsid w:val="004D6842"/>
    <w:rsid w:val="004D6CE1"/>
    <w:rsid w:val="004D7CB2"/>
    <w:rsid w:val="004D7FC1"/>
    <w:rsid w:val="004E11D8"/>
    <w:rsid w:val="004E1E37"/>
    <w:rsid w:val="004E3461"/>
    <w:rsid w:val="004E34AE"/>
    <w:rsid w:val="004E3ABD"/>
    <w:rsid w:val="004E3E13"/>
    <w:rsid w:val="004E4A0E"/>
    <w:rsid w:val="004E5554"/>
    <w:rsid w:val="004E556C"/>
    <w:rsid w:val="004E6A64"/>
    <w:rsid w:val="004E7EE9"/>
    <w:rsid w:val="004F1820"/>
    <w:rsid w:val="004F2F12"/>
    <w:rsid w:val="004F39A4"/>
    <w:rsid w:val="004F3F95"/>
    <w:rsid w:val="004F49E4"/>
    <w:rsid w:val="004F4DD8"/>
    <w:rsid w:val="004F56BC"/>
    <w:rsid w:val="004F587E"/>
    <w:rsid w:val="004F663A"/>
    <w:rsid w:val="004F6A04"/>
    <w:rsid w:val="004F7E02"/>
    <w:rsid w:val="004F7FD6"/>
    <w:rsid w:val="0050039D"/>
    <w:rsid w:val="0050130E"/>
    <w:rsid w:val="00501ADA"/>
    <w:rsid w:val="00501C01"/>
    <w:rsid w:val="00501EE4"/>
    <w:rsid w:val="00503C74"/>
    <w:rsid w:val="0050410A"/>
    <w:rsid w:val="00504F28"/>
    <w:rsid w:val="00505AAD"/>
    <w:rsid w:val="0051039F"/>
    <w:rsid w:val="005107A8"/>
    <w:rsid w:val="00511223"/>
    <w:rsid w:val="00511C75"/>
    <w:rsid w:val="00511E0C"/>
    <w:rsid w:val="00512770"/>
    <w:rsid w:val="0051521D"/>
    <w:rsid w:val="005159F9"/>
    <w:rsid w:val="00516A66"/>
    <w:rsid w:val="00516D34"/>
    <w:rsid w:val="00520281"/>
    <w:rsid w:val="00520C33"/>
    <w:rsid w:val="00522A4B"/>
    <w:rsid w:val="00522A73"/>
    <w:rsid w:val="00524457"/>
    <w:rsid w:val="00532DF5"/>
    <w:rsid w:val="00533BAD"/>
    <w:rsid w:val="005359F2"/>
    <w:rsid w:val="00535FF0"/>
    <w:rsid w:val="0053665C"/>
    <w:rsid w:val="00536727"/>
    <w:rsid w:val="0053729F"/>
    <w:rsid w:val="00537A21"/>
    <w:rsid w:val="00537C7A"/>
    <w:rsid w:val="00540BC0"/>
    <w:rsid w:val="00541224"/>
    <w:rsid w:val="0054226C"/>
    <w:rsid w:val="00543934"/>
    <w:rsid w:val="00545B61"/>
    <w:rsid w:val="005462FE"/>
    <w:rsid w:val="005469BA"/>
    <w:rsid w:val="00546E52"/>
    <w:rsid w:val="005476FF"/>
    <w:rsid w:val="00550214"/>
    <w:rsid w:val="005508A7"/>
    <w:rsid w:val="00550F15"/>
    <w:rsid w:val="00552097"/>
    <w:rsid w:val="005521FF"/>
    <w:rsid w:val="0055317C"/>
    <w:rsid w:val="0055511E"/>
    <w:rsid w:val="00555DB6"/>
    <w:rsid w:val="00556A9C"/>
    <w:rsid w:val="005575BB"/>
    <w:rsid w:val="00560BF8"/>
    <w:rsid w:val="00562F1E"/>
    <w:rsid w:val="00563880"/>
    <w:rsid w:val="00565344"/>
    <w:rsid w:val="005657E6"/>
    <w:rsid w:val="0056662C"/>
    <w:rsid w:val="00566D6B"/>
    <w:rsid w:val="00572142"/>
    <w:rsid w:val="00572675"/>
    <w:rsid w:val="00572C83"/>
    <w:rsid w:val="00572FCD"/>
    <w:rsid w:val="0057327B"/>
    <w:rsid w:val="00574283"/>
    <w:rsid w:val="0057549B"/>
    <w:rsid w:val="00576126"/>
    <w:rsid w:val="0057679E"/>
    <w:rsid w:val="00577AA9"/>
    <w:rsid w:val="00577D0D"/>
    <w:rsid w:val="0058003C"/>
    <w:rsid w:val="00581185"/>
    <w:rsid w:val="0058252B"/>
    <w:rsid w:val="0058418A"/>
    <w:rsid w:val="00584AB9"/>
    <w:rsid w:val="00585810"/>
    <w:rsid w:val="005859B2"/>
    <w:rsid w:val="005859C3"/>
    <w:rsid w:val="00585B3A"/>
    <w:rsid w:val="005871DE"/>
    <w:rsid w:val="00590A2E"/>
    <w:rsid w:val="00593A5E"/>
    <w:rsid w:val="005964B6"/>
    <w:rsid w:val="005966A5"/>
    <w:rsid w:val="005972EF"/>
    <w:rsid w:val="005974A4"/>
    <w:rsid w:val="005A0A4B"/>
    <w:rsid w:val="005A2CA5"/>
    <w:rsid w:val="005A2CD6"/>
    <w:rsid w:val="005A440D"/>
    <w:rsid w:val="005A6A5F"/>
    <w:rsid w:val="005A6D6B"/>
    <w:rsid w:val="005A6DF0"/>
    <w:rsid w:val="005A7255"/>
    <w:rsid w:val="005B15C0"/>
    <w:rsid w:val="005B1970"/>
    <w:rsid w:val="005B3C63"/>
    <w:rsid w:val="005B7218"/>
    <w:rsid w:val="005B7363"/>
    <w:rsid w:val="005C27C3"/>
    <w:rsid w:val="005C36AA"/>
    <w:rsid w:val="005C3CC0"/>
    <w:rsid w:val="005C5091"/>
    <w:rsid w:val="005C50A1"/>
    <w:rsid w:val="005C527F"/>
    <w:rsid w:val="005C533A"/>
    <w:rsid w:val="005C7E4A"/>
    <w:rsid w:val="005D0E81"/>
    <w:rsid w:val="005D26AD"/>
    <w:rsid w:val="005D2C02"/>
    <w:rsid w:val="005D2F5B"/>
    <w:rsid w:val="005D4695"/>
    <w:rsid w:val="005D773C"/>
    <w:rsid w:val="005D77BF"/>
    <w:rsid w:val="005E0199"/>
    <w:rsid w:val="005E1486"/>
    <w:rsid w:val="005E22E0"/>
    <w:rsid w:val="005E3C18"/>
    <w:rsid w:val="005E41E9"/>
    <w:rsid w:val="005F0AFE"/>
    <w:rsid w:val="005F103A"/>
    <w:rsid w:val="005F138E"/>
    <w:rsid w:val="005F2061"/>
    <w:rsid w:val="005F47D3"/>
    <w:rsid w:val="005F5605"/>
    <w:rsid w:val="005F592A"/>
    <w:rsid w:val="005F67F2"/>
    <w:rsid w:val="005F6B4F"/>
    <w:rsid w:val="005F748F"/>
    <w:rsid w:val="00601653"/>
    <w:rsid w:val="006016C5"/>
    <w:rsid w:val="00601A38"/>
    <w:rsid w:val="00601DE0"/>
    <w:rsid w:val="00603085"/>
    <w:rsid w:val="00603346"/>
    <w:rsid w:val="006036D7"/>
    <w:rsid w:val="00605CBE"/>
    <w:rsid w:val="006067E4"/>
    <w:rsid w:val="0060697A"/>
    <w:rsid w:val="00606C2A"/>
    <w:rsid w:val="00610462"/>
    <w:rsid w:val="006114B7"/>
    <w:rsid w:val="00612A2D"/>
    <w:rsid w:val="00613133"/>
    <w:rsid w:val="00613C27"/>
    <w:rsid w:val="00614F66"/>
    <w:rsid w:val="006169D7"/>
    <w:rsid w:val="0061770A"/>
    <w:rsid w:val="00620C6B"/>
    <w:rsid w:val="00623BBF"/>
    <w:rsid w:val="00624D9C"/>
    <w:rsid w:val="00625E84"/>
    <w:rsid w:val="00630287"/>
    <w:rsid w:val="0063150A"/>
    <w:rsid w:val="006322FC"/>
    <w:rsid w:val="006349A6"/>
    <w:rsid w:val="006350C3"/>
    <w:rsid w:val="00635CD7"/>
    <w:rsid w:val="00635FCE"/>
    <w:rsid w:val="00636E7B"/>
    <w:rsid w:val="00640117"/>
    <w:rsid w:val="0064132C"/>
    <w:rsid w:val="0064288F"/>
    <w:rsid w:val="0064594A"/>
    <w:rsid w:val="006461E4"/>
    <w:rsid w:val="0064626C"/>
    <w:rsid w:val="006462A3"/>
    <w:rsid w:val="00647CE7"/>
    <w:rsid w:val="00650849"/>
    <w:rsid w:val="00650BD0"/>
    <w:rsid w:val="00651737"/>
    <w:rsid w:val="00652281"/>
    <w:rsid w:val="00652CEF"/>
    <w:rsid w:val="006544C1"/>
    <w:rsid w:val="00654D1C"/>
    <w:rsid w:val="0065658A"/>
    <w:rsid w:val="00656D48"/>
    <w:rsid w:val="0065710D"/>
    <w:rsid w:val="00657F31"/>
    <w:rsid w:val="006602DC"/>
    <w:rsid w:val="006603E0"/>
    <w:rsid w:val="006612E0"/>
    <w:rsid w:val="00661881"/>
    <w:rsid w:val="006623D9"/>
    <w:rsid w:val="00663494"/>
    <w:rsid w:val="00665048"/>
    <w:rsid w:val="00666AB4"/>
    <w:rsid w:val="00670FBD"/>
    <w:rsid w:val="00673CAA"/>
    <w:rsid w:val="006740CA"/>
    <w:rsid w:val="00674259"/>
    <w:rsid w:val="00674417"/>
    <w:rsid w:val="00675949"/>
    <w:rsid w:val="00675CED"/>
    <w:rsid w:val="00676232"/>
    <w:rsid w:val="00680554"/>
    <w:rsid w:val="006808AF"/>
    <w:rsid w:val="006815D2"/>
    <w:rsid w:val="0068161F"/>
    <w:rsid w:val="00681EAC"/>
    <w:rsid w:val="006820C8"/>
    <w:rsid w:val="006834E5"/>
    <w:rsid w:val="00683775"/>
    <w:rsid w:val="00683BFA"/>
    <w:rsid w:val="00683CC1"/>
    <w:rsid w:val="00684310"/>
    <w:rsid w:val="00684EFE"/>
    <w:rsid w:val="006875E6"/>
    <w:rsid w:val="0069232A"/>
    <w:rsid w:val="006925C8"/>
    <w:rsid w:val="00692ABC"/>
    <w:rsid w:val="00692EDE"/>
    <w:rsid w:val="00694C6A"/>
    <w:rsid w:val="0069557A"/>
    <w:rsid w:val="00696039"/>
    <w:rsid w:val="00696A33"/>
    <w:rsid w:val="00696C29"/>
    <w:rsid w:val="006971C1"/>
    <w:rsid w:val="006973DA"/>
    <w:rsid w:val="00697513"/>
    <w:rsid w:val="006A1EA8"/>
    <w:rsid w:val="006A441F"/>
    <w:rsid w:val="006A5050"/>
    <w:rsid w:val="006A6B45"/>
    <w:rsid w:val="006A6ECA"/>
    <w:rsid w:val="006A712F"/>
    <w:rsid w:val="006B009B"/>
    <w:rsid w:val="006B01D2"/>
    <w:rsid w:val="006B08A1"/>
    <w:rsid w:val="006B1580"/>
    <w:rsid w:val="006B2C95"/>
    <w:rsid w:val="006B2D9F"/>
    <w:rsid w:val="006B4217"/>
    <w:rsid w:val="006B4B32"/>
    <w:rsid w:val="006B4D50"/>
    <w:rsid w:val="006B736F"/>
    <w:rsid w:val="006C1645"/>
    <w:rsid w:val="006C243D"/>
    <w:rsid w:val="006C3343"/>
    <w:rsid w:val="006C353A"/>
    <w:rsid w:val="006C3E11"/>
    <w:rsid w:val="006C3F38"/>
    <w:rsid w:val="006C43DB"/>
    <w:rsid w:val="006C6F77"/>
    <w:rsid w:val="006C728F"/>
    <w:rsid w:val="006C759A"/>
    <w:rsid w:val="006C7A2B"/>
    <w:rsid w:val="006C7A79"/>
    <w:rsid w:val="006D0936"/>
    <w:rsid w:val="006D2354"/>
    <w:rsid w:val="006D34C6"/>
    <w:rsid w:val="006D3661"/>
    <w:rsid w:val="006D5069"/>
    <w:rsid w:val="006D602E"/>
    <w:rsid w:val="006E0317"/>
    <w:rsid w:val="006E0411"/>
    <w:rsid w:val="006E0EEA"/>
    <w:rsid w:val="006E19CB"/>
    <w:rsid w:val="006E2445"/>
    <w:rsid w:val="006E2A73"/>
    <w:rsid w:val="006E2BD6"/>
    <w:rsid w:val="006E3827"/>
    <w:rsid w:val="006E460D"/>
    <w:rsid w:val="006E698E"/>
    <w:rsid w:val="006E6ACA"/>
    <w:rsid w:val="006E7ED7"/>
    <w:rsid w:val="006F06C0"/>
    <w:rsid w:val="006F0753"/>
    <w:rsid w:val="006F07B9"/>
    <w:rsid w:val="006F0AC0"/>
    <w:rsid w:val="006F138E"/>
    <w:rsid w:val="006F20D3"/>
    <w:rsid w:val="006F32D9"/>
    <w:rsid w:val="006F5EDE"/>
    <w:rsid w:val="006F7000"/>
    <w:rsid w:val="006F7AB7"/>
    <w:rsid w:val="006F7D5B"/>
    <w:rsid w:val="0070011E"/>
    <w:rsid w:val="0070084B"/>
    <w:rsid w:val="00700A88"/>
    <w:rsid w:val="00700AA3"/>
    <w:rsid w:val="0070126B"/>
    <w:rsid w:val="00701A74"/>
    <w:rsid w:val="00701F84"/>
    <w:rsid w:val="00704955"/>
    <w:rsid w:val="00704B00"/>
    <w:rsid w:val="00707A79"/>
    <w:rsid w:val="007103DD"/>
    <w:rsid w:val="00711563"/>
    <w:rsid w:val="007116BD"/>
    <w:rsid w:val="00712689"/>
    <w:rsid w:val="00712DBF"/>
    <w:rsid w:val="007142AF"/>
    <w:rsid w:val="00715EF9"/>
    <w:rsid w:val="00720215"/>
    <w:rsid w:val="00720860"/>
    <w:rsid w:val="00722676"/>
    <w:rsid w:val="00722C45"/>
    <w:rsid w:val="00722F6F"/>
    <w:rsid w:val="00723760"/>
    <w:rsid w:val="00723873"/>
    <w:rsid w:val="00723EF4"/>
    <w:rsid w:val="00724F3B"/>
    <w:rsid w:val="007254CF"/>
    <w:rsid w:val="007267B0"/>
    <w:rsid w:val="00726BB3"/>
    <w:rsid w:val="00727613"/>
    <w:rsid w:val="00730085"/>
    <w:rsid w:val="00730B85"/>
    <w:rsid w:val="007312F1"/>
    <w:rsid w:val="00732BA9"/>
    <w:rsid w:val="00733424"/>
    <w:rsid w:val="00734AB8"/>
    <w:rsid w:val="00735E2A"/>
    <w:rsid w:val="007374AE"/>
    <w:rsid w:val="0074119A"/>
    <w:rsid w:val="00741436"/>
    <w:rsid w:val="00742C4F"/>
    <w:rsid w:val="00742D0B"/>
    <w:rsid w:val="0074525B"/>
    <w:rsid w:val="00746166"/>
    <w:rsid w:val="00746DD2"/>
    <w:rsid w:val="00747DBF"/>
    <w:rsid w:val="007507FA"/>
    <w:rsid w:val="007508F9"/>
    <w:rsid w:val="00751115"/>
    <w:rsid w:val="0075231B"/>
    <w:rsid w:val="00752713"/>
    <w:rsid w:val="00752773"/>
    <w:rsid w:val="00755F14"/>
    <w:rsid w:val="0076012C"/>
    <w:rsid w:val="00760759"/>
    <w:rsid w:val="00760919"/>
    <w:rsid w:val="00761AA4"/>
    <w:rsid w:val="0076322C"/>
    <w:rsid w:val="00763E5D"/>
    <w:rsid w:val="00764C39"/>
    <w:rsid w:val="007651BA"/>
    <w:rsid w:val="00766C7C"/>
    <w:rsid w:val="00772F0A"/>
    <w:rsid w:val="00774F4D"/>
    <w:rsid w:val="00775F5B"/>
    <w:rsid w:val="007766CD"/>
    <w:rsid w:val="0077723D"/>
    <w:rsid w:val="00780BAB"/>
    <w:rsid w:val="00780C6B"/>
    <w:rsid w:val="00782C91"/>
    <w:rsid w:val="00784433"/>
    <w:rsid w:val="007849CF"/>
    <w:rsid w:val="00785953"/>
    <w:rsid w:val="0078637B"/>
    <w:rsid w:val="00787E1D"/>
    <w:rsid w:val="007900B1"/>
    <w:rsid w:val="00790820"/>
    <w:rsid w:val="00791CF4"/>
    <w:rsid w:val="007926BB"/>
    <w:rsid w:val="00792C99"/>
    <w:rsid w:val="007941AA"/>
    <w:rsid w:val="00794E42"/>
    <w:rsid w:val="0079667C"/>
    <w:rsid w:val="0079692D"/>
    <w:rsid w:val="00797124"/>
    <w:rsid w:val="00797539"/>
    <w:rsid w:val="007975F3"/>
    <w:rsid w:val="00797D97"/>
    <w:rsid w:val="007A28E7"/>
    <w:rsid w:val="007A5F3C"/>
    <w:rsid w:val="007A62DD"/>
    <w:rsid w:val="007A6B24"/>
    <w:rsid w:val="007A6D73"/>
    <w:rsid w:val="007B01B5"/>
    <w:rsid w:val="007B062F"/>
    <w:rsid w:val="007B1AB8"/>
    <w:rsid w:val="007B2015"/>
    <w:rsid w:val="007B2F5A"/>
    <w:rsid w:val="007B4132"/>
    <w:rsid w:val="007B43E5"/>
    <w:rsid w:val="007B481A"/>
    <w:rsid w:val="007B699D"/>
    <w:rsid w:val="007B7369"/>
    <w:rsid w:val="007B79E4"/>
    <w:rsid w:val="007C0217"/>
    <w:rsid w:val="007C0929"/>
    <w:rsid w:val="007C0A1A"/>
    <w:rsid w:val="007C19A9"/>
    <w:rsid w:val="007C20E2"/>
    <w:rsid w:val="007C2C5B"/>
    <w:rsid w:val="007C2C87"/>
    <w:rsid w:val="007C4C31"/>
    <w:rsid w:val="007C4E9A"/>
    <w:rsid w:val="007C5BBC"/>
    <w:rsid w:val="007C6281"/>
    <w:rsid w:val="007C690A"/>
    <w:rsid w:val="007C7035"/>
    <w:rsid w:val="007D0105"/>
    <w:rsid w:val="007D15BF"/>
    <w:rsid w:val="007D1EA1"/>
    <w:rsid w:val="007D21DB"/>
    <w:rsid w:val="007D2E56"/>
    <w:rsid w:val="007D30C4"/>
    <w:rsid w:val="007D4E11"/>
    <w:rsid w:val="007D5E08"/>
    <w:rsid w:val="007D6C95"/>
    <w:rsid w:val="007D7294"/>
    <w:rsid w:val="007E0A86"/>
    <w:rsid w:val="007E12A4"/>
    <w:rsid w:val="007E227C"/>
    <w:rsid w:val="007E3DB7"/>
    <w:rsid w:val="007E6021"/>
    <w:rsid w:val="007E67FE"/>
    <w:rsid w:val="007F1AA5"/>
    <w:rsid w:val="007F1B3D"/>
    <w:rsid w:val="007F1FB4"/>
    <w:rsid w:val="007F261C"/>
    <w:rsid w:val="007F4BF9"/>
    <w:rsid w:val="007F5E6E"/>
    <w:rsid w:val="00800023"/>
    <w:rsid w:val="00800320"/>
    <w:rsid w:val="0080068D"/>
    <w:rsid w:val="00802707"/>
    <w:rsid w:val="00803A56"/>
    <w:rsid w:val="00803C17"/>
    <w:rsid w:val="00804D25"/>
    <w:rsid w:val="00805FEB"/>
    <w:rsid w:val="0080619A"/>
    <w:rsid w:val="00806FBA"/>
    <w:rsid w:val="00807BF1"/>
    <w:rsid w:val="008104BB"/>
    <w:rsid w:val="00810FB3"/>
    <w:rsid w:val="008113E5"/>
    <w:rsid w:val="00812F38"/>
    <w:rsid w:val="008139AB"/>
    <w:rsid w:val="00813C0C"/>
    <w:rsid w:val="00814B8D"/>
    <w:rsid w:val="00814FAF"/>
    <w:rsid w:val="008151B8"/>
    <w:rsid w:val="008155C4"/>
    <w:rsid w:val="00815AF8"/>
    <w:rsid w:val="00815B15"/>
    <w:rsid w:val="00815F2E"/>
    <w:rsid w:val="00816167"/>
    <w:rsid w:val="00816324"/>
    <w:rsid w:val="008168B7"/>
    <w:rsid w:val="00817A9D"/>
    <w:rsid w:val="0082125A"/>
    <w:rsid w:val="008213E9"/>
    <w:rsid w:val="008225F0"/>
    <w:rsid w:val="008255CF"/>
    <w:rsid w:val="00827034"/>
    <w:rsid w:val="0083071E"/>
    <w:rsid w:val="00830DCE"/>
    <w:rsid w:val="00832B06"/>
    <w:rsid w:val="00832F57"/>
    <w:rsid w:val="0083374C"/>
    <w:rsid w:val="00833923"/>
    <w:rsid w:val="00834940"/>
    <w:rsid w:val="00835C0B"/>
    <w:rsid w:val="00835EDB"/>
    <w:rsid w:val="00836550"/>
    <w:rsid w:val="00837614"/>
    <w:rsid w:val="008412E8"/>
    <w:rsid w:val="008412ED"/>
    <w:rsid w:val="0084133A"/>
    <w:rsid w:val="00842075"/>
    <w:rsid w:val="0084297C"/>
    <w:rsid w:val="00842C4E"/>
    <w:rsid w:val="00842F23"/>
    <w:rsid w:val="00843974"/>
    <w:rsid w:val="00843D1E"/>
    <w:rsid w:val="00845866"/>
    <w:rsid w:val="00845F77"/>
    <w:rsid w:val="00847394"/>
    <w:rsid w:val="00850E95"/>
    <w:rsid w:val="0085113B"/>
    <w:rsid w:val="00851C03"/>
    <w:rsid w:val="008558A6"/>
    <w:rsid w:val="008561FB"/>
    <w:rsid w:val="0085663E"/>
    <w:rsid w:val="00857157"/>
    <w:rsid w:val="0085745B"/>
    <w:rsid w:val="00857556"/>
    <w:rsid w:val="00857578"/>
    <w:rsid w:val="00857E7D"/>
    <w:rsid w:val="00860661"/>
    <w:rsid w:val="00860679"/>
    <w:rsid w:val="00860B65"/>
    <w:rsid w:val="008614AF"/>
    <w:rsid w:val="00861BF2"/>
    <w:rsid w:val="0086306D"/>
    <w:rsid w:val="00863AB1"/>
    <w:rsid w:val="00864BE2"/>
    <w:rsid w:val="0086596D"/>
    <w:rsid w:val="00866D70"/>
    <w:rsid w:val="00867092"/>
    <w:rsid w:val="00867C4B"/>
    <w:rsid w:val="00870BE5"/>
    <w:rsid w:val="008713AE"/>
    <w:rsid w:val="00874452"/>
    <w:rsid w:val="008747E7"/>
    <w:rsid w:val="00874C90"/>
    <w:rsid w:val="00875DB7"/>
    <w:rsid w:val="00875F8C"/>
    <w:rsid w:val="00877496"/>
    <w:rsid w:val="008802D9"/>
    <w:rsid w:val="00880B24"/>
    <w:rsid w:val="00881F6E"/>
    <w:rsid w:val="00882856"/>
    <w:rsid w:val="00884FD4"/>
    <w:rsid w:val="0088510C"/>
    <w:rsid w:val="00885755"/>
    <w:rsid w:val="008857B3"/>
    <w:rsid w:val="00886D2E"/>
    <w:rsid w:val="00887ACE"/>
    <w:rsid w:val="008909FD"/>
    <w:rsid w:val="00890BB7"/>
    <w:rsid w:val="0089237C"/>
    <w:rsid w:val="008944E4"/>
    <w:rsid w:val="008949F4"/>
    <w:rsid w:val="00895309"/>
    <w:rsid w:val="00896B5B"/>
    <w:rsid w:val="00897370"/>
    <w:rsid w:val="008A0CA3"/>
    <w:rsid w:val="008A1DCB"/>
    <w:rsid w:val="008A4AD2"/>
    <w:rsid w:val="008A65B9"/>
    <w:rsid w:val="008A70AB"/>
    <w:rsid w:val="008B045F"/>
    <w:rsid w:val="008B0DD9"/>
    <w:rsid w:val="008B0FCA"/>
    <w:rsid w:val="008B26EF"/>
    <w:rsid w:val="008B317D"/>
    <w:rsid w:val="008B3CB8"/>
    <w:rsid w:val="008B48CE"/>
    <w:rsid w:val="008B550E"/>
    <w:rsid w:val="008B7468"/>
    <w:rsid w:val="008C0A43"/>
    <w:rsid w:val="008C23AB"/>
    <w:rsid w:val="008C2491"/>
    <w:rsid w:val="008C2B06"/>
    <w:rsid w:val="008C3911"/>
    <w:rsid w:val="008C3DB6"/>
    <w:rsid w:val="008C41B0"/>
    <w:rsid w:val="008C41CF"/>
    <w:rsid w:val="008C444D"/>
    <w:rsid w:val="008C4A15"/>
    <w:rsid w:val="008C6428"/>
    <w:rsid w:val="008C76F9"/>
    <w:rsid w:val="008D1E26"/>
    <w:rsid w:val="008D21A1"/>
    <w:rsid w:val="008D2468"/>
    <w:rsid w:val="008D25F7"/>
    <w:rsid w:val="008D4063"/>
    <w:rsid w:val="008D4446"/>
    <w:rsid w:val="008D5432"/>
    <w:rsid w:val="008D6887"/>
    <w:rsid w:val="008D724A"/>
    <w:rsid w:val="008E030A"/>
    <w:rsid w:val="008E4B3D"/>
    <w:rsid w:val="008E5DC2"/>
    <w:rsid w:val="008E7C1A"/>
    <w:rsid w:val="008F05B8"/>
    <w:rsid w:val="008F0BEF"/>
    <w:rsid w:val="008F15ED"/>
    <w:rsid w:val="008F31E3"/>
    <w:rsid w:val="008F4CB6"/>
    <w:rsid w:val="008F5CD2"/>
    <w:rsid w:val="008F639A"/>
    <w:rsid w:val="008F671D"/>
    <w:rsid w:val="008F7881"/>
    <w:rsid w:val="00901085"/>
    <w:rsid w:val="009020BA"/>
    <w:rsid w:val="009027C3"/>
    <w:rsid w:val="009037D3"/>
    <w:rsid w:val="00905210"/>
    <w:rsid w:val="009127F8"/>
    <w:rsid w:val="00912992"/>
    <w:rsid w:val="009147BB"/>
    <w:rsid w:val="00914D6A"/>
    <w:rsid w:val="009155BE"/>
    <w:rsid w:val="00915722"/>
    <w:rsid w:val="00917B6B"/>
    <w:rsid w:val="00920467"/>
    <w:rsid w:val="00923906"/>
    <w:rsid w:val="00925A63"/>
    <w:rsid w:val="00925C3A"/>
    <w:rsid w:val="00926824"/>
    <w:rsid w:val="00926D20"/>
    <w:rsid w:val="009276D2"/>
    <w:rsid w:val="00927945"/>
    <w:rsid w:val="009308B5"/>
    <w:rsid w:val="00930C4E"/>
    <w:rsid w:val="009316FF"/>
    <w:rsid w:val="009322A4"/>
    <w:rsid w:val="00932488"/>
    <w:rsid w:val="00934131"/>
    <w:rsid w:val="00936E68"/>
    <w:rsid w:val="00936E86"/>
    <w:rsid w:val="0093751D"/>
    <w:rsid w:val="00937F98"/>
    <w:rsid w:val="00941A97"/>
    <w:rsid w:val="00941CFD"/>
    <w:rsid w:val="009456D1"/>
    <w:rsid w:val="00945F05"/>
    <w:rsid w:val="00947B67"/>
    <w:rsid w:val="00947EBE"/>
    <w:rsid w:val="009510D4"/>
    <w:rsid w:val="00951460"/>
    <w:rsid w:val="00951A25"/>
    <w:rsid w:val="00951D86"/>
    <w:rsid w:val="00952692"/>
    <w:rsid w:val="00952CA9"/>
    <w:rsid w:val="00952F9A"/>
    <w:rsid w:val="00953271"/>
    <w:rsid w:val="00953DB0"/>
    <w:rsid w:val="009546B7"/>
    <w:rsid w:val="00954A83"/>
    <w:rsid w:val="00954EF1"/>
    <w:rsid w:val="009568AE"/>
    <w:rsid w:val="00957478"/>
    <w:rsid w:val="0096005D"/>
    <w:rsid w:val="00961078"/>
    <w:rsid w:val="00962A6F"/>
    <w:rsid w:val="00963257"/>
    <w:rsid w:val="00965206"/>
    <w:rsid w:val="00965215"/>
    <w:rsid w:val="009655C3"/>
    <w:rsid w:val="0096561B"/>
    <w:rsid w:val="00965C91"/>
    <w:rsid w:val="00965ECB"/>
    <w:rsid w:val="00966359"/>
    <w:rsid w:val="009664CF"/>
    <w:rsid w:val="00967D29"/>
    <w:rsid w:val="00970B6B"/>
    <w:rsid w:val="00971EBE"/>
    <w:rsid w:val="00974E11"/>
    <w:rsid w:val="00975534"/>
    <w:rsid w:val="00975D14"/>
    <w:rsid w:val="0097675C"/>
    <w:rsid w:val="009773D8"/>
    <w:rsid w:val="0098014C"/>
    <w:rsid w:val="00983791"/>
    <w:rsid w:val="00984631"/>
    <w:rsid w:val="009846BA"/>
    <w:rsid w:val="00985A6C"/>
    <w:rsid w:val="00985D94"/>
    <w:rsid w:val="00986BB0"/>
    <w:rsid w:val="00986CD0"/>
    <w:rsid w:val="00986EE3"/>
    <w:rsid w:val="009878EA"/>
    <w:rsid w:val="00987D21"/>
    <w:rsid w:val="00987EEA"/>
    <w:rsid w:val="00991556"/>
    <w:rsid w:val="00991570"/>
    <w:rsid w:val="0099217D"/>
    <w:rsid w:val="00993CD1"/>
    <w:rsid w:val="0099406D"/>
    <w:rsid w:val="0099467F"/>
    <w:rsid w:val="00994DC8"/>
    <w:rsid w:val="009952FA"/>
    <w:rsid w:val="0099614A"/>
    <w:rsid w:val="0099767E"/>
    <w:rsid w:val="00997C3E"/>
    <w:rsid w:val="009A0A25"/>
    <w:rsid w:val="009A1C71"/>
    <w:rsid w:val="009A2851"/>
    <w:rsid w:val="009A3A79"/>
    <w:rsid w:val="009A5359"/>
    <w:rsid w:val="009A5D57"/>
    <w:rsid w:val="009A628C"/>
    <w:rsid w:val="009A65EC"/>
    <w:rsid w:val="009B255D"/>
    <w:rsid w:val="009B4004"/>
    <w:rsid w:val="009B5A0B"/>
    <w:rsid w:val="009B6868"/>
    <w:rsid w:val="009B6F3D"/>
    <w:rsid w:val="009B7A73"/>
    <w:rsid w:val="009B7C04"/>
    <w:rsid w:val="009C040C"/>
    <w:rsid w:val="009C1F3F"/>
    <w:rsid w:val="009C1F7C"/>
    <w:rsid w:val="009C52E5"/>
    <w:rsid w:val="009C5B12"/>
    <w:rsid w:val="009C5B41"/>
    <w:rsid w:val="009C679C"/>
    <w:rsid w:val="009D05C3"/>
    <w:rsid w:val="009D0BB8"/>
    <w:rsid w:val="009D12BD"/>
    <w:rsid w:val="009D2398"/>
    <w:rsid w:val="009D2712"/>
    <w:rsid w:val="009D2EB1"/>
    <w:rsid w:val="009D373B"/>
    <w:rsid w:val="009D47BF"/>
    <w:rsid w:val="009D4D71"/>
    <w:rsid w:val="009D56CD"/>
    <w:rsid w:val="009D7DAF"/>
    <w:rsid w:val="009E15E2"/>
    <w:rsid w:val="009E3473"/>
    <w:rsid w:val="009E58D5"/>
    <w:rsid w:val="009E655D"/>
    <w:rsid w:val="009E6956"/>
    <w:rsid w:val="009E7AC4"/>
    <w:rsid w:val="009F1100"/>
    <w:rsid w:val="009F25F0"/>
    <w:rsid w:val="009F3FBA"/>
    <w:rsid w:val="009F6583"/>
    <w:rsid w:val="009F73AE"/>
    <w:rsid w:val="00A0190C"/>
    <w:rsid w:val="00A02CCD"/>
    <w:rsid w:val="00A02E50"/>
    <w:rsid w:val="00A02EFC"/>
    <w:rsid w:val="00A030F1"/>
    <w:rsid w:val="00A0400C"/>
    <w:rsid w:val="00A0454F"/>
    <w:rsid w:val="00A04F72"/>
    <w:rsid w:val="00A055E8"/>
    <w:rsid w:val="00A06694"/>
    <w:rsid w:val="00A070CB"/>
    <w:rsid w:val="00A132B9"/>
    <w:rsid w:val="00A152B4"/>
    <w:rsid w:val="00A20342"/>
    <w:rsid w:val="00A2075B"/>
    <w:rsid w:val="00A21B54"/>
    <w:rsid w:val="00A21F1D"/>
    <w:rsid w:val="00A21F80"/>
    <w:rsid w:val="00A23A54"/>
    <w:rsid w:val="00A23BE2"/>
    <w:rsid w:val="00A249FE"/>
    <w:rsid w:val="00A24BAA"/>
    <w:rsid w:val="00A24EC7"/>
    <w:rsid w:val="00A25CEA"/>
    <w:rsid w:val="00A26142"/>
    <w:rsid w:val="00A261D3"/>
    <w:rsid w:val="00A26C1C"/>
    <w:rsid w:val="00A27FDB"/>
    <w:rsid w:val="00A30D95"/>
    <w:rsid w:val="00A310B5"/>
    <w:rsid w:val="00A319DE"/>
    <w:rsid w:val="00A32152"/>
    <w:rsid w:val="00A32CC3"/>
    <w:rsid w:val="00A33162"/>
    <w:rsid w:val="00A33930"/>
    <w:rsid w:val="00A339BC"/>
    <w:rsid w:val="00A3600A"/>
    <w:rsid w:val="00A3603A"/>
    <w:rsid w:val="00A367D9"/>
    <w:rsid w:val="00A3723B"/>
    <w:rsid w:val="00A37CE1"/>
    <w:rsid w:val="00A40A57"/>
    <w:rsid w:val="00A40B47"/>
    <w:rsid w:val="00A42DD8"/>
    <w:rsid w:val="00A42F21"/>
    <w:rsid w:val="00A43353"/>
    <w:rsid w:val="00A4446E"/>
    <w:rsid w:val="00A44E2D"/>
    <w:rsid w:val="00A455FF"/>
    <w:rsid w:val="00A4589F"/>
    <w:rsid w:val="00A461D6"/>
    <w:rsid w:val="00A46AF1"/>
    <w:rsid w:val="00A47B2F"/>
    <w:rsid w:val="00A47E73"/>
    <w:rsid w:val="00A500E6"/>
    <w:rsid w:val="00A51CD4"/>
    <w:rsid w:val="00A52763"/>
    <w:rsid w:val="00A5345B"/>
    <w:rsid w:val="00A537F2"/>
    <w:rsid w:val="00A54B3C"/>
    <w:rsid w:val="00A5659C"/>
    <w:rsid w:val="00A57589"/>
    <w:rsid w:val="00A604E6"/>
    <w:rsid w:val="00A610EF"/>
    <w:rsid w:val="00A61486"/>
    <w:rsid w:val="00A61929"/>
    <w:rsid w:val="00A61B00"/>
    <w:rsid w:val="00A629DA"/>
    <w:rsid w:val="00A62D55"/>
    <w:rsid w:val="00A66101"/>
    <w:rsid w:val="00A6641E"/>
    <w:rsid w:val="00A667A6"/>
    <w:rsid w:val="00A6732B"/>
    <w:rsid w:val="00A6750D"/>
    <w:rsid w:val="00A67BF5"/>
    <w:rsid w:val="00A67D1E"/>
    <w:rsid w:val="00A702FD"/>
    <w:rsid w:val="00A71D30"/>
    <w:rsid w:val="00A74CA7"/>
    <w:rsid w:val="00A7606D"/>
    <w:rsid w:val="00A773F4"/>
    <w:rsid w:val="00A82127"/>
    <w:rsid w:val="00A832DD"/>
    <w:rsid w:val="00A84274"/>
    <w:rsid w:val="00A87114"/>
    <w:rsid w:val="00A878ED"/>
    <w:rsid w:val="00A8794B"/>
    <w:rsid w:val="00A92179"/>
    <w:rsid w:val="00A93284"/>
    <w:rsid w:val="00A94FDA"/>
    <w:rsid w:val="00A9547A"/>
    <w:rsid w:val="00A96CD5"/>
    <w:rsid w:val="00A97A46"/>
    <w:rsid w:val="00AA044B"/>
    <w:rsid w:val="00AA0839"/>
    <w:rsid w:val="00AA0D8B"/>
    <w:rsid w:val="00AA0DD2"/>
    <w:rsid w:val="00AA12C0"/>
    <w:rsid w:val="00AA1374"/>
    <w:rsid w:val="00AA18F2"/>
    <w:rsid w:val="00AA359C"/>
    <w:rsid w:val="00AA38B4"/>
    <w:rsid w:val="00AA38E6"/>
    <w:rsid w:val="00AA4566"/>
    <w:rsid w:val="00AA4B80"/>
    <w:rsid w:val="00AA52E9"/>
    <w:rsid w:val="00AA5315"/>
    <w:rsid w:val="00AA5C3F"/>
    <w:rsid w:val="00AA6DB2"/>
    <w:rsid w:val="00AA7231"/>
    <w:rsid w:val="00AB1816"/>
    <w:rsid w:val="00AB2391"/>
    <w:rsid w:val="00AB367B"/>
    <w:rsid w:val="00AB3A1A"/>
    <w:rsid w:val="00AB4844"/>
    <w:rsid w:val="00AB613E"/>
    <w:rsid w:val="00AB7EF3"/>
    <w:rsid w:val="00AC0212"/>
    <w:rsid w:val="00AC1338"/>
    <w:rsid w:val="00AC144F"/>
    <w:rsid w:val="00AC3E75"/>
    <w:rsid w:val="00AC4F63"/>
    <w:rsid w:val="00AC61AD"/>
    <w:rsid w:val="00AD0857"/>
    <w:rsid w:val="00AD10BB"/>
    <w:rsid w:val="00AD1E20"/>
    <w:rsid w:val="00AD42D8"/>
    <w:rsid w:val="00AD4352"/>
    <w:rsid w:val="00AD44CE"/>
    <w:rsid w:val="00AD47C7"/>
    <w:rsid w:val="00AD4C80"/>
    <w:rsid w:val="00AD5297"/>
    <w:rsid w:val="00AD53D6"/>
    <w:rsid w:val="00AD5A81"/>
    <w:rsid w:val="00AD6937"/>
    <w:rsid w:val="00AD7F50"/>
    <w:rsid w:val="00AE0A66"/>
    <w:rsid w:val="00AE15F2"/>
    <w:rsid w:val="00AE2100"/>
    <w:rsid w:val="00AE459D"/>
    <w:rsid w:val="00AE4960"/>
    <w:rsid w:val="00AE535D"/>
    <w:rsid w:val="00AE703A"/>
    <w:rsid w:val="00AE7320"/>
    <w:rsid w:val="00AF08FB"/>
    <w:rsid w:val="00AF17AD"/>
    <w:rsid w:val="00AF1DC0"/>
    <w:rsid w:val="00AF5AB4"/>
    <w:rsid w:val="00AF5E08"/>
    <w:rsid w:val="00AF6307"/>
    <w:rsid w:val="00AF7824"/>
    <w:rsid w:val="00B0159E"/>
    <w:rsid w:val="00B016BF"/>
    <w:rsid w:val="00B017B7"/>
    <w:rsid w:val="00B01DC4"/>
    <w:rsid w:val="00B02957"/>
    <w:rsid w:val="00B02F94"/>
    <w:rsid w:val="00B05161"/>
    <w:rsid w:val="00B07A93"/>
    <w:rsid w:val="00B1016F"/>
    <w:rsid w:val="00B11841"/>
    <w:rsid w:val="00B11AB1"/>
    <w:rsid w:val="00B12343"/>
    <w:rsid w:val="00B12FEA"/>
    <w:rsid w:val="00B13951"/>
    <w:rsid w:val="00B13EEC"/>
    <w:rsid w:val="00B140D5"/>
    <w:rsid w:val="00B14C49"/>
    <w:rsid w:val="00B15E6B"/>
    <w:rsid w:val="00B16F23"/>
    <w:rsid w:val="00B210FA"/>
    <w:rsid w:val="00B215C1"/>
    <w:rsid w:val="00B240F9"/>
    <w:rsid w:val="00B24B31"/>
    <w:rsid w:val="00B2548B"/>
    <w:rsid w:val="00B27A37"/>
    <w:rsid w:val="00B33C0C"/>
    <w:rsid w:val="00B33DCF"/>
    <w:rsid w:val="00B33E7E"/>
    <w:rsid w:val="00B35A6F"/>
    <w:rsid w:val="00B36ACF"/>
    <w:rsid w:val="00B40D7D"/>
    <w:rsid w:val="00B40E18"/>
    <w:rsid w:val="00B40F9D"/>
    <w:rsid w:val="00B41D43"/>
    <w:rsid w:val="00B4228F"/>
    <w:rsid w:val="00B43C7D"/>
    <w:rsid w:val="00B43F2D"/>
    <w:rsid w:val="00B457A1"/>
    <w:rsid w:val="00B45F7F"/>
    <w:rsid w:val="00B4776F"/>
    <w:rsid w:val="00B47FA6"/>
    <w:rsid w:val="00B508D0"/>
    <w:rsid w:val="00B50D80"/>
    <w:rsid w:val="00B51684"/>
    <w:rsid w:val="00B5189F"/>
    <w:rsid w:val="00B52A2B"/>
    <w:rsid w:val="00B53FB5"/>
    <w:rsid w:val="00B53FD0"/>
    <w:rsid w:val="00B54EE5"/>
    <w:rsid w:val="00B55FB7"/>
    <w:rsid w:val="00B5767E"/>
    <w:rsid w:val="00B57BB7"/>
    <w:rsid w:val="00B57F30"/>
    <w:rsid w:val="00B61B27"/>
    <w:rsid w:val="00B61FBA"/>
    <w:rsid w:val="00B6200B"/>
    <w:rsid w:val="00B63470"/>
    <w:rsid w:val="00B63D66"/>
    <w:rsid w:val="00B64358"/>
    <w:rsid w:val="00B64EB7"/>
    <w:rsid w:val="00B650ED"/>
    <w:rsid w:val="00B65AB6"/>
    <w:rsid w:val="00B6631F"/>
    <w:rsid w:val="00B67526"/>
    <w:rsid w:val="00B710F7"/>
    <w:rsid w:val="00B712EF"/>
    <w:rsid w:val="00B71C0A"/>
    <w:rsid w:val="00B71C3F"/>
    <w:rsid w:val="00B72038"/>
    <w:rsid w:val="00B72077"/>
    <w:rsid w:val="00B744FE"/>
    <w:rsid w:val="00B765B9"/>
    <w:rsid w:val="00B76C8C"/>
    <w:rsid w:val="00B8030F"/>
    <w:rsid w:val="00B82880"/>
    <w:rsid w:val="00B83448"/>
    <w:rsid w:val="00B83D01"/>
    <w:rsid w:val="00B8557C"/>
    <w:rsid w:val="00B85850"/>
    <w:rsid w:val="00B87DC3"/>
    <w:rsid w:val="00B92538"/>
    <w:rsid w:val="00B92D6F"/>
    <w:rsid w:val="00B92DD3"/>
    <w:rsid w:val="00B933C4"/>
    <w:rsid w:val="00B934B2"/>
    <w:rsid w:val="00B937B9"/>
    <w:rsid w:val="00B95580"/>
    <w:rsid w:val="00B97E19"/>
    <w:rsid w:val="00BA07B0"/>
    <w:rsid w:val="00BA172E"/>
    <w:rsid w:val="00BA1D6E"/>
    <w:rsid w:val="00BA4972"/>
    <w:rsid w:val="00BA4A9F"/>
    <w:rsid w:val="00BA52A0"/>
    <w:rsid w:val="00BA62C5"/>
    <w:rsid w:val="00BB1149"/>
    <w:rsid w:val="00BB1FD7"/>
    <w:rsid w:val="00BB219C"/>
    <w:rsid w:val="00BB276A"/>
    <w:rsid w:val="00BB29BE"/>
    <w:rsid w:val="00BB2D5A"/>
    <w:rsid w:val="00BB3285"/>
    <w:rsid w:val="00BB406E"/>
    <w:rsid w:val="00BB4F68"/>
    <w:rsid w:val="00BB51C7"/>
    <w:rsid w:val="00BB6A6B"/>
    <w:rsid w:val="00BC010A"/>
    <w:rsid w:val="00BC02CA"/>
    <w:rsid w:val="00BC04D0"/>
    <w:rsid w:val="00BC106C"/>
    <w:rsid w:val="00BC25C1"/>
    <w:rsid w:val="00BC4436"/>
    <w:rsid w:val="00BC4947"/>
    <w:rsid w:val="00BC50B2"/>
    <w:rsid w:val="00BC7822"/>
    <w:rsid w:val="00BC79D7"/>
    <w:rsid w:val="00BD0397"/>
    <w:rsid w:val="00BD12AC"/>
    <w:rsid w:val="00BD1573"/>
    <w:rsid w:val="00BD1CFE"/>
    <w:rsid w:val="00BD2636"/>
    <w:rsid w:val="00BD44E0"/>
    <w:rsid w:val="00BD4647"/>
    <w:rsid w:val="00BD48D9"/>
    <w:rsid w:val="00BD4D89"/>
    <w:rsid w:val="00BD516F"/>
    <w:rsid w:val="00BD5A9C"/>
    <w:rsid w:val="00BD7634"/>
    <w:rsid w:val="00BE1182"/>
    <w:rsid w:val="00BE2207"/>
    <w:rsid w:val="00BE3AC7"/>
    <w:rsid w:val="00BE4AEA"/>
    <w:rsid w:val="00BE506F"/>
    <w:rsid w:val="00BE5589"/>
    <w:rsid w:val="00BE58D6"/>
    <w:rsid w:val="00BE764C"/>
    <w:rsid w:val="00BE7789"/>
    <w:rsid w:val="00BF0C70"/>
    <w:rsid w:val="00BF13D5"/>
    <w:rsid w:val="00BF1D62"/>
    <w:rsid w:val="00BF2B22"/>
    <w:rsid w:val="00BF517C"/>
    <w:rsid w:val="00BF54EA"/>
    <w:rsid w:val="00BF668F"/>
    <w:rsid w:val="00BF7814"/>
    <w:rsid w:val="00BF7F7F"/>
    <w:rsid w:val="00C036D3"/>
    <w:rsid w:val="00C046D1"/>
    <w:rsid w:val="00C05458"/>
    <w:rsid w:val="00C0784F"/>
    <w:rsid w:val="00C10BA0"/>
    <w:rsid w:val="00C11CB4"/>
    <w:rsid w:val="00C11E3D"/>
    <w:rsid w:val="00C138BB"/>
    <w:rsid w:val="00C1516E"/>
    <w:rsid w:val="00C15EF6"/>
    <w:rsid w:val="00C164A2"/>
    <w:rsid w:val="00C16C2D"/>
    <w:rsid w:val="00C1751C"/>
    <w:rsid w:val="00C17A21"/>
    <w:rsid w:val="00C21651"/>
    <w:rsid w:val="00C21FA8"/>
    <w:rsid w:val="00C22633"/>
    <w:rsid w:val="00C24707"/>
    <w:rsid w:val="00C24DF0"/>
    <w:rsid w:val="00C259E9"/>
    <w:rsid w:val="00C26062"/>
    <w:rsid w:val="00C30B15"/>
    <w:rsid w:val="00C31158"/>
    <w:rsid w:val="00C317C8"/>
    <w:rsid w:val="00C32431"/>
    <w:rsid w:val="00C32E68"/>
    <w:rsid w:val="00C33A33"/>
    <w:rsid w:val="00C33D02"/>
    <w:rsid w:val="00C35328"/>
    <w:rsid w:val="00C35EFE"/>
    <w:rsid w:val="00C37EF8"/>
    <w:rsid w:val="00C4046D"/>
    <w:rsid w:val="00C43DCD"/>
    <w:rsid w:val="00C444E3"/>
    <w:rsid w:val="00C46114"/>
    <w:rsid w:val="00C47FA3"/>
    <w:rsid w:val="00C50C68"/>
    <w:rsid w:val="00C52257"/>
    <w:rsid w:val="00C538BA"/>
    <w:rsid w:val="00C53953"/>
    <w:rsid w:val="00C54FF6"/>
    <w:rsid w:val="00C55211"/>
    <w:rsid w:val="00C55AFD"/>
    <w:rsid w:val="00C56C88"/>
    <w:rsid w:val="00C56D72"/>
    <w:rsid w:val="00C571D0"/>
    <w:rsid w:val="00C60241"/>
    <w:rsid w:val="00C6167C"/>
    <w:rsid w:val="00C61E68"/>
    <w:rsid w:val="00C6343F"/>
    <w:rsid w:val="00C64396"/>
    <w:rsid w:val="00C64708"/>
    <w:rsid w:val="00C6525D"/>
    <w:rsid w:val="00C66560"/>
    <w:rsid w:val="00C66C77"/>
    <w:rsid w:val="00C6745A"/>
    <w:rsid w:val="00C70AA7"/>
    <w:rsid w:val="00C7310A"/>
    <w:rsid w:val="00C7357E"/>
    <w:rsid w:val="00C73D49"/>
    <w:rsid w:val="00C741E2"/>
    <w:rsid w:val="00C7421A"/>
    <w:rsid w:val="00C75A26"/>
    <w:rsid w:val="00C75C00"/>
    <w:rsid w:val="00C75C87"/>
    <w:rsid w:val="00C80556"/>
    <w:rsid w:val="00C80AEE"/>
    <w:rsid w:val="00C80D5B"/>
    <w:rsid w:val="00C825E4"/>
    <w:rsid w:val="00C82BE0"/>
    <w:rsid w:val="00C839C0"/>
    <w:rsid w:val="00C83EAC"/>
    <w:rsid w:val="00C855DD"/>
    <w:rsid w:val="00C85796"/>
    <w:rsid w:val="00C857B4"/>
    <w:rsid w:val="00C87A05"/>
    <w:rsid w:val="00C907D0"/>
    <w:rsid w:val="00C90C74"/>
    <w:rsid w:val="00C92C89"/>
    <w:rsid w:val="00C9309F"/>
    <w:rsid w:val="00C93A96"/>
    <w:rsid w:val="00C93BC8"/>
    <w:rsid w:val="00C94241"/>
    <w:rsid w:val="00C942E7"/>
    <w:rsid w:val="00C94431"/>
    <w:rsid w:val="00C96EE3"/>
    <w:rsid w:val="00C976BF"/>
    <w:rsid w:val="00CA025F"/>
    <w:rsid w:val="00CA1AF4"/>
    <w:rsid w:val="00CA26C4"/>
    <w:rsid w:val="00CA2923"/>
    <w:rsid w:val="00CA3581"/>
    <w:rsid w:val="00CA4558"/>
    <w:rsid w:val="00CA485C"/>
    <w:rsid w:val="00CA4EF5"/>
    <w:rsid w:val="00CA507D"/>
    <w:rsid w:val="00CA61FA"/>
    <w:rsid w:val="00CA68B7"/>
    <w:rsid w:val="00CA7592"/>
    <w:rsid w:val="00CB0BC5"/>
    <w:rsid w:val="00CB1A0D"/>
    <w:rsid w:val="00CB1ECE"/>
    <w:rsid w:val="00CB257A"/>
    <w:rsid w:val="00CB643D"/>
    <w:rsid w:val="00CB6954"/>
    <w:rsid w:val="00CB6D35"/>
    <w:rsid w:val="00CB6E2E"/>
    <w:rsid w:val="00CB7EE2"/>
    <w:rsid w:val="00CB7F5D"/>
    <w:rsid w:val="00CC03ED"/>
    <w:rsid w:val="00CC142C"/>
    <w:rsid w:val="00CC1A1A"/>
    <w:rsid w:val="00CC1C17"/>
    <w:rsid w:val="00CC2085"/>
    <w:rsid w:val="00CC3700"/>
    <w:rsid w:val="00CC456E"/>
    <w:rsid w:val="00CC4CF5"/>
    <w:rsid w:val="00CC5176"/>
    <w:rsid w:val="00CC5816"/>
    <w:rsid w:val="00CC6869"/>
    <w:rsid w:val="00CD05B8"/>
    <w:rsid w:val="00CD0981"/>
    <w:rsid w:val="00CD2891"/>
    <w:rsid w:val="00CD411D"/>
    <w:rsid w:val="00CD4C90"/>
    <w:rsid w:val="00CD4D1E"/>
    <w:rsid w:val="00CD567E"/>
    <w:rsid w:val="00CE1453"/>
    <w:rsid w:val="00CE188F"/>
    <w:rsid w:val="00CE2786"/>
    <w:rsid w:val="00CE2A83"/>
    <w:rsid w:val="00CE2D86"/>
    <w:rsid w:val="00CE2FEF"/>
    <w:rsid w:val="00CE50B5"/>
    <w:rsid w:val="00CE539E"/>
    <w:rsid w:val="00CE5FD6"/>
    <w:rsid w:val="00CF0B81"/>
    <w:rsid w:val="00CF0E2C"/>
    <w:rsid w:val="00CF136F"/>
    <w:rsid w:val="00CF1D05"/>
    <w:rsid w:val="00CF3261"/>
    <w:rsid w:val="00CF595E"/>
    <w:rsid w:val="00CF5D17"/>
    <w:rsid w:val="00CF6186"/>
    <w:rsid w:val="00CF6EF7"/>
    <w:rsid w:val="00CF7097"/>
    <w:rsid w:val="00D01D0B"/>
    <w:rsid w:val="00D03472"/>
    <w:rsid w:val="00D05473"/>
    <w:rsid w:val="00D058DA"/>
    <w:rsid w:val="00D11DA9"/>
    <w:rsid w:val="00D1251D"/>
    <w:rsid w:val="00D12AD2"/>
    <w:rsid w:val="00D13160"/>
    <w:rsid w:val="00D13AC1"/>
    <w:rsid w:val="00D13E54"/>
    <w:rsid w:val="00D14144"/>
    <w:rsid w:val="00D1486B"/>
    <w:rsid w:val="00D20D94"/>
    <w:rsid w:val="00D20FB7"/>
    <w:rsid w:val="00D218DD"/>
    <w:rsid w:val="00D21CF2"/>
    <w:rsid w:val="00D227DD"/>
    <w:rsid w:val="00D238BA"/>
    <w:rsid w:val="00D249F8"/>
    <w:rsid w:val="00D255AD"/>
    <w:rsid w:val="00D25A73"/>
    <w:rsid w:val="00D26123"/>
    <w:rsid w:val="00D27316"/>
    <w:rsid w:val="00D27F23"/>
    <w:rsid w:val="00D30601"/>
    <w:rsid w:val="00D30ABD"/>
    <w:rsid w:val="00D31BDB"/>
    <w:rsid w:val="00D3256F"/>
    <w:rsid w:val="00D33B29"/>
    <w:rsid w:val="00D34B88"/>
    <w:rsid w:val="00D365E0"/>
    <w:rsid w:val="00D37CBA"/>
    <w:rsid w:val="00D400A5"/>
    <w:rsid w:val="00D40808"/>
    <w:rsid w:val="00D40C59"/>
    <w:rsid w:val="00D419D9"/>
    <w:rsid w:val="00D42526"/>
    <w:rsid w:val="00D4262D"/>
    <w:rsid w:val="00D431E9"/>
    <w:rsid w:val="00D432D3"/>
    <w:rsid w:val="00D43B4E"/>
    <w:rsid w:val="00D45E50"/>
    <w:rsid w:val="00D46A7D"/>
    <w:rsid w:val="00D46F17"/>
    <w:rsid w:val="00D47B97"/>
    <w:rsid w:val="00D47D4B"/>
    <w:rsid w:val="00D503EE"/>
    <w:rsid w:val="00D504DB"/>
    <w:rsid w:val="00D511CA"/>
    <w:rsid w:val="00D511EE"/>
    <w:rsid w:val="00D51D73"/>
    <w:rsid w:val="00D526C6"/>
    <w:rsid w:val="00D53663"/>
    <w:rsid w:val="00D5383A"/>
    <w:rsid w:val="00D53B58"/>
    <w:rsid w:val="00D552C5"/>
    <w:rsid w:val="00D5642E"/>
    <w:rsid w:val="00D570D1"/>
    <w:rsid w:val="00D57F0B"/>
    <w:rsid w:val="00D601B6"/>
    <w:rsid w:val="00D60593"/>
    <w:rsid w:val="00D613CF"/>
    <w:rsid w:val="00D64AAD"/>
    <w:rsid w:val="00D65741"/>
    <w:rsid w:val="00D65CC6"/>
    <w:rsid w:val="00D65D1F"/>
    <w:rsid w:val="00D67C7A"/>
    <w:rsid w:val="00D67F5B"/>
    <w:rsid w:val="00D71E0A"/>
    <w:rsid w:val="00D74906"/>
    <w:rsid w:val="00D74D5B"/>
    <w:rsid w:val="00D7718E"/>
    <w:rsid w:val="00D77A8A"/>
    <w:rsid w:val="00D77AF3"/>
    <w:rsid w:val="00D805E2"/>
    <w:rsid w:val="00D83D23"/>
    <w:rsid w:val="00D858DC"/>
    <w:rsid w:val="00D85BB0"/>
    <w:rsid w:val="00D86964"/>
    <w:rsid w:val="00D86FDE"/>
    <w:rsid w:val="00D90565"/>
    <w:rsid w:val="00D91C4F"/>
    <w:rsid w:val="00D91FB4"/>
    <w:rsid w:val="00D933EC"/>
    <w:rsid w:val="00D93925"/>
    <w:rsid w:val="00D949D2"/>
    <w:rsid w:val="00D94B31"/>
    <w:rsid w:val="00D94DB8"/>
    <w:rsid w:val="00D955B7"/>
    <w:rsid w:val="00D95658"/>
    <w:rsid w:val="00DA0E60"/>
    <w:rsid w:val="00DA0EB6"/>
    <w:rsid w:val="00DA2885"/>
    <w:rsid w:val="00DA2BC8"/>
    <w:rsid w:val="00DA35D6"/>
    <w:rsid w:val="00DA53AD"/>
    <w:rsid w:val="00DA65F9"/>
    <w:rsid w:val="00DA7EB9"/>
    <w:rsid w:val="00DA7ECF"/>
    <w:rsid w:val="00DB0613"/>
    <w:rsid w:val="00DB2E70"/>
    <w:rsid w:val="00DB494F"/>
    <w:rsid w:val="00DB4DB9"/>
    <w:rsid w:val="00DB4ECC"/>
    <w:rsid w:val="00DB66B8"/>
    <w:rsid w:val="00DB6709"/>
    <w:rsid w:val="00DC0190"/>
    <w:rsid w:val="00DC1B1E"/>
    <w:rsid w:val="00DC5657"/>
    <w:rsid w:val="00DC58A5"/>
    <w:rsid w:val="00DC5A47"/>
    <w:rsid w:val="00DC73F9"/>
    <w:rsid w:val="00DD07F2"/>
    <w:rsid w:val="00DD2AB4"/>
    <w:rsid w:val="00DD587D"/>
    <w:rsid w:val="00DD668F"/>
    <w:rsid w:val="00DD681B"/>
    <w:rsid w:val="00DD76E8"/>
    <w:rsid w:val="00DE047D"/>
    <w:rsid w:val="00DE0AFA"/>
    <w:rsid w:val="00DE19BB"/>
    <w:rsid w:val="00DE1AB9"/>
    <w:rsid w:val="00DE28C6"/>
    <w:rsid w:val="00DE3430"/>
    <w:rsid w:val="00DE5CDC"/>
    <w:rsid w:val="00DE613E"/>
    <w:rsid w:val="00DE6209"/>
    <w:rsid w:val="00DE6886"/>
    <w:rsid w:val="00DF0B8C"/>
    <w:rsid w:val="00DF13B0"/>
    <w:rsid w:val="00DF19E6"/>
    <w:rsid w:val="00DF1A82"/>
    <w:rsid w:val="00DF29EB"/>
    <w:rsid w:val="00DF3DDD"/>
    <w:rsid w:val="00DF419D"/>
    <w:rsid w:val="00DF5876"/>
    <w:rsid w:val="00DF5E67"/>
    <w:rsid w:val="00DF6C2D"/>
    <w:rsid w:val="00DF6F89"/>
    <w:rsid w:val="00E00915"/>
    <w:rsid w:val="00E022D8"/>
    <w:rsid w:val="00E03D21"/>
    <w:rsid w:val="00E052C4"/>
    <w:rsid w:val="00E054F8"/>
    <w:rsid w:val="00E0559D"/>
    <w:rsid w:val="00E064E3"/>
    <w:rsid w:val="00E07B1A"/>
    <w:rsid w:val="00E10380"/>
    <w:rsid w:val="00E115C7"/>
    <w:rsid w:val="00E13B18"/>
    <w:rsid w:val="00E14811"/>
    <w:rsid w:val="00E15024"/>
    <w:rsid w:val="00E15378"/>
    <w:rsid w:val="00E17D02"/>
    <w:rsid w:val="00E202F9"/>
    <w:rsid w:val="00E2150B"/>
    <w:rsid w:val="00E226F1"/>
    <w:rsid w:val="00E228BE"/>
    <w:rsid w:val="00E22B38"/>
    <w:rsid w:val="00E237B7"/>
    <w:rsid w:val="00E237EB"/>
    <w:rsid w:val="00E23ED6"/>
    <w:rsid w:val="00E24320"/>
    <w:rsid w:val="00E25E61"/>
    <w:rsid w:val="00E25F97"/>
    <w:rsid w:val="00E26CB0"/>
    <w:rsid w:val="00E2747F"/>
    <w:rsid w:val="00E27C25"/>
    <w:rsid w:val="00E3061A"/>
    <w:rsid w:val="00E31C53"/>
    <w:rsid w:val="00E31F0C"/>
    <w:rsid w:val="00E332E9"/>
    <w:rsid w:val="00E33C5A"/>
    <w:rsid w:val="00E3529F"/>
    <w:rsid w:val="00E36F0D"/>
    <w:rsid w:val="00E42039"/>
    <w:rsid w:val="00E42A2A"/>
    <w:rsid w:val="00E42C25"/>
    <w:rsid w:val="00E45F41"/>
    <w:rsid w:val="00E464E5"/>
    <w:rsid w:val="00E50AC5"/>
    <w:rsid w:val="00E51089"/>
    <w:rsid w:val="00E517FD"/>
    <w:rsid w:val="00E5343A"/>
    <w:rsid w:val="00E5440F"/>
    <w:rsid w:val="00E556E7"/>
    <w:rsid w:val="00E5783D"/>
    <w:rsid w:val="00E57BB1"/>
    <w:rsid w:val="00E63ED5"/>
    <w:rsid w:val="00E64251"/>
    <w:rsid w:val="00E64974"/>
    <w:rsid w:val="00E6610B"/>
    <w:rsid w:val="00E667D7"/>
    <w:rsid w:val="00E66E5E"/>
    <w:rsid w:val="00E678E1"/>
    <w:rsid w:val="00E71545"/>
    <w:rsid w:val="00E71804"/>
    <w:rsid w:val="00E73443"/>
    <w:rsid w:val="00E74190"/>
    <w:rsid w:val="00E749B5"/>
    <w:rsid w:val="00E75150"/>
    <w:rsid w:val="00E75D26"/>
    <w:rsid w:val="00E7739C"/>
    <w:rsid w:val="00E81D63"/>
    <w:rsid w:val="00E8787E"/>
    <w:rsid w:val="00E901B4"/>
    <w:rsid w:val="00E902FB"/>
    <w:rsid w:val="00E905BE"/>
    <w:rsid w:val="00E92955"/>
    <w:rsid w:val="00E92D47"/>
    <w:rsid w:val="00E933E2"/>
    <w:rsid w:val="00E94439"/>
    <w:rsid w:val="00E94F32"/>
    <w:rsid w:val="00E95CE1"/>
    <w:rsid w:val="00E967DA"/>
    <w:rsid w:val="00E96B92"/>
    <w:rsid w:val="00E96BEB"/>
    <w:rsid w:val="00E96F90"/>
    <w:rsid w:val="00E9720D"/>
    <w:rsid w:val="00EA0569"/>
    <w:rsid w:val="00EA0BD0"/>
    <w:rsid w:val="00EA0EDE"/>
    <w:rsid w:val="00EA1A58"/>
    <w:rsid w:val="00EA1FE0"/>
    <w:rsid w:val="00EA584F"/>
    <w:rsid w:val="00EA6E6B"/>
    <w:rsid w:val="00EA7870"/>
    <w:rsid w:val="00EA7BCF"/>
    <w:rsid w:val="00EB1330"/>
    <w:rsid w:val="00EB1F5F"/>
    <w:rsid w:val="00EB1FDF"/>
    <w:rsid w:val="00EB20A9"/>
    <w:rsid w:val="00EB26DE"/>
    <w:rsid w:val="00EB3518"/>
    <w:rsid w:val="00EB4CF8"/>
    <w:rsid w:val="00EB4FC0"/>
    <w:rsid w:val="00EB5268"/>
    <w:rsid w:val="00EB624F"/>
    <w:rsid w:val="00EB636E"/>
    <w:rsid w:val="00EB673C"/>
    <w:rsid w:val="00EB6F13"/>
    <w:rsid w:val="00EC40FE"/>
    <w:rsid w:val="00EC5742"/>
    <w:rsid w:val="00EC5B6A"/>
    <w:rsid w:val="00EC6B78"/>
    <w:rsid w:val="00EC7A14"/>
    <w:rsid w:val="00ED0A9C"/>
    <w:rsid w:val="00ED1479"/>
    <w:rsid w:val="00ED1D59"/>
    <w:rsid w:val="00ED1F90"/>
    <w:rsid w:val="00ED366A"/>
    <w:rsid w:val="00ED37D3"/>
    <w:rsid w:val="00ED4AA1"/>
    <w:rsid w:val="00ED52B7"/>
    <w:rsid w:val="00EE119E"/>
    <w:rsid w:val="00EE1499"/>
    <w:rsid w:val="00EE1C0E"/>
    <w:rsid w:val="00EE2F20"/>
    <w:rsid w:val="00EE31BA"/>
    <w:rsid w:val="00EE353E"/>
    <w:rsid w:val="00EE3741"/>
    <w:rsid w:val="00EE439F"/>
    <w:rsid w:val="00EE5E66"/>
    <w:rsid w:val="00EE7F02"/>
    <w:rsid w:val="00EF0F53"/>
    <w:rsid w:val="00EF1810"/>
    <w:rsid w:val="00EF2015"/>
    <w:rsid w:val="00EF2CF3"/>
    <w:rsid w:val="00EF4158"/>
    <w:rsid w:val="00EF4654"/>
    <w:rsid w:val="00EF4C56"/>
    <w:rsid w:val="00EF552D"/>
    <w:rsid w:val="00EF59B3"/>
    <w:rsid w:val="00EF6A33"/>
    <w:rsid w:val="00F017DD"/>
    <w:rsid w:val="00F02B90"/>
    <w:rsid w:val="00F02FBE"/>
    <w:rsid w:val="00F03C99"/>
    <w:rsid w:val="00F03FD7"/>
    <w:rsid w:val="00F044DF"/>
    <w:rsid w:val="00F051B2"/>
    <w:rsid w:val="00F0676A"/>
    <w:rsid w:val="00F074CE"/>
    <w:rsid w:val="00F07F00"/>
    <w:rsid w:val="00F110C3"/>
    <w:rsid w:val="00F13B54"/>
    <w:rsid w:val="00F14B37"/>
    <w:rsid w:val="00F15139"/>
    <w:rsid w:val="00F15B50"/>
    <w:rsid w:val="00F1656A"/>
    <w:rsid w:val="00F17645"/>
    <w:rsid w:val="00F205EC"/>
    <w:rsid w:val="00F20791"/>
    <w:rsid w:val="00F20FBA"/>
    <w:rsid w:val="00F23176"/>
    <w:rsid w:val="00F25DD2"/>
    <w:rsid w:val="00F25E6F"/>
    <w:rsid w:val="00F2648C"/>
    <w:rsid w:val="00F30D03"/>
    <w:rsid w:val="00F30F17"/>
    <w:rsid w:val="00F31667"/>
    <w:rsid w:val="00F32C54"/>
    <w:rsid w:val="00F33D52"/>
    <w:rsid w:val="00F34BF8"/>
    <w:rsid w:val="00F405A1"/>
    <w:rsid w:val="00F412C0"/>
    <w:rsid w:val="00F418F4"/>
    <w:rsid w:val="00F41E5F"/>
    <w:rsid w:val="00F42A68"/>
    <w:rsid w:val="00F42D28"/>
    <w:rsid w:val="00F446C0"/>
    <w:rsid w:val="00F44D34"/>
    <w:rsid w:val="00F44D9D"/>
    <w:rsid w:val="00F458A2"/>
    <w:rsid w:val="00F46265"/>
    <w:rsid w:val="00F46F89"/>
    <w:rsid w:val="00F4740E"/>
    <w:rsid w:val="00F47458"/>
    <w:rsid w:val="00F47992"/>
    <w:rsid w:val="00F51DB5"/>
    <w:rsid w:val="00F528F7"/>
    <w:rsid w:val="00F531D2"/>
    <w:rsid w:val="00F532AE"/>
    <w:rsid w:val="00F55301"/>
    <w:rsid w:val="00F55A6B"/>
    <w:rsid w:val="00F5670C"/>
    <w:rsid w:val="00F601BD"/>
    <w:rsid w:val="00F60A9E"/>
    <w:rsid w:val="00F625F5"/>
    <w:rsid w:val="00F62686"/>
    <w:rsid w:val="00F62ACB"/>
    <w:rsid w:val="00F63E0A"/>
    <w:rsid w:val="00F640D8"/>
    <w:rsid w:val="00F65A1D"/>
    <w:rsid w:val="00F66813"/>
    <w:rsid w:val="00F6769F"/>
    <w:rsid w:val="00F67E40"/>
    <w:rsid w:val="00F70A1A"/>
    <w:rsid w:val="00F70D64"/>
    <w:rsid w:val="00F718AB"/>
    <w:rsid w:val="00F723AB"/>
    <w:rsid w:val="00F75AF1"/>
    <w:rsid w:val="00F75CFE"/>
    <w:rsid w:val="00F76558"/>
    <w:rsid w:val="00F77202"/>
    <w:rsid w:val="00F80CA9"/>
    <w:rsid w:val="00F82418"/>
    <w:rsid w:val="00F83DE0"/>
    <w:rsid w:val="00F83F6A"/>
    <w:rsid w:val="00F8498C"/>
    <w:rsid w:val="00F86753"/>
    <w:rsid w:val="00F86A96"/>
    <w:rsid w:val="00F91533"/>
    <w:rsid w:val="00F91F2E"/>
    <w:rsid w:val="00F9261F"/>
    <w:rsid w:val="00F93BA6"/>
    <w:rsid w:val="00F9462B"/>
    <w:rsid w:val="00F94EC7"/>
    <w:rsid w:val="00F9593C"/>
    <w:rsid w:val="00F95C40"/>
    <w:rsid w:val="00F95E5C"/>
    <w:rsid w:val="00F96327"/>
    <w:rsid w:val="00FA0117"/>
    <w:rsid w:val="00FA4CEB"/>
    <w:rsid w:val="00FA51DD"/>
    <w:rsid w:val="00FA61C7"/>
    <w:rsid w:val="00FA7EA3"/>
    <w:rsid w:val="00FB11A3"/>
    <w:rsid w:val="00FB18E7"/>
    <w:rsid w:val="00FB1BD6"/>
    <w:rsid w:val="00FB1EAC"/>
    <w:rsid w:val="00FB2AFF"/>
    <w:rsid w:val="00FB43D2"/>
    <w:rsid w:val="00FB4BEF"/>
    <w:rsid w:val="00FB4CD7"/>
    <w:rsid w:val="00FB4DB1"/>
    <w:rsid w:val="00FB50E0"/>
    <w:rsid w:val="00FB581E"/>
    <w:rsid w:val="00FC051A"/>
    <w:rsid w:val="00FC12E4"/>
    <w:rsid w:val="00FC13AD"/>
    <w:rsid w:val="00FC32A3"/>
    <w:rsid w:val="00FC32D3"/>
    <w:rsid w:val="00FC3766"/>
    <w:rsid w:val="00FC3B98"/>
    <w:rsid w:val="00FC4098"/>
    <w:rsid w:val="00FC4A44"/>
    <w:rsid w:val="00FC5A10"/>
    <w:rsid w:val="00FC63EA"/>
    <w:rsid w:val="00FC6BB2"/>
    <w:rsid w:val="00FC77B5"/>
    <w:rsid w:val="00FC7AD2"/>
    <w:rsid w:val="00FD0C92"/>
    <w:rsid w:val="00FD1733"/>
    <w:rsid w:val="00FD43B0"/>
    <w:rsid w:val="00FD4676"/>
    <w:rsid w:val="00FD6126"/>
    <w:rsid w:val="00FD73EE"/>
    <w:rsid w:val="00FD7738"/>
    <w:rsid w:val="00FD7AD1"/>
    <w:rsid w:val="00FE1E08"/>
    <w:rsid w:val="00FE2128"/>
    <w:rsid w:val="00FE2353"/>
    <w:rsid w:val="00FE2641"/>
    <w:rsid w:val="00FE2B18"/>
    <w:rsid w:val="00FE4F02"/>
    <w:rsid w:val="00FE6C34"/>
    <w:rsid w:val="00FE6F70"/>
    <w:rsid w:val="00FE703F"/>
    <w:rsid w:val="00FE72DD"/>
    <w:rsid w:val="00FE76E7"/>
    <w:rsid w:val="00FE7DEB"/>
    <w:rsid w:val="00FF00EC"/>
    <w:rsid w:val="00FF03D3"/>
    <w:rsid w:val="00FF040A"/>
    <w:rsid w:val="00FF0E86"/>
    <w:rsid w:val="00FF126E"/>
    <w:rsid w:val="00FF2695"/>
    <w:rsid w:val="00FF306C"/>
    <w:rsid w:val="00FF3F48"/>
    <w:rsid w:val="00FF4030"/>
    <w:rsid w:val="00FF443A"/>
    <w:rsid w:val="00FF6455"/>
    <w:rsid w:val="00FF6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First Indent"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95"/>
    <w:rPr>
      <w:rFonts w:ascii="Times" w:eastAsia="Times New Roman" w:hAnsi="Times" w:cs="Times New Roman"/>
      <w:sz w:val="24"/>
    </w:rPr>
  </w:style>
  <w:style w:type="paragraph" w:styleId="Heading1">
    <w:name w:val="heading 1"/>
    <w:basedOn w:val="Normal"/>
    <w:next w:val="Normal"/>
    <w:link w:val="Heading1Char"/>
    <w:uiPriority w:val="9"/>
    <w:unhideWhenUsed/>
    <w:qFormat/>
    <w:rsid w:val="00850E9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50E95"/>
    <w:pPr>
      <w:keepNext/>
      <w:outlineLvl w:val="1"/>
    </w:pPr>
    <w:rPr>
      <w:rFonts w:ascii="Arial" w:hAnsi="Arial"/>
      <w:b/>
      <w:color w:val="000000"/>
      <w:sz w:val="28"/>
    </w:rPr>
  </w:style>
  <w:style w:type="paragraph" w:styleId="Heading3">
    <w:name w:val="heading 3"/>
    <w:basedOn w:val="Normal"/>
    <w:next w:val="Normal"/>
    <w:link w:val="Heading3Char"/>
    <w:uiPriority w:val="9"/>
    <w:qFormat/>
    <w:rsid w:val="00850E95"/>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850E95"/>
    <w:pPr>
      <w:keepNext/>
      <w:tabs>
        <w:tab w:val="right" w:pos="9180"/>
      </w:tabs>
      <w:outlineLvl w:val="3"/>
    </w:pPr>
    <w:rPr>
      <w:sz w:val="28"/>
      <w:szCs w:val="28"/>
    </w:rPr>
  </w:style>
  <w:style w:type="paragraph" w:styleId="Heading5">
    <w:name w:val="heading 5"/>
    <w:basedOn w:val="Normal"/>
    <w:next w:val="Normal"/>
    <w:link w:val="Heading5Char"/>
    <w:uiPriority w:val="99"/>
    <w:qFormat/>
    <w:rsid w:val="00850E95"/>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850E95"/>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850E95"/>
    <w:pPr>
      <w:keepNext/>
      <w:tabs>
        <w:tab w:val="left" w:pos="5400"/>
      </w:tabs>
      <w:ind w:left="2160"/>
      <w:outlineLvl w:val="6"/>
    </w:pPr>
    <w:rPr>
      <w:b/>
      <w:sz w:val="28"/>
    </w:rPr>
  </w:style>
  <w:style w:type="paragraph" w:styleId="Heading8">
    <w:name w:val="heading 8"/>
    <w:basedOn w:val="Normal"/>
    <w:next w:val="Normal"/>
    <w:link w:val="Heading8Char"/>
    <w:uiPriority w:val="99"/>
    <w:qFormat/>
    <w:rsid w:val="00850E95"/>
    <w:pPr>
      <w:keepNext/>
      <w:jc w:val="center"/>
      <w:outlineLvl w:val="7"/>
    </w:pPr>
    <w:rPr>
      <w:b/>
      <w:sz w:val="36"/>
    </w:rPr>
  </w:style>
  <w:style w:type="paragraph" w:styleId="Heading9">
    <w:name w:val="heading 9"/>
    <w:basedOn w:val="Normal"/>
    <w:next w:val="Normal"/>
    <w:link w:val="Heading9Char"/>
    <w:uiPriority w:val="99"/>
    <w:qFormat/>
    <w:rsid w:val="00850E95"/>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850E95"/>
    <w:rPr>
      <w:rFonts w:cs="Garamond BE Regular"/>
      <w:color w:val="000000"/>
      <w:sz w:val="19"/>
      <w:szCs w:val="19"/>
    </w:rPr>
  </w:style>
  <w:style w:type="table" w:styleId="TableGrid">
    <w:name w:val="Table Grid"/>
    <w:basedOn w:val="TableNormal"/>
    <w:uiPriority w:val="59"/>
    <w:rsid w:val="00850E9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850E9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850E95"/>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850E95"/>
    <w:rPr>
      <w:rFonts w:ascii="Arial" w:eastAsia="Times New Roman" w:hAnsi="Arial" w:cs="Times New Roman"/>
      <w:sz w:val="19"/>
      <w:shd w:val="clear" w:color="auto" w:fill="FFFFFF"/>
    </w:rPr>
  </w:style>
  <w:style w:type="paragraph" w:customStyle="1" w:styleId="background">
    <w:name w:val="background"/>
    <w:basedOn w:val="KQstem"/>
    <w:link w:val="backgroundChar"/>
    <w:rsid w:val="00850E95"/>
    <w:pPr>
      <w:ind w:left="0" w:firstLine="360"/>
    </w:pPr>
  </w:style>
  <w:style w:type="character" w:customStyle="1" w:styleId="backgroundChar">
    <w:name w:val="background Char"/>
    <w:basedOn w:val="KQstemChar"/>
    <w:link w:val="background"/>
    <w:locked/>
    <w:rsid w:val="00850E95"/>
    <w:rPr>
      <w:rFonts w:ascii="Arial" w:eastAsia="Times New Roman" w:hAnsi="Arial" w:cs="Times New Roman"/>
      <w:sz w:val="19"/>
      <w:shd w:val="clear" w:color="auto" w:fill="FFFFFF"/>
    </w:rPr>
  </w:style>
  <w:style w:type="paragraph" w:styleId="BalloonText">
    <w:name w:val="Balloon Text"/>
    <w:basedOn w:val="Normal"/>
    <w:link w:val="BalloonTextChar"/>
    <w:uiPriority w:val="99"/>
    <w:semiHidden/>
    <w:unhideWhenUsed/>
    <w:rsid w:val="00850E95"/>
    <w:rPr>
      <w:rFonts w:ascii="Tahoma" w:hAnsi="Tahoma" w:cs="Tahoma"/>
      <w:sz w:val="16"/>
      <w:szCs w:val="16"/>
    </w:rPr>
  </w:style>
  <w:style w:type="character" w:customStyle="1" w:styleId="BalloonTextChar">
    <w:name w:val="Balloon Text Char"/>
    <w:basedOn w:val="DefaultParagraphFont"/>
    <w:link w:val="BalloonText"/>
    <w:uiPriority w:val="99"/>
    <w:semiHidden/>
    <w:rsid w:val="00850E95"/>
    <w:rPr>
      <w:rFonts w:ascii="Tahoma" w:eastAsia="Times New Roman" w:hAnsi="Tahoma" w:cs="Tahoma"/>
      <w:sz w:val="16"/>
      <w:szCs w:val="16"/>
    </w:rPr>
  </w:style>
  <w:style w:type="paragraph" w:styleId="BodyText">
    <w:name w:val="Body Text"/>
    <w:basedOn w:val="Normal"/>
    <w:link w:val="BodyTextChar"/>
    <w:uiPriority w:val="99"/>
    <w:semiHidden/>
    <w:unhideWhenUsed/>
    <w:rsid w:val="00850E95"/>
    <w:pPr>
      <w:spacing w:after="120"/>
    </w:pPr>
  </w:style>
  <w:style w:type="character" w:customStyle="1" w:styleId="BodyTextChar">
    <w:name w:val="Body Text Char"/>
    <w:link w:val="BodyText"/>
    <w:uiPriority w:val="99"/>
    <w:semiHidden/>
    <w:rsid w:val="00850E95"/>
    <w:rPr>
      <w:rFonts w:ascii="Times" w:eastAsia="Times New Roman" w:hAnsi="Times" w:cs="Times New Roman"/>
      <w:sz w:val="24"/>
    </w:rPr>
  </w:style>
  <w:style w:type="paragraph" w:styleId="BodyTextFirstIndent">
    <w:name w:val="Body Text First Indent"/>
    <w:basedOn w:val="BodyText"/>
    <w:link w:val="BodyTextFirstIndentChar"/>
    <w:rsid w:val="00850E95"/>
    <w:pPr>
      <w:ind w:firstLine="360"/>
    </w:pPr>
    <w:rPr>
      <w:rFonts w:eastAsia="Times"/>
    </w:rPr>
  </w:style>
  <w:style w:type="character" w:customStyle="1" w:styleId="BodyTextFirstIndentChar">
    <w:name w:val="Body Text First Indent Char"/>
    <w:link w:val="BodyTextFirstIndent"/>
    <w:rsid w:val="00850E95"/>
    <w:rPr>
      <w:rFonts w:ascii="Times" w:eastAsia="Times" w:hAnsi="Times" w:cs="Times New Roman"/>
      <w:sz w:val="24"/>
    </w:rPr>
  </w:style>
  <w:style w:type="paragraph" w:customStyle="1" w:styleId="BodyText0">
    <w:name w:val="BodyText"/>
    <w:basedOn w:val="Normal"/>
    <w:link w:val="BodyTextChar0"/>
    <w:rsid w:val="00850E95"/>
    <w:pPr>
      <w:spacing w:after="120"/>
    </w:pPr>
    <w:rPr>
      <w:rFonts w:ascii="Times New Roman" w:hAnsi="Times New Roman"/>
      <w:szCs w:val="24"/>
    </w:rPr>
  </w:style>
  <w:style w:type="character" w:customStyle="1" w:styleId="BodyTextChar0">
    <w:name w:val="BodyText Char"/>
    <w:link w:val="BodyText0"/>
    <w:rsid w:val="00850E95"/>
    <w:rPr>
      <w:rFonts w:ascii="Times New Roman" w:eastAsia="Times New Roman" w:hAnsi="Times New Roman" w:cs="Times New Roman"/>
      <w:sz w:val="24"/>
      <w:szCs w:val="24"/>
    </w:rPr>
  </w:style>
  <w:style w:type="paragraph" w:customStyle="1" w:styleId="Bullet1">
    <w:name w:val="Bullet1"/>
    <w:qFormat/>
    <w:rsid w:val="00850E95"/>
    <w:pPr>
      <w:numPr>
        <w:numId w:val="6"/>
      </w:numPr>
    </w:pPr>
    <w:rPr>
      <w:rFonts w:ascii="Times New Roman" w:eastAsia="Times New Roman" w:hAnsi="Times New Roman" w:cs="Times New Roman"/>
      <w:bCs/>
      <w:sz w:val="24"/>
      <w:szCs w:val="24"/>
    </w:rPr>
  </w:style>
  <w:style w:type="paragraph" w:customStyle="1" w:styleId="Bullet2">
    <w:name w:val="Bullet2"/>
    <w:qFormat/>
    <w:rsid w:val="00850E95"/>
    <w:pPr>
      <w:numPr>
        <w:ilvl w:val="1"/>
        <w:numId w:val="6"/>
      </w:numPr>
    </w:pPr>
    <w:rPr>
      <w:rFonts w:ascii="Times New Roman" w:eastAsia="Times New Roman" w:hAnsi="Times New Roman" w:cs="Times New Roman"/>
      <w:bCs/>
      <w:sz w:val="24"/>
      <w:szCs w:val="24"/>
    </w:rPr>
  </w:style>
  <w:style w:type="paragraph" w:styleId="Caption">
    <w:name w:val="caption"/>
    <w:basedOn w:val="Normal"/>
    <w:next w:val="Normal"/>
    <w:uiPriority w:val="35"/>
    <w:qFormat/>
    <w:rsid w:val="00850E95"/>
    <w:rPr>
      <w:b/>
      <w:bCs/>
      <w:sz w:val="20"/>
    </w:rPr>
  </w:style>
  <w:style w:type="paragraph" w:customStyle="1" w:styleId="CERParagraphIndent">
    <w:name w:val="CER ParagraphIndent"/>
    <w:link w:val="CERParagraphIndentChar"/>
    <w:rsid w:val="00850E95"/>
    <w:pPr>
      <w:ind w:firstLine="360"/>
    </w:pPr>
    <w:rPr>
      <w:rFonts w:ascii="Times New Roman" w:eastAsia="Times New Roman" w:hAnsi="Times New Roman" w:cs="Times New Roman"/>
      <w:color w:val="000000"/>
      <w:sz w:val="24"/>
      <w:szCs w:val="24"/>
    </w:rPr>
  </w:style>
  <w:style w:type="character" w:customStyle="1" w:styleId="CERParagraphIndentChar">
    <w:name w:val="CER ParagraphIndent Char"/>
    <w:link w:val="CERParagraphIndent"/>
    <w:locked/>
    <w:rsid w:val="00850E95"/>
    <w:rPr>
      <w:rFonts w:ascii="Times New Roman" w:eastAsia="Times New Roman" w:hAnsi="Times New Roman" w:cs="Times New Roman"/>
      <w:color w:val="000000"/>
      <w:sz w:val="24"/>
      <w:szCs w:val="24"/>
    </w:rPr>
  </w:style>
  <w:style w:type="paragraph" w:customStyle="1" w:styleId="CERParagraphNoIndent">
    <w:name w:val="CER ParagraphNoIndent"/>
    <w:link w:val="CERParagraphNoIndentCharChar"/>
    <w:qFormat/>
    <w:rsid w:val="00850E95"/>
    <w:rPr>
      <w:rFonts w:ascii="Times New Roman" w:eastAsia="Times New Roman" w:hAnsi="Times New Roman" w:cs="Times New Roman"/>
      <w:bCs/>
      <w:sz w:val="24"/>
      <w:szCs w:val="24"/>
      <w:lang w:val="en-CA"/>
    </w:rPr>
  </w:style>
  <w:style w:type="character" w:customStyle="1" w:styleId="CERParagraphNoIndentCharChar">
    <w:name w:val="CER ParagraphNoIndent Char Char"/>
    <w:basedOn w:val="DefaultParagraphFont"/>
    <w:link w:val="CERParagraphNoIndent"/>
    <w:rsid w:val="00850E95"/>
    <w:rPr>
      <w:rFonts w:ascii="Times New Roman" w:eastAsia="Times New Roman" w:hAnsi="Times New Roman" w:cs="Times New Roman"/>
      <w:bCs/>
      <w:sz w:val="24"/>
      <w:szCs w:val="24"/>
      <w:lang w:val="en-CA"/>
    </w:rPr>
  </w:style>
  <w:style w:type="paragraph" w:customStyle="1" w:styleId="CERTableColumnHeading9pt">
    <w:name w:val="CER TableColumnHeading9pt"/>
    <w:link w:val="CERTableColumnHeading9ptChar"/>
    <w:uiPriority w:val="99"/>
    <w:rsid w:val="00850E95"/>
    <w:rPr>
      <w:rFonts w:ascii="Arial" w:hAnsi="Arial" w:cs="Times New Roman"/>
      <w:b/>
      <w:bCs/>
      <w:sz w:val="18"/>
      <w:szCs w:val="22"/>
    </w:rPr>
  </w:style>
  <w:style w:type="character" w:customStyle="1" w:styleId="CERTableColumnHeading9ptChar">
    <w:name w:val="CER TableColumnHeading9pt Char"/>
    <w:link w:val="CERTableColumnHeading9pt"/>
    <w:uiPriority w:val="99"/>
    <w:locked/>
    <w:rsid w:val="00850E95"/>
    <w:rPr>
      <w:rFonts w:ascii="Arial" w:hAnsi="Arial" w:cs="Times New Roman"/>
      <w:b/>
      <w:bCs/>
      <w:sz w:val="18"/>
      <w:szCs w:val="22"/>
    </w:rPr>
  </w:style>
  <w:style w:type="paragraph" w:customStyle="1" w:styleId="CERTableText9pt">
    <w:name w:val="CER TableText9pt"/>
    <w:uiPriority w:val="99"/>
    <w:rsid w:val="00850E95"/>
    <w:pPr>
      <w:spacing w:after="60"/>
    </w:pPr>
    <w:rPr>
      <w:rFonts w:ascii="Arial" w:eastAsia="Times New Roman" w:hAnsi="Arial" w:cs="Times New Roman"/>
      <w:sz w:val="18"/>
    </w:rPr>
  </w:style>
  <w:style w:type="paragraph" w:customStyle="1" w:styleId="ChapterHeading">
    <w:name w:val="ChapterHeading"/>
    <w:qFormat/>
    <w:rsid w:val="00850E95"/>
    <w:pPr>
      <w:keepNext/>
      <w:spacing w:after="60"/>
      <w:jc w:val="center"/>
      <w:outlineLvl w:val="0"/>
    </w:pPr>
    <w:rPr>
      <w:rFonts w:ascii="Arial" w:eastAsia="Times New Roman" w:hAnsi="Arial" w:cs="Times New Roman"/>
      <w:b/>
      <w:bCs/>
      <w:sz w:val="36"/>
      <w:szCs w:val="24"/>
    </w:rPr>
  </w:style>
  <w:style w:type="character" w:styleId="CommentReference">
    <w:name w:val="annotation reference"/>
    <w:basedOn w:val="DefaultParagraphFont"/>
    <w:semiHidden/>
    <w:rsid w:val="00850E95"/>
    <w:rPr>
      <w:sz w:val="16"/>
      <w:szCs w:val="16"/>
    </w:rPr>
  </w:style>
  <w:style w:type="paragraph" w:styleId="CommentText">
    <w:name w:val="annotation text"/>
    <w:basedOn w:val="Normal"/>
    <w:link w:val="CommentTextChar"/>
    <w:uiPriority w:val="99"/>
    <w:semiHidden/>
    <w:rsid w:val="00850E95"/>
    <w:pPr>
      <w:spacing w:before="240" w:after="60"/>
    </w:pPr>
    <w:rPr>
      <w:rFonts w:ascii="Calibri" w:eastAsia="Calibri" w:hAnsi="Calibri"/>
      <w:sz w:val="20"/>
    </w:rPr>
  </w:style>
  <w:style w:type="character" w:customStyle="1" w:styleId="CommentTextChar">
    <w:name w:val="Comment Text Char"/>
    <w:link w:val="CommentText"/>
    <w:uiPriority w:val="99"/>
    <w:semiHidden/>
    <w:rsid w:val="00850E95"/>
    <w:rPr>
      <w:rFonts w:cs="Times New Roman"/>
    </w:rPr>
  </w:style>
  <w:style w:type="paragraph" w:styleId="CommentSubject">
    <w:name w:val="annotation subject"/>
    <w:basedOn w:val="CommentText"/>
    <w:next w:val="CommentText"/>
    <w:link w:val="CommentSubjectChar"/>
    <w:uiPriority w:val="99"/>
    <w:semiHidden/>
    <w:rsid w:val="00850E95"/>
    <w:rPr>
      <w:b/>
      <w:bCs/>
    </w:rPr>
  </w:style>
  <w:style w:type="character" w:customStyle="1" w:styleId="CommentSubjectChar">
    <w:name w:val="Comment Subject Char"/>
    <w:link w:val="CommentSubject"/>
    <w:uiPriority w:val="99"/>
    <w:semiHidden/>
    <w:rsid w:val="00850E95"/>
    <w:rPr>
      <w:rFonts w:cs="Times New Roman"/>
      <w:b/>
      <w:bCs/>
    </w:rPr>
  </w:style>
  <w:style w:type="paragraph" w:customStyle="1" w:styleId="Contents">
    <w:name w:val="Contents"/>
    <w:qFormat/>
    <w:rsid w:val="00850E95"/>
    <w:pPr>
      <w:keepNext/>
      <w:jc w:val="center"/>
    </w:pPr>
    <w:rPr>
      <w:rFonts w:ascii="Arial" w:hAnsi="Arial"/>
      <w:b/>
      <w:sz w:val="36"/>
      <w:szCs w:val="32"/>
    </w:rPr>
  </w:style>
  <w:style w:type="paragraph" w:customStyle="1" w:styleId="ContentsSubhead">
    <w:name w:val="ContentsSubhead"/>
    <w:qFormat/>
    <w:rsid w:val="00850E95"/>
    <w:pPr>
      <w:keepNext/>
      <w:spacing w:before="240"/>
    </w:pPr>
    <w:rPr>
      <w:rFonts w:ascii="Times New Roman" w:eastAsia="Times New Roman" w:hAnsi="Times New Roman" w:cs="Times New Roman"/>
      <w:b/>
      <w:bCs/>
      <w:sz w:val="24"/>
      <w:szCs w:val="28"/>
    </w:rPr>
  </w:style>
  <w:style w:type="paragraph" w:customStyle="1" w:styleId="ContractNumber">
    <w:name w:val="ContractNumber"/>
    <w:next w:val="Normal"/>
    <w:qFormat/>
    <w:rsid w:val="00850E95"/>
    <w:rPr>
      <w:rFonts w:ascii="Times New Roman" w:eastAsia="Times New Roman" w:hAnsi="Times New Roman" w:cs="Times New Roman"/>
      <w:b/>
      <w:bCs/>
      <w:sz w:val="24"/>
      <w:szCs w:val="24"/>
    </w:rPr>
  </w:style>
  <w:style w:type="paragraph" w:customStyle="1" w:styleId="Default">
    <w:name w:val="Default"/>
    <w:rsid w:val="00850E95"/>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50E95"/>
    <w:rPr>
      <w:color w:val="800080" w:themeColor="followedHyperlink"/>
      <w:u w:val="single"/>
    </w:rPr>
  </w:style>
  <w:style w:type="paragraph" w:customStyle="1" w:styleId="ColorfulShading-Accent11">
    <w:name w:val="Colorful Shading - Accent 11"/>
    <w:hidden/>
    <w:uiPriority w:val="99"/>
    <w:semiHidden/>
    <w:rsid w:val="004D6CE1"/>
    <w:rPr>
      <w:sz w:val="22"/>
      <w:szCs w:val="22"/>
    </w:rPr>
  </w:style>
  <w:style w:type="character" w:customStyle="1" w:styleId="Heading3Char">
    <w:name w:val="Heading 3 Char"/>
    <w:basedOn w:val="DefaultParagraphFont"/>
    <w:link w:val="Heading3"/>
    <w:uiPriority w:val="9"/>
    <w:rsid w:val="00850E95"/>
    <w:rPr>
      <w:rFonts w:ascii="Times New Roman" w:eastAsia="Times New Roman" w:hAnsi="Times New Roman"/>
      <w:b/>
      <w:bCs/>
      <w:sz w:val="24"/>
      <w:szCs w:val="26"/>
    </w:rPr>
  </w:style>
  <w:style w:type="paragraph" w:styleId="Revision">
    <w:name w:val="Revision"/>
    <w:hidden/>
    <w:uiPriority w:val="99"/>
    <w:semiHidden/>
    <w:rsid w:val="004D4BF7"/>
    <w:rPr>
      <w:sz w:val="22"/>
      <w:szCs w:val="22"/>
    </w:rPr>
  </w:style>
  <w:style w:type="paragraph" w:styleId="Footer">
    <w:name w:val="footer"/>
    <w:basedOn w:val="Normal"/>
    <w:link w:val="FooterChar"/>
    <w:uiPriority w:val="99"/>
    <w:unhideWhenUsed/>
    <w:rsid w:val="00850E95"/>
    <w:pPr>
      <w:tabs>
        <w:tab w:val="center" w:pos="4680"/>
        <w:tab w:val="right" w:pos="9360"/>
      </w:tabs>
    </w:pPr>
  </w:style>
  <w:style w:type="character" w:customStyle="1" w:styleId="FooterChar">
    <w:name w:val="Footer Char"/>
    <w:basedOn w:val="DefaultParagraphFont"/>
    <w:link w:val="Footer"/>
    <w:uiPriority w:val="99"/>
    <w:rsid w:val="00850E95"/>
    <w:rPr>
      <w:rFonts w:ascii="Times" w:eastAsia="Times New Roman" w:hAnsi="Times" w:cs="Times New Roman"/>
      <w:sz w:val="24"/>
    </w:rPr>
  </w:style>
  <w:style w:type="paragraph" w:customStyle="1" w:styleId="FrontMatterHead">
    <w:name w:val="FrontMatterHead"/>
    <w:qFormat/>
    <w:rsid w:val="00850E95"/>
    <w:pPr>
      <w:keepNext/>
      <w:spacing w:before="240" w:after="60"/>
    </w:pPr>
    <w:rPr>
      <w:rFonts w:ascii="Arial" w:hAnsi="Arial"/>
      <w:b/>
      <w:sz w:val="32"/>
      <w:szCs w:val="32"/>
    </w:rPr>
  </w:style>
  <w:style w:type="paragraph" w:customStyle="1" w:styleId="FrontMatterSubhead">
    <w:name w:val="FrontMatterSubhead"/>
    <w:qFormat/>
    <w:rsid w:val="00850E95"/>
    <w:pPr>
      <w:keepNext/>
      <w:spacing w:before="120"/>
    </w:pPr>
    <w:rPr>
      <w:rFonts w:ascii="Arial" w:hAnsi="Arial"/>
      <w:b/>
      <w:sz w:val="24"/>
      <w:szCs w:val="32"/>
    </w:rPr>
  </w:style>
  <w:style w:type="paragraph" w:styleId="Header">
    <w:name w:val="header"/>
    <w:basedOn w:val="Normal"/>
    <w:link w:val="HeaderChar"/>
    <w:uiPriority w:val="99"/>
    <w:unhideWhenUsed/>
    <w:rsid w:val="00850E9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50E95"/>
    <w:rPr>
      <w:rFonts w:cs="Times New Roman"/>
      <w:sz w:val="22"/>
      <w:szCs w:val="22"/>
    </w:rPr>
  </w:style>
  <w:style w:type="character" w:customStyle="1" w:styleId="Heading1Char1">
    <w:name w:val="Heading 1 Char1"/>
    <w:aliases w:val="Heading 1 Char Char"/>
    <w:basedOn w:val="DefaultParagraphFont"/>
    <w:uiPriority w:val="99"/>
    <w:locked/>
    <w:rsid w:val="00850E95"/>
    <w:rPr>
      <w:rFonts w:ascii="Cambria" w:hAnsi="Cambria" w:cs="Times New Roman"/>
      <w:b/>
      <w:bCs/>
      <w:kern w:val="32"/>
      <w:sz w:val="32"/>
      <w:szCs w:val="32"/>
    </w:rPr>
  </w:style>
  <w:style w:type="character" w:customStyle="1" w:styleId="Heading2Char">
    <w:name w:val="Heading 2 Char"/>
    <w:basedOn w:val="DefaultParagraphFont"/>
    <w:link w:val="Heading2"/>
    <w:uiPriority w:val="9"/>
    <w:rsid w:val="00850E95"/>
    <w:rPr>
      <w:rFonts w:ascii="Arial" w:eastAsia="Times New Roman" w:hAnsi="Arial" w:cs="Times New Roman"/>
      <w:b/>
      <w:color w:val="000000"/>
      <w:sz w:val="28"/>
    </w:rPr>
  </w:style>
  <w:style w:type="character" w:customStyle="1" w:styleId="Heading5Char">
    <w:name w:val="Heading 5 Char"/>
    <w:basedOn w:val="DefaultParagraphFont"/>
    <w:link w:val="Heading5"/>
    <w:uiPriority w:val="99"/>
    <w:rsid w:val="00850E95"/>
    <w:rPr>
      <w:rFonts w:ascii="Arial" w:eastAsia="Times New Roman" w:hAnsi="Arial" w:cs="Times New Roman"/>
      <w:b/>
      <w:bCs/>
      <w:sz w:val="24"/>
      <w:szCs w:val="40"/>
    </w:rPr>
  </w:style>
  <w:style w:type="character" w:customStyle="1" w:styleId="Heading6Char">
    <w:name w:val="Heading 6 Char"/>
    <w:basedOn w:val="DefaultParagraphFont"/>
    <w:link w:val="Heading6"/>
    <w:uiPriority w:val="99"/>
    <w:rsid w:val="00850E95"/>
    <w:rPr>
      <w:rFonts w:ascii="Times" w:eastAsia="Times New Roman" w:hAnsi="Times" w:cs="Times New Roman"/>
      <w:b/>
      <w:sz w:val="28"/>
    </w:rPr>
  </w:style>
  <w:style w:type="character" w:customStyle="1" w:styleId="Heading7Char">
    <w:name w:val="Heading 7 Char"/>
    <w:basedOn w:val="DefaultParagraphFont"/>
    <w:link w:val="Heading7"/>
    <w:uiPriority w:val="99"/>
    <w:rsid w:val="00850E95"/>
    <w:rPr>
      <w:rFonts w:ascii="Times" w:eastAsia="Times New Roman" w:hAnsi="Times" w:cs="Times New Roman"/>
      <w:b/>
      <w:sz w:val="28"/>
    </w:rPr>
  </w:style>
  <w:style w:type="character" w:customStyle="1" w:styleId="Heading8Char">
    <w:name w:val="Heading 8 Char"/>
    <w:basedOn w:val="DefaultParagraphFont"/>
    <w:link w:val="Heading8"/>
    <w:uiPriority w:val="99"/>
    <w:rsid w:val="00850E95"/>
    <w:rPr>
      <w:rFonts w:ascii="Times" w:eastAsia="Times New Roman" w:hAnsi="Times" w:cs="Times New Roman"/>
      <w:b/>
      <w:sz w:val="36"/>
    </w:rPr>
  </w:style>
  <w:style w:type="character" w:customStyle="1" w:styleId="Heading9Char">
    <w:name w:val="Heading 9 Char"/>
    <w:basedOn w:val="DefaultParagraphFont"/>
    <w:link w:val="Heading9"/>
    <w:uiPriority w:val="99"/>
    <w:rsid w:val="00850E95"/>
    <w:rPr>
      <w:rFonts w:ascii="Times" w:eastAsia="Times New Roman" w:hAnsi="Times" w:cs="Times New Roman"/>
      <w:b/>
      <w:sz w:val="28"/>
    </w:rPr>
  </w:style>
  <w:style w:type="paragraph" w:customStyle="1" w:styleId="HeadingA">
    <w:name w:val="Heading A"/>
    <w:basedOn w:val="Normal"/>
    <w:rsid w:val="00850E95"/>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850E95"/>
    <w:rPr>
      <w:color w:val="0000FF" w:themeColor="hyperlink"/>
      <w:u w:val="single"/>
    </w:rPr>
  </w:style>
  <w:style w:type="paragraph" w:customStyle="1" w:styleId="Investigators">
    <w:name w:val="Investigators"/>
    <w:qFormat/>
    <w:rsid w:val="00850E95"/>
    <w:rPr>
      <w:rFonts w:ascii="Times New Roman" w:eastAsia="Times New Roman" w:hAnsi="Times New Roman" w:cs="Times New Roman"/>
      <w:bCs/>
      <w:sz w:val="24"/>
      <w:szCs w:val="24"/>
    </w:rPr>
  </w:style>
  <w:style w:type="character" w:customStyle="1" w:styleId="Heading1Char">
    <w:name w:val="Heading 1 Char"/>
    <w:basedOn w:val="DefaultParagraphFont"/>
    <w:link w:val="Heading1"/>
    <w:uiPriority w:val="9"/>
    <w:rsid w:val="00850E95"/>
    <w:rPr>
      <w:rFonts w:ascii="Cambria" w:eastAsia="Times New Roman" w:hAnsi="Cambria" w:cs="Times New Roman"/>
      <w:b/>
      <w:bCs/>
      <w:kern w:val="32"/>
      <w:sz w:val="32"/>
      <w:szCs w:val="32"/>
    </w:rPr>
  </w:style>
  <w:style w:type="paragraph" w:customStyle="1" w:styleId="KeyQuestion">
    <w:name w:val="KeyQuestion"/>
    <w:rsid w:val="00850E95"/>
    <w:pPr>
      <w:keepLines/>
      <w:spacing w:before="240" w:after="60"/>
    </w:pPr>
    <w:rPr>
      <w:rFonts w:ascii="Arial" w:eastAsia="Times New Roman" w:hAnsi="Arial"/>
      <w:iCs/>
      <w:sz w:val="28"/>
      <w:szCs w:val="28"/>
    </w:rPr>
  </w:style>
  <w:style w:type="paragraph" w:customStyle="1" w:styleId="Level1Heading">
    <w:name w:val="Level1Heading"/>
    <w:link w:val="Level1HeadingChar"/>
    <w:qFormat/>
    <w:rsid w:val="00850E95"/>
    <w:pPr>
      <w:keepNext/>
      <w:spacing w:before="240" w:after="60"/>
      <w:outlineLvl w:val="1"/>
    </w:pPr>
    <w:rPr>
      <w:rFonts w:ascii="Arial" w:eastAsia="Times New Roman" w:hAnsi="Arial" w:cs="Times New Roman"/>
      <w:b/>
      <w:bCs/>
      <w:sz w:val="32"/>
      <w:szCs w:val="24"/>
    </w:rPr>
  </w:style>
  <w:style w:type="character" w:customStyle="1" w:styleId="Level1HeadingChar">
    <w:name w:val="Level1Heading Char"/>
    <w:link w:val="Level1Heading"/>
    <w:rsid w:val="00850E95"/>
    <w:rPr>
      <w:rFonts w:ascii="Arial" w:eastAsia="Times New Roman" w:hAnsi="Arial" w:cs="Times New Roman"/>
      <w:b/>
      <w:bCs/>
      <w:sz w:val="32"/>
      <w:szCs w:val="24"/>
    </w:rPr>
  </w:style>
  <w:style w:type="paragraph" w:customStyle="1" w:styleId="Level2Heading">
    <w:name w:val="Level2Heading"/>
    <w:qFormat/>
    <w:rsid w:val="00850E95"/>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850E95"/>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850E95"/>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850E95"/>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850E95"/>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850E95"/>
    <w:pPr>
      <w:keepNext/>
    </w:pPr>
    <w:rPr>
      <w:rFonts w:ascii="Times New Roman" w:hAnsi="Times New Roman" w:cs="Times New Roman"/>
      <w:b/>
      <w:color w:val="000000"/>
      <w:sz w:val="24"/>
      <w:szCs w:val="24"/>
    </w:rPr>
  </w:style>
  <w:style w:type="paragraph" w:customStyle="1" w:styleId="Level8Heading">
    <w:name w:val="Level8Heading"/>
    <w:qFormat/>
    <w:rsid w:val="00850E95"/>
    <w:pPr>
      <w:keepNext/>
    </w:pPr>
    <w:rPr>
      <w:rFonts w:ascii="Times New Roman" w:eastAsia="Times New Roman" w:hAnsi="Times New Roman" w:cs="Times New Roman"/>
      <w:bCs/>
      <w:i/>
      <w:sz w:val="24"/>
      <w:szCs w:val="24"/>
    </w:rPr>
  </w:style>
  <w:style w:type="paragraph" w:styleId="ListParagraph">
    <w:name w:val="List Paragraph"/>
    <w:basedOn w:val="Normal"/>
    <w:uiPriority w:val="34"/>
    <w:qFormat/>
    <w:rsid w:val="00850E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50E95"/>
    <w:rPr>
      <w:rFonts w:ascii="Times" w:eastAsia="Times New Roman" w:hAnsi="Times" w:cs="Times New Roman"/>
      <w:sz w:val="24"/>
    </w:rPr>
  </w:style>
  <w:style w:type="paragraph" w:styleId="NormalWeb">
    <w:name w:val="Normal (Web)"/>
    <w:basedOn w:val="Normal"/>
    <w:uiPriority w:val="99"/>
    <w:semiHidden/>
    <w:rsid w:val="00850E9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850E95"/>
    <w:pPr>
      <w:numPr>
        <w:numId w:val="7"/>
      </w:numPr>
    </w:pPr>
  </w:style>
  <w:style w:type="paragraph" w:customStyle="1" w:styleId="NumberLine">
    <w:name w:val="NumberLine"/>
    <w:qFormat/>
    <w:rsid w:val="00850E95"/>
    <w:rPr>
      <w:rFonts w:ascii="Arial" w:eastAsia="Times New Roman" w:hAnsi="Arial" w:cs="Times New Roman"/>
      <w:b/>
      <w:bCs/>
      <w:sz w:val="28"/>
      <w:szCs w:val="28"/>
    </w:rPr>
  </w:style>
  <w:style w:type="paragraph" w:customStyle="1" w:styleId="NumberLineCover">
    <w:name w:val="NumberLineCover"/>
    <w:qFormat/>
    <w:rsid w:val="00850E95"/>
    <w:rPr>
      <w:rFonts w:ascii="Times New Roman" w:eastAsia="Times New Roman" w:hAnsi="Times New Roman" w:cs="Times New Roman"/>
      <w:bCs/>
      <w:sz w:val="28"/>
      <w:szCs w:val="28"/>
    </w:rPr>
  </w:style>
  <w:style w:type="character" w:styleId="PageNumber">
    <w:name w:val="page number"/>
    <w:basedOn w:val="DefaultParagraphFont"/>
    <w:rsid w:val="00850E95"/>
  </w:style>
  <w:style w:type="paragraph" w:customStyle="1" w:styleId="PageNumber0">
    <w:name w:val="PageNumber"/>
    <w:qFormat/>
    <w:rsid w:val="00850E95"/>
    <w:pPr>
      <w:jc w:val="center"/>
    </w:pPr>
    <w:rPr>
      <w:rFonts w:ascii="Times New Roman" w:hAnsi="Times New Roman" w:cs="Times New Roman"/>
      <w:sz w:val="24"/>
      <w:szCs w:val="24"/>
    </w:rPr>
  </w:style>
  <w:style w:type="paragraph" w:customStyle="1" w:styleId="ParagraphIndent">
    <w:name w:val="ParagraphIndent"/>
    <w:qFormat/>
    <w:rsid w:val="00850E95"/>
    <w:pPr>
      <w:ind w:firstLine="360"/>
    </w:pPr>
    <w:rPr>
      <w:rFonts w:ascii="Times New Roman" w:hAnsi="Times New Roman" w:cs="Times New Roman"/>
      <w:color w:val="000000"/>
      <w:sz w:val="24"/>
      <w:szCs w:val="24"/>
    </w:rPr>
  </w:style>
  <w:style w:type="paragraph" w:customStyle="1" w:styleId="ParagraphNoIndent">
    <w:name w:val="ParagraphNoIndent"/>
    <w:qFormat/>
    <w:rsid w:val="00850E95"/>
    <w:rPr>
      <w:rFonts w:ascii="Times New Roman" w:eastAsia="Times New Roman" w:hAnsi="Times New Roman" w:cs="Times New Roman"/>
      <w:bCs/>
      <w:sz w:val="24"/>
      <w:szCs w:val="24"/>
    </w:rPr>
  </w:style>
  <w:style w:type="paragraph" w:customStyle="1" w:styleId="ParagraphNoIndentBold">
    <w:name w:val="ParagraphNoIndentBold"/>
    <w:qFormat/>
    <w:rsid w:val="00850E95"/>
    <w:rPr>
      <w:rFonts w:ascii="Times New Roman" w:eastAsia="Times New Roman" w:hAnsi="Times New Roman" w:cs="Times New Roman"/>
      <w:b/>
      <w:bCs/>
      <w:sz w:val="24"/>
      <w:szCs w:val="24"/>
    </w:rPr>
  </w:style>
  <w:style w:type="paragraph" w:customStyle="1" w:styleId="PreparedByText">
    <w:name w:val="PreparedByText"/>
    <w:qFormat/>
    <w:rsid w:val="00850E95"/>
    <w:rPr>
      <w:rFonts w:ascii="Times New Roman" w:eastAsia="Times New Roman" w:hAnsi="Times New Roman" w:cs="Times New Roman"/>
      <w:bCs/>
      <w:sz w:val="24"/>
      <w:szCs w:val="24"/>
    </w:rPr>
  </w:style>
  <w:style w:type="paragraph" w:customStyle="1" w:styleId="PreparedForText">
    <w:name w:val="PreparedForText"/>
    <w:qFormat/>
    <w:rsid w:val="00850E95"/>
    <w:rPr>
      <w:rFonts w:ascii="Times New Roman" w:eastAsia="Times New Roman" w:hAnsi="Times New Roman" w:cs="Times New Roman"/>
      <w:bCs/>
      <w:sz w:val="24"/>
      <w:szCs w:val="24"/>
    </w:rPr>
  </w:style>
  <w:style w:type="paragraph" w:customStyle="1" w:styleId="PublicationNumberDate">
    <w:name w:val="PublicationNumberDate"/>
    <w:qFormat/>
    <w:rsid w:val="00850E95"/>
    <w:rPr>
      <w:rFonts w:ascii="Times New Roman" w:eastAsia="Times New Roman" w:hAnsi="Times New Roman" w:cs="Times New Roman"/>
      <w:b/>
      <w:bCs/>
      <w:sz w:val="24"/>
      <w:szCs w:val="24"/>
    </w:rPr>
  </w:style>
  <w:style w:type="paragraph" w:customStyle="1" w:styleId="Reference">
    <w:name w:val="Reference"/>
    <w:qFormat/>
    <w:rsid w:val="00850E95"/>
    <w:pPr>
      <w:keepLines/>
      <w:spacing w:before="120" w:after="120"/>
      <w:ind w:left="720" w:hanging="720"/>
    </w:pPr>
    <w:rPr>
      <w:rFonts w:ascii="Times New Roman" w:eastAsia="Times New Roman" w:hAnsi="Times New Roman" w:cs="Times New Roman"/>
      <w:bCs/>
      <w:szCs w:val="24"/>
    </w:rPr>
  </w:style>
  <w:style w:type="paragraph" w:customStyle="1" w:styleId="ReportSubtitle">
    <w:name w:val="ReportSubtitle"/>
    <w:qFormat/>
    <w:rsid w:val="00850E95"/>
    <w:rPr>
      <w:rFonts w:ascii="Arial" w:eastAsia="Times New Roman" w:hAnsi="Arial" w:cs="Times New Roman"/>
      <w:b/>
      <w:bCs/>
      <w:sz w:val="24"/>
      <w:szCs w:val="24"/>
    </w:rPr>
  </w:style>
  <w:style w:type="paragraph" w:customStyle="1" w:styleId="ReportTitle">
    <w:name w:val="ReportTitle"/>
    <w:uiPriority w:val="99"/>
    <w:qFormat/>
    <w:rsid w:val="00850E95"/>
    <w:rPr>
      <w:rFonts w:ascii="Arial" w:eastAsia="Times New Roman" w:hAnsi="Arial" w:cs="Times New Roman"/>
      <w:b/>
      <w:bCs/>
      <w:sz w:val="36"/>
      <w:szCs w:val="36"/>
    </w:rPr>
  </w:style>
  <w:style w:type="paragraph" w:customStyle="1" w:styleId="ReportType">
    <w:name w:val="ReportType"/>
    <w:qFormat/>
    <w:rsid w:val="00850E95"/>
    <w:pPr>
      <w:pBdr>
        <w:bottom w:val="single" w:sz="12" w:space="1" w:color="auto"/>
      </w:pBdr>
    </w:pPr>
    <w:rPr>
      <w:rFonts w:ascii="Times New Roman" w:eastAsia="Times New Roman" w:hAnsi="Times New Roman" w:cs="Times New Roman"/>
      <w:b/>
      <w:bCs/>
      <w:i/>
      <w:sz w:val="36"/>
      <w:szCs w:val="36"/>
    </w:rPr>
  </w:style>
  <w:style w:type="paragraph" w:customStyle="1" w:styleId="ReportTypeCover">
    <w:name w:val="ReportTypeCover"/>
    <w:qFormat/>
    <w:rsid w:val="00850E95"/>
    <w:pPr>
      <w:pBdr>
        <w:bottom w:val="single" w:sz="12" w:space="1" w:color="auto"/>
      </w:pBdr>
    </w:pPr>
    <w:rPr>
      <w:rFonts w:ascii="Times New Roman" w:eastAsia="Times New Roman" w:hAnsi="Times New Roman" w:cs="Times New Roman"/>
      <w:bCs/>
      <w:i/>
      <w:sz w:val="36"/>
      <w:szCs w:val="36"/>
    </w:rPr>
  </w:style>
  <w:style w:type="paragraph" w:customStyle="1" w:styleId="Studies1">
    <w:name w:val="Studies1"/>
    <w:qFormat/>
    <w:rsid w:val="00850E95"/>
    <w:pPr>
      <w:keepLines/>
      <w:spacing w:before="120" w:after="120"/>
    </w:pPr>
    <w:rPr>
      <w:rFonts w:ascii="Times New Roman" w:hAnsi="Times New Roman"/>
      <w:color w:val="000000"/>
      <w:sz w:val="24"/>
      <w:szCs w:val="32"/>
    </w:rPr>
  </w:style>
  <w:style w:type="paragraph" w:customStyle="1" w:styleId="Studies2">
    <w:name w:val="Studies2"/>
    <w:qFormat/>
    <w:rsid w:val="00850E95"/>
    <w:pPr>
      <w:keepLines/>
      <w:numPr>
        <w:numId w:val="8"/>
      </w:numPr>
      <w:spacing w:before="120" w:after="120"/>
    </w:pPr>
    <w:rPr>
      <w:rFonts w:ascii="Times New Roman" w:eastAsia="Times" w:hAnsi="Times New Roman" w:cs="Times New Roman"/>
      <w:color w:val="000000"/>
      <w:sz w:val="24"/>
      <w:szCs w:val="24"/>
    </w:rPr>
  </w:style>
  <w:style w:type="paragraph" w:customStyle="1" w:styleId="SuggestedCitation">
    <w:name w:val="SuggestedCitation"/>
    <w:qFormat/>
    <w:rsid w:val="00850E95"/>
    <w:rPr>
      <w:rFonts w:ascii="Times New Roman" w:eastAsia="Times New Roman" w:hAnsi="Times New Roman" w:cs="Times New Roman"/>
      <w:bCs/>
      <w:sz w:val="24"/>
      <w:szCs w:val="24"/>
    </w:rPr>
  </w:style>
  <w:style w:type="paragraph" w:styleId="TableofFigures">
    <w:name w:val="table of figures"/>
    <w:basedOn w:val="Normal"/>
    <w:next w:val="Normal"/>
    <w:uiPriority w:val="99"/>
    <w:unhideWhenUsed/>
    <w:rsid w:val="00850E95"/>
  </w:style>
  <w:style w:type="paragraph" w:customStyle="1" w:styleId="TableBoldText">
    <w:name w:val="TableBoldText"/>
    <w:qFormat/>
    <w:rsid w:val="00850E95"/>
    <w:rPr>
      <w:rFonts w:ascii="Arial" w:hAnsi="Arial"/>
      <w:b/>
      <w:sz w:val="18"/>
      <w:szCs w:val="18"/>
    </w:rPr>
  </w:style>
  <w:style w:type="paragraph" w:customStyle="1" w:styleId="TableCenteredText">
    <w:name w:val="TableCenteredText"/>
    <w:qFormat/>
    <w:rsid w:val="00850E95"/>
    <w:pPr>
      <w:jc w:val="center"/>
    </w:pPr>
    <w:rPr>
      <w:rFonts w:ascii="Arial" w:hAnsi="Arial"/>
      <w:sz w:val="18"/>
      <w:szCs w:val="18"/>
    </w:rPr>
  </w:style>
  <w:style w:type="paragraph" w:customStyle="1" w:styleId="TableColumnHead">
    <w:name w:val="TableColumnHead"/>
    <w:qFormat/>
    <w:rsid w:val="00850E95"/>
    <w:pPr>
      <w:jc w:val="center"/>
    </w:pPr>
    <w:rPr>
      <w:rFonts w:ascii="Arial" w:hAnsi="Arial"/>
      <w:b/>
      <w:bCs/>
      <w:sz w:val="18"/>
      <w:szCs w:val="18"/>
    </w:rPr>
  </w:style>
  <w:style w:type="paragraph" w:customStyle="1" w:styleId="TableLeftText">
    <w:name w:val="TableLeftText"/>
    <w:qFormat/>
    <w:rsid w:val="00850E95"/>
    <w:rPr>
      <w:rFonts w:ascii="Arial" w:hAnsi="Arial"/>
      <w:sz w:val="18"/>
      <w:szCs w:val="18"/>
    </w:rPr>
  </w:style>
  <w:style w:type="paragraph" w:customStyle="1" w:styleId="TableNote">
    <w:name w:val="TableNote"/>
    <w:qFormat/>
    <w:rsid w:val="00850E95"/>
    <w:pPr>
      <w:spacing w:after="240"/>
    </w:pPr>
    <w:rPr>
      <w:rFonts w:ascii="Times New Roman" w:eastAsia="Times New Roman" w:hAnsi="Times New Roman" w:cs="Times New Roman"/>
      <w:bCs/>
      <w:sz w:val="18"/>
      <w:szCs w:val="24"/>
    </w:rPr>
  </w:style>
  <w:style w:type="paragraph" w:customStyle="1" w:styleId="TableSubhead">
    <w:name w:val="TableSubhead"/>
    <w:qFormat/>
    <w:rsid w:val="00850E95"/>
    <w:rPr>
      <w:rFonts w:ascii="Arial" w:hAnsi="Arial"/>
      <w:b/>
      <w:i/>
      <w:sz w:val="18"/>
      <w:szCs w:val="18"/>
    </w:rPr>
  </w:style>
  <w:style w:type="paragraph" w:customStyle="1" w:styleId="TableText">
    <w:name w:val="TableText"/>
    <w:qFormat/>
    <w:rsid w:val="00850E95"/>
    <w:rPr>
      <w:rFonts w:ascii="Arial" w:hAnsi="Arial"/>
      <w:sz w:val="18"/>
      <w:szCs w:val="18"/>
    </w:rPr>
  </w:style>
  <w:style w:type="paragraph" w:customStyle="1" w:styleId="TableTitle">
    <w:name w:val="TableTitle"/>
    <w:link w:val="TableTitleChar"/>
    <w:qFormat/>
    <w:rsid w:val="00850E95"/>
    <w:pPr>
      <w:keepNext/>
      <w:spacing w:before="240"/>
    </w:pPr>
    <w:rPr>
      <w:rFonts w:ascii="Arial" w:hAnsi="Arial" w:cs="Times New Roman"/>
      <w:b/>
      <w:color w:val="000000"/>
      <w:szCs w:val="24"/>
    </w:rPr>
  </w:style>
  <w:style w:type="character" w:customStyle="1" w:styleId="TableTitleChar">
    <w:name w:val="TableTitle Char"/>
    <w:link w:val="TableTitle"/>
    <w:rsid w:val="00850E95"/>
    <w:rPr>
      <w:rFonts w:ascii="Arial" w:hAnsi="Arial" w:cs="Times New Roman"/>
      <w:b/>
      <w:color w:val="000000"/>
      <w:szCs w:val="24"/>
    </w:rPr>
  </w:style>
  <w:style w:type="paragraph" w:customStyle="1" w:styleId="TitlePageReportNumber">
    <w:name w:val="Title Page Report Number"/>
    <w:basedOn w:val="Normal"/>
    <w:rsid w:val="00850E95"/>
    <w:rPr>
      <w:rFonts w:ascii="Arial" w:eastAsia="Times" w:hAnsi="Arial"/>
      <w:b/>
      <w:sz w:val="28"/>
    </w:rPr>
  </w:style>
  <w:style w:type="paragraph" w:styleId="TOC1">
    <w:name w:val="toc 1"/>
    <w:basedOn w:val="Normal"/>
    <w:next w:val="Normal"/>
    <w:autoRedefine/>
    <w:rsid w:val="00850E95"/>
    <w:rPr>
      <w:rFonts w:ascii="Times New Roman" w:hAnsi="Times New Roman"/>
      <w:szCs w:val="24"/>
      <w:lang w:val="en-CA"/>
    </w:rPr>
  </w:style>
  <w:style w:type="paragraph" w:styleId="TOC2">
    <w:name w:val="toc 2"/>
    <w:basedOn w:val="Normal"/>
    <w:next w:val="Normal"/>
    <w:autoRedefine/>
    <w:rsid w:val="00850E95"/>
    <w:pPr>
      <w:ind w:left="240"/>
    </w:pPr>
    <w:rPr>
      <w:rFonts w:ascii="Times New Roman" w:hAnsi="Times New Roman"/>
      <w:szCs w:val="24"/>
      <w:lang w:val="en-CA"/>
    </w:rPr>
  </w:style>
  <w:style w:type="paragraph" w:styleId="TOC3">
    <w:name w:val="toc 3"/>
    <w:basedOn w:val="Normal"/>
    <w:next w:val="Normal"/>
    <w:autoRedefine/>
    <w:uiPriority w:val="39"/>
    <w:unhideWhenUsed/>
    <w:rsid w:val="00850E95"/>
    <w:pPr>
      <w:ind w:left="480"/>
    </w:pPr>
  </w:style>
  <w:style w:type="paragraph" w:styleId="TOCHeading">
    <w:name w:val="TOC Heading"/>
    <w:basedOn w:val="Heading1"/>
    <w:next w:val="Normal"/>
    <w:uiPriority w:val="39"/>
    <w:semiHidden/>
    <w:unhideWhenUsed/>
    <w:qFormat/>
    <w:rsid w:val="00850E95"/>
    <w:pPr>
      <w:keepLines/>
      <w:spacing w:before="480" w:after="0" w:line="276" w:lineRule="auto"/>
      <w:outlineLvl w:val="9"/>
    </w:pPr>
    <w:rPr>
      <w:rFonts w:eastAsia="MS Gothic"/>
      <w:color w:val="365F91"/>
      <w:kern w:val="0"/>
      <w:sz w:val="28"/>
      <w:szCs w:val="28"/>
      <w:lang w:eastAsia="ja-JP"/>
    </w:rPr>
  </w:style>
  <w:style w:type="character" w:customStyle="1" w:styleId="Heading4Char">
    <w:name w:val="Heading 4 Char"/>
    <w:basedOn w:val="DefaultParagraphFont"/>
    <w:link w:val="Heading4"/>
    <w:uiPriority w:val="9"/>
    <w:rsid w:val="00850E95"/>
    <w:rPr>
      <w:rFonts w:ascii="Times" w:eastAsia="Times New Roman" w:hAnsi="Times" w:cs="Times New Roman"/>
      <w:sz w:val="28"/>
      <w:szCs w:val="28"/>
    </w:rPr>
  </w:style>
  <w:style w:type="paragraph" w:customStyle="1" w:styleId="TableText0">
    <w:name w:val="Table Text"/>
    <w:qFormat/>
    <w:rsid w:val="00751115"/>
    <w:pPr>
      <w:spacing w:before="60" w:after="60"/>
    </w:pPr>
    <w:rPr>
      <w:rFonts w:ascii="Verdana" w:eastAsia="Times New Roman" w:hAnsi="Verdana" w:cs="Times New Roman"/>
      <w:sz w:val="18"/>
    </w:rPr>
  </w:style>
  <w:style w:type="character" w:customStyle="1" w:styleId="medium-bold">
    <w:name w:val="medium-bold"/>
    <w:basedOn w:val="DefaultParagraphFont"/>
    <w:rsid w:val="00F13B54"/>
  </w:style>
  <w:style w:type="character" w:customStyle="1" w:styleId="medium-normal">
    <w:name w:val="medium-normal"/>
    <w:basedOn w:val="DefaultParagraphFont"/>
    <w:rsid w:val="00F13B54"/>
  </w:style>
  <w:style w:type="paragraph" w:styleId="z-BottomofForm">
    <w:name w:val="HTML Bottom of Form"/>
    <w:basedOn w:val="Normal"/>
    <w:next w:val="Normal"/>
    <w:link w:val="z-BottomofFormChar"/>
    <w:hidden/>
    <w:uiPriority w:val="99"/>
    <w:semiHidden/>
    <w:unhideWhenUsed/>
    <w:rsid w:val="00F13B5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F13B54"/>
    <w:rPr>
      <w:rFonts w:ascii="Arial" w:eastAsia="Times New Roman" w:hAnsi="Arial" w:cs="Times New Roman"/>
      <w:vanish/>
      <w:sz w:val="16"/>
      <w:szCs w:val="16"/>
    </w:rPr>
  </w:style>
  <w:style w:type="character" w:customStyle="1" w:styleId="term">
    <w:name w:val="term"/>
    <w:basedOn w:val="DefaultParagraphFont"/>
    <w:rsid w:val="00F13B54"/>
  </w:style>
  <w:style w:type="character" w:customStyle="1" w:styleId="st">
    <w:name w:val="st"/>
    <w:rsid w:val="00F13B54"/>
  </w:style>
  <w:style w:type="paragraph" w:customStyle="1" w:styleId="reference0">
    <w:name w:val="reference"/>
    <w:basedOn w:val="Normal"/>
    <w:qFormat/>
    <w:rsid w:val="00F13B54"/>
    <w:pPr>
      <w:spacing w:after="120"/>
    </w:pPr>
    <w:rPr>
      <w:rFonts w:ascii="Times New Roman" w:eastAsia="Calibri" w:hAnsi="Times New Roman"/>
      <w:sz w:val="20"/>
    </w:rPr>
  </w:style>
  <w:style w:type="paragraph" w:styleId="FootnoteText">
    <w:name w:val="footnote text"/>
    <w:basedOn w:val="Normal"/>
    <w:link w:val="FootnoteTextChar"/>
    <w:uiPriority w:val="99"/>
    <w:semiHidden/>
    <w:unhideWhenUsed/>
    <w:rsid w:val="00F13B54"/>
    <w:rPr>
      <w:sz w:val="20"/>
    </w:rPr>
  </w:style>
  <w:style w:type="character" w:customStyle="1" w:styleId="FootnoteTextChar">
    <w:name w:val="Footnote Text Char"/>
    <w:basedOn w:val="DefaultParagraphFont"/>
    <w:link w:val="FootnoteText"/>
    <w:uiPriority w:val="99"/>
    <w:semiHidden/>
    <w:rsid w:val="00F13B54"/>
    <w:rPr>
      <w:rFonts w:ascii="Times" w:eastAsia="Times New Roman" w:hAnsi="Times" w:cs="Times New Roman"/>
    </w:rPr>
  </w:style>
  <w:style w:type="character" w:styleId="FootnoteReference">
    <w:name w:val="footnote reference"/>
    <w:uiPriority w:val="99"/>
    <w:semiHidden/>
    <w:unhideWhenUsed/>
    <w:rsid w:val="00F13B54"/>
    <w:rPr>
      <w:vertAlign w:val="superscript"/>
    </w:rPr>
  </w:style>
  <w:style w:type="paragraph" w:customStyle="1" w:styleId="TableHeaderRow">
    <w:name w:val="TableHeaderRow"/>
    <w:basedOn w:val="Normal"/>
    <w:qFormat/>
    <w:rsid w:val="00F13B54"/>
    <w:rPr>
      <w:rFonts w:ascii="Arial Bold" w:eastAsia="Calibri" w:hAnsi="Arial Bold"/>
      <w:b/>
      <w:color w:val="000000"/>
      <w:sz w:val="18"/>
      <w:szCs w:val="18"/>
    </w:rPr>
  </w:style>
  <w:style w:type="paragraph" w:customStyle="1" w:styleId="Text">
    <w:name w:val="Text"/>
    <w:basedOn w:val="Normal"/>
    <w:link w:val="TextChar"/>
    <w:rsid w:val="00F13B54"/>
    <w:pPr>
      <w:shd w:val="clear" w:color="auto" w:fill="FFFFFF"/>
      <w:spacing w:before="120"/>
    </w:pPr>
    <w:rPr>
      <w:rFonts w:cs="Arial"/>
      <w:sz w:val="20"/>
      <w:lang w:bidi="en-US"/>
    </w:rPr>
  </w:style>
  <w:style w:type="character" w:customStyle="1" w:styleId="TextChar">
    <w:name w:val="Text Char"/>
    <w:link w:val="Text"/>
    <w:locked/>
    <w:rsid w:val="00F13B54"/>
    <w:rPr>
      <w:rFonts w:ascii="Times" w:eastAsia="Times New Roman" w:hAnsi="Times"/>
      <w:shd w:val="clear" w:color="auto" w:fill="FFFFFF"/>
      <w:lang w:bidi="en-US"/>
    </w:rPr>
  </w:style>
  <w:style w:type="paragraph" w:customStyle="1" w:styleId="Bullettext">
    <w:name w:val="Bullet text"/>
    <w:basedOn w:val="Normal"/>
    <w:rsid w:val="00F13B54"/>
    <w:pPr>
      <w:numPr>
        <w:numId w:val="18"/>
      </w:numPr>
    </w:pPr>
    <w:rPr>
      <w:rFonts w:eastAsia="Calibri"/>
    </w:rPr>
  </w:style>
  <w:style w:type="paragraph" w:customStyle="1" w:styleId="TableBullet">
    <w:name w:val="TableBullet"/>
    <w:basedOn w:val="TableText"/>
    <w:qFormat/>
    <w:rsid w:val="00F13B54"/>
    <w:pPr>
      <w:numPr>
        <w:numId w:val="21"/>
      </w:numPr>
    </w:pPr>
    <w:rPr>
      <w:rFonts w:eastAsia="Times New Roman" w:cs="Times New Roman"/>
      <w:noProof/>
    </w:rPr>
  </w:style>
  <w:style w:type="paragraph" w:customStyle="1" w:styleId="TableBulletBlank">
    <w:name w:val="TableBulletBlank"/>
    <w:basedOn w:val="TableText"/>
    <w:qFormat/>
    <w:rsid w:val="00F13B54"/>
    <w:pPr>
      <w:ind w:left="216" w:hanging="216"/>
    </w:pPr>
    <w:rPr>
      <w:rFonts w:eastAsia="Times New Roman" w:cs="Times New Roman"/>
      <w:noProof/>
    </w:rPr>
  </w:style>
  <w:style w:type="table" w:customStyle="1" w:styleId="EPCTableStyle">
    <w:name w:val="EPC Table Style"/>
    <w:basedOn w:val="TableNormal"/>
    <w:uiPriority w:val="99"/>
    <w:rsid w:val="00F13B54"/>
    <w:rPr>
      <w:rFonts w:ascii="Arial"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eastAsia="Arial" w:hAnsi="Arial" w:cs="Arial"/>
        <w:b/>
        <w:bCs/>
        <w:color w:val="000000"/>
        <w:sz w:val="18"/>
        <w:szCs w:val="18"/>
      </w:rPr>
      <w:tblPr/>
      <w:tcPr>
        <w:tcBorders>
          <w:top w:val="single" w:sz="12" w:space="0" w:color="auto"/>
        </w:tcBorders>
        <w:vAlign w:val="bottom"/>
      </w:tcPr>
    </w:tblStylePr>
    <w:tblStylePr w:type="lastRow">
      <w:tblPr/>
      <w:tcPr>
        <w:tcBorders>
          <w:bottom w:val="single" w:sz="12" w:space="0" w:color="auto"/>
        </w:tcBorders>
      </w:tcPr>
    </w:tblStylePr>
  </w:style>
  <w:style w:type="paragraph" w:customStyle="1" w:styleId="TableText-ParaSpace">
    <w:name w:val="TableText-ParaSpace"/>
    <w:basedOn w:val="TableBoldText"/>
    <w:qFormat/>
    <w:rsid w:val="00F13B54"/>
    <w:pPr>
      <w:spacing w:after="120"/>
    </w:pPr>
    <w:rPr>
      <w:b w:val="0"/>
    </w:rPr>
  </w:style>
  <w:style w:type="paragraph" w:customStyle="1" w:styleId="WW-HTMLPreformatted">
    <w:name w:val="WW-HTML Preformatted"/>
    <w:basedOn w:val="Normal"/>
    <w:rsid w:val="00F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numbering" w:customStyle="1" w:styleId="NoList1">
    <w:name w:val="No List1"/>
    <w:next w:val="NoList"/>
    <w:uiPriority w:val="99"/>
    <w:semiHidden/>
    <w:unhideWhenUsed/>
    <w:rsid w:val="00F13B54"/>
  </w:style>
  <w:style w:type="character" w:customStyle="1" w:styleId="st1">
    <w:name w:val="st1"/>
    <w:rsid w:val="00F13B54"/>
  </w:style>
  <w:style w:type="paragraph" w:styleId="HTMLPreformatted">
    <w:name w:val="HTML Preformatted"/>
    <w:basedOn w:val="Normal"/>
    <w:link w:val="HTMLPreformattedChar"/>
    <w:rsid w:val="00F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sid w:val="00F13B54"/>
    <w:rPr>
      <w:rFonts w:ascii="Courier New" w:eastAsia="Times New Roman" w:hAnsi="Courier New" w:cs="Times New Roman"/>
    </w:rPr>
  </w:style>
  <w:style w:type="character" w:customStyle="1" w:styleId="z-BottomofFormChar1">
    <w:name w:val="z-Bottom of Form Char1"/>
    <w:uiPriority w:val="99"/>
    <w:semiHidden/>
    <w:rsid w:val="00F13B54"/>
    <w:rPr>
      <w:rFonts w:ascii="Arial" w:hAnsi="Arial" w:cs="Arial"/>
      <w:vanish/>
      <w:sz w:val="16"/>
      <w:szCs w:val="16"/>
    </w:rPr>
  </w:style>
  <w:style w:type="character" w:customStyle="1" w:styleId="BalloonTextChar1">
    <w:name w:val="Balloon Text Char1"/>
    <w:uiPriority w:val="99"/>
    <w:semiHidden/>
    <w:rsid w:val="00F13B54"/>
    <w:rPr>
      <w:rFonts w:ascii="Tahoma" w:hAnsi="Tahoma" w:cs="Tahoma"/>
      <w:sz w:val="16"/>
      <w:szCs w:val="16"/>
    </w:rPr>
  </w:style>
  <w:style w:type="character" w:customStyle="1" w:styleId="HeaderChar1">
    <w:name w:val="Header Char1"/>
    <w:uiPriority w:val="99"/>
    <w:semiHidden/>
    <w:rsid w:val="00F13B54"/>
    <w:rPr>
      <w:sz w:val="22"/>
      <w:szCs w:val="22"/>
    </w:rPr>
  </w:style>
  <w:style w:type="character" w:customStyle="1" w:styleId="FooterChar1">
    <w:name w:val="Footer Char1"/>
    <w:uiPriority w:val="99"/>
    <w:semiHidden/>
    <w:rsid w:val="00F13B54"/>
    <w:rPr>
      <w:sz w:val="22"/>
      <w:szCs w:val="22"/>
    </w:rPr>
  </w:style>
  <w:style w:type="character" w:customStyle="1" w:styleId="CommentTextChar1">
    <w:name w:val="Comment Text Char1"/>
    <w:uiPriority w:val="99"/>
    <w:semiHidden/>
    <w:rsid w:val="00F13B54"/>
  </w:style>
  <w:style w:type="character" w:customStyle="1" w:styleId="CommentSubjectChar1">
    <w:name w:val="Comment Subject Char1"/>
    <w:uiPriority w:val="99"/>
    <w:semiHidden/>
    <w:rsid w:val="00F13B54"/>
    <w:rPr>
      <w:b/>
      <w:bCs/>
    </w:rPr>
  </w:style>
  <w:style w:type="character" w:customStyle="1" w:styleId="FootnoteTextChar1">
    <w:name w:val="Footnote Text Char1"/>
    <w:uiPriority w:val="99"/>
    <w:semiHidden/>
    <w:rsid w:val="00F13B54"/>
  </w:style>
  <w:style w:type="character" w:customStyle="1" w:styleId="ui-ncbitoggler-master-text">
    <w:name w:val="ui-ncbitoggler-master-text"/>
    <w:rsid w:val="00F13B54"/>
  </w:style>
  <w:style w:type="character" w:customStyle="1" w:styleId="z-TopofFormChar">
    <w:name w:val="z-Top of Form Char"/>
    <w:link w:val="z-TopofForm"/>
    <w:uiPriority w:val="99"/>
    <w:semiHidden/>
    <w:rsid w:val="00F13B54"/>
    <w:rPr>
      <w:rFonts w:ascii="Arial" w:eastAsia="Times New Roman" w:hAnsi="Arial"/>
      <w:vanish/>
      <w:sz w:val="16"/>
      <w:szCs w:val="16"/>
    </w:rPr>
  </w:style>
  <w:style w:type="paragraph" w:styleId="z-TopofForm">
    <w:name w:val="HTML Top of Form"/>
    <w:basedOn w:val="Normal"/>
    <w:next w:val="Normal"/>
    <w:link w:val="z-TopofFormChar"/>
    <w:hidden/>
    <w:uiPriority w:val="99"/>
    <w:semiHidden/>
    <w:unhideWhenUsed/>
    <w:rsid w:val="00F13B5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F13B54"/>
    <w:rPr>
      <w:rFonts w:ascii="Arial" w:eastAsia="Times New Roman" w:hAnsi="Arial"/>
      <w:vanish/>
      <w:sz w:val="16"/>
      <w:szCs w:val="16"/>
    </w:rPr>
  </w:style>
  <w:style w:type="character" w:customStyle="1" w:styleId="shadow">
    <w:name w:val="shadow"/>
    <w:rsid w:val="00F13B54"/>
  </w:style>
  <w:style w:type="character" w:customStyle="1" w:styleId="text0">
    <w:name w:val="text"/>
    <w:rsid w:val="00F13B54"/>
  </w:style>
  <w:style w:type="character" w:customStyle="1" w:styleId="search-number">
    <w:name w:val="search-number"/>
    <w:rsid w:val="00F13B54"/>
  </w:style>
  <w:style w:type="character" w:customStyle="1" w:styleId="hidden">
    <w:name w:val="hidden"/>
    <w:rsid w:val="00F13B54"/>
  </w:style>
  <w:style w:type="character" w:styleId="Emphasis">
    <w:name w:val="Emphasis"/>
    <w:uiPriority w:val="20"/>
    <w:qFormat/>
    <w:rsid w:val="00F13B54"/>
    <w:rPr>
      <w:i/>
      <w:iCs/>
    </w:rPr>
  </w:style>
  <w:style w:type="character" w:customStyle="1" w:styleId="callback">
    <w:name w:val="callback"/>
    <w:rsid w:val="00F13B54"/>
  </w:style>
  <w:style w:type="character" w:styleId="Strong">
    <w:name w:val="Strong"/>
    <w:uiPriority w:val="22"/>
    <w:qFormat/>
    <w:rsid w:val="00F13B54"/>
    <w:rPr>
      <w:b/>
      <w:bCs/>
    </w:rPr>
  </w:style>
  <w:style w:type="paragraph" w:customStyle="1" w:styleId="source">
    <w:name w:val="source"/>
    <w:basedOn w:val="Normal"/>
    <w:rsid w:val="00F13B54"/>
    <w:pPr>
      <w:spacing w:before="100" w:beforeAutospacing="1" w:after="100" w:afterAutospacing="1"/>
    </w:pPr>
    <w:rPr>
      <w:rFonts w:ascii="Times New Roman" w:hAnsi="Times New Roman"/>
      <w:szCs w:val="24"/>
    </w:rPr>
  </w:style>
  <w:style w:type="character" w:styleId="HTMLCite">
    <w:name w:val="HTML Cite"/>
    <w:uiPriority w:val="99"/>
    <w:semiHidden/>
    <w:unhideWhenUsed/>
    <w:rsid w:val="00F13B54"/>
    <w:rPr>
      <w:i/>
      <w:iCs/>
    </w:rPr>
  </w:style>
  <w:style w:type="character" w:customStyle="1" w:styleId="tiny-normal">
    <w:name w:val="tiny-normal"/>
    <w:rsid w:val="00F13B54"/>
  </w:style>
  <w:style w:type="character" w:customStyle="1" w:styleId="label">
    <w:name w:val="label"/>
    <w:rsid w:val="00F13B54"/>
  </w:style>
  <w:style w:type="character" w:customStyle="1" w:styleId="icon">
    <w:name w:val="icon"/>
    <w:rsid w:val="00F13B54"/>
  </w:style>
  <w:style w:type="paragraph" w:customStyle="1" w:styleId="References">
    <w:name w:val="References"/>
    <w:basedOn w:val="Normal"/>
    <w:qFormat/>
    <w:rsid w:val="00F13B54"/>
    <w:pPr>
      <w:keepLines/>
      <w:autoSpaceDE w:val="0"/>
      <w:autoSpaceDN w:val="0"/>
      <w:adjustRightInd w:val="0"/>
      <w:spacing w:after="240"/>
      <w:ind w:left="720" w:hanging="720"/>
    </w:pPr>
    <w:rPr>
      <w:rFonts w:ascii="Times New Roman" w:hAnsi="Times New Roman" w:cs="Arial"/>
      <w:sz w:val="20"/>
      <w:szCs w:val="18"/>
    </w:rPr>
  </w:style>
</w:styles>
</file>

<file path=word/webSettings.xml><?xml version="1.0" encoding="utf-8"?>
<w:webSettings xmlns:r="http://schemas.openxmlformats.org/officeDocument/2006/relationships" xmlns:w="http://schemas.openxmlformats.org/wordprocessingml/2006/main">
  <w:divs>
    <w:div w:id="138228583">
      <w:bodyDiv w:val="1"/>
      <w:marLeft w:val="0"/>
      <w:marRight w:val="0"/>
      <w:marTop w:val="0"/>
      <w:marBottom w:val="0"/>
      <w:divBdr>
        <w:top w:val="none" w:sz="0" w:space="0" w:color="auto"/>
        <w:left w:val="none" w:sz="0" w:space="0" w:color="auto"/>
        <w:bottom w:val="none" w:sz="0" w:space="0" w:color="auto"/>
        <w:right w:val="none" w:sz="0" w:space="0" w:color="auto"/>
      </w:divBdr>
    </w:div>
    <w:div w:id="281040321">
      <w:bodyDiv w:val="1"/>
      <w:marLeft w:val="-480"/>
      <w:marRight w:val="0"/>
      <w:marTop w:val="0"/>
      <w:marBottom w:val="0"/>
      <w:divBdr>
        <w:top w:val="none" w:sz="0" w:space="0" w:color="auto"/>
        <w:left w:val="none" w:sz="0" w:space="0" w:color="auto"/>
        <w:bottom w:val="none" w:sz="0" w:space="0" w:color="auto"/>
        <w:right w:val="none" w:sz="0" w:space="0" w:color="auto"/>
      </w:divBdr>
      <w:divsChild>
        <w:div w:id="894583586">
          <w:marLeft w:val="0"/>
          <w:marRight w:val="0"/>
          <w:marTop w:val="0"/>
          <w:marBottom w:val="0"/>
          <w:divBdr>
            <w:top w:val="none" w:sz="0" w:space="0" w:color="auto"/>
            <w:left w:val="none" w:sz="0" w:space="0" w:color="auto"/>
            <w:bottom w:val="none" w:sz="0" w:space="0" w:color="auto"/>
            <w:right w:val="none" w:sz="0" w:space="0" w:color="auto"/>
          </w:divBdr>
          <w:divsChild>
            <w:div w:id="442919004">
              <w:marLeft w:val="0"/>
              <w:marRight w:val="0"/>
              <w:marTop w:val="0"/>
              <w:marBottom w:val="0"/>
              <w:divBdr>
                <w:top w:val="none" w:sz="0" w:space="0" w:color="auto"/>
                <w:left w:val="none" w:sz="0" w:space="0" w:color="auto"/>
                <w:bottom w:val="none" w:sz="0" w:space="0" w:color="auto"/>
                <w:right w:val="none" w:sz="0" w:space="0" w:color="auto"/>
              </w:divBdr>
              <w:divsChild>
                <w:div w:id="195434488">
                  <w:marLeft w:val="0"/>
                  <w:marRight w:val="0"/>
                  <w:marTop w:val="0"/>
                  <w:marBottom w:val="240"/>
                  <w:divBdr>
                    <w:top w:val="none" w:sz="0" w:space="0" w:color="auto"/>
                    <w:left w:val="none" w:sz="0" w:space="0" w:color="auto"/>
                    <w:bottom w:val="none" w:sz="0" w:space="0" w:color="auto"/>
                    <w:right w:val="none" w:sz="0" w:space="0" w:color="auto"/>
                  </w:divBdr>
                  <w:divsChild>
                    <w:div w:id="1770465743">
                      <w:marLeft w:val="0"/>
                      <w:marRight w:val="0"/>
                      <w:marTop w:val="0"/>
                      <w:marBottom w:val="0"/>
                      <w:divBdr>
                        <w:top w:val="none" w:sz="0" w:space="0" w:color="auto"/>
                        <w:left w:val="none" w:sz="0" w:space="0" w:color="auto"/>
                        <w:bottom w:val="none" w:sz="0" w:space="0" w:color="auto"/>
                        <w:right w:val="none" w:sz="0" w:space="0" w:color="auto"/>
                      </w:divBdr>
                      <w:divsChild>
                        <w:div w:id="1944065582">
                          <w:marLeft w:val="0"/>
                          <w:marRight w:val="0"/>
                          <w:marTop w:val="0"/>
                          <w:marBottom w:val="0"/>
                          <w:divBdr>
                            <w:top w:val="none" w:sz="0" w:space="0" w:color="auto"/>
                            <w:left w:val="single" w:sz="8" w:space="12" w:color="E1E9EB"/>
                            <w:bottom w:val="single" w:sz="8" w:space="12" w:color="E1E9EB"/>
                            <w:right w:val="none" w:sz="0" w:space="0" w:color="auto"/>
                          </w:divBdr>
                          <w:divsChild>
                            <w:div w:id="1463575465">
                              <w:marLeft w:val="0"/>
                              <w:marRight w:val="0"/>
                              <w:marTop w:val="0"/>
                              <w:marBottom w:val="0"/>
                              <w:divBdr>
                                <w:top w:val="none" w:sz="0" w:space="0" w:color="auto"/>
                                <w:left w:val="none" w:sz="0" w:space="0" w:color="auto"/>
                                <w:bottom w:val="none" w:sz="0" w:space="0" w:color="auto"/>
                                <w:right w:val="none" w:sz="0" w:space="0" w:color="auto"/>
                              </w:divBdr>
                              <w:divsChild>
                                <w:div w:id="2107529341">
                                  <w:marLeft w:val="0"/>
                                  <w:marRight w:val="0"/>
                                  <w:marTop w:val="0"/>
                                  <w:marBottom w:val="0"/>
                                  <w:divBdr>
                                    <w:top w:val="none" w:sz="0" w:space="0" w:color="auto"/>
                                    <w:left w:val="none" w:sz="0" w:space="0" w:color="auto"/>
                                    <w:bottom w:val="none" w:sz="0" w:space="0" w:color="auto"/>
                                    <w:right w:val="none" w:sz="0" w:space="0" w:color="auto"/>
                                  </w:divBdr>
                                </w:div>
                                <w:div w:id="21423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80856">
      <w:bodyDiv w:val="1"/>
      <w:marLeft w:val="0"/>
      <w:marRight w:val="0"/>
      <w:marTop w:val="0"/>
      <w:marBottom w:val="0"/>
      <w:divBdr>
        <w:top w:val="none" w:sz="0" w:space="0" w:color="auto"/>
        <w:left w:val="none" w:sz="0" w:space="0" w:color="auto"/>
        <w:bottom w:val="none" w:sz="0" w:space="0" w:color="auto"/>
        <w:right w:val="none" w:sz="0" w:space="0" w:color="auto"/>
      </w:divBdr>
      <w:divsChild>
        <w:div w:id="1560632454">
          <w:marLeft w:val="0"/>
          <w:marRight w:val="0"/>
          <w:marTop w:val="0"/>
          <w:marBottom w:val="0"/>
          <w:divBdr>
            <w:top w:val="none" w:sz="0" w:space="0" w:color="auto"/>
            <w:left w:val="none" w:sz="0" w:space="0" w:color="auto"/>
            <w:bottom w:val="none" w:sz="0" w:space="0" w:color="auto"/>
            <w:right w:val="none" w:sz="0" w:space="0" w:color="auto"/>
          </w:divBdr>
          <w:divsChild>
            <w:div w:id="271061693">
              <w:marLeft w:val="0"/>
              <w:marRight w:val="0"/>
              <w:marTop w:val="0"/>
              <w:marBottom w:val="0"/>
              <w:divBdr>
                <w:top w:val="none" w:sz="0" w:space="0" w:color="auto"/>
                <w:left w:val="double" w:sz="2" w:space="0" w:color="CCCCCC"/>
                <w:bottom w:val="double" w:sz="2" w:space="0" w:color="CCCCCC"/>
                <w:right w:val="double" w:sz="2" w:space="0" w:color="CCCCCC"/>
              </w:divBdr>
              <w:divsChild>
                <w:div w:id="459961683">
                  <w:marLeft w:val="0"/>
                  <w:marRight w:val="0"/>
                  <w:marTop w:val="0"/>
                  <w:marBottom w:val="0"/>
                  <w:divBdr>
                    <w:top w:val="none" w:sz="0" w:space="0" w:color="auto"/>
                    <w:left w:val="none" w:sz="0" w:space="0" w:color="auto"/>
                    <w:bottom w:val="none" w:sz="0" w:space="0" w:color="auto"/>
                    <w:right w:val="none" w:sz="0" w:space="0" w:color="auto"/>
                  </w:divBdr>
                  <w:divsChild>
                    <w:div w:id="997078964">
                      <w:marLeft w:val="28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3361">
      <w:bodyDiv w:val="1"/>
      <w:marLeft w:val="0"/>
      <w:marRight w:val="0"/>
      <w:marTop w:val="0"/>
      <w:marBottom w:val="0"/>
      <w:divBdr>
        <w:top w:val="none" w:sz="0" w:space="0" w:color="auto"/>
        <w:left w:val="none" w:sz="0" w:space="0" w:color="auto"/>
        <w:bottom w:val="none" w:sz="0" w:space="0" w:color="auto"/>
        <w:right w:val="none" w:sz="0" w:space="0" w:color="auto"/>
      </w:divBdr>
    </w:div>
    <w:div w:id="663898435">
      <w:bodyDiv w:val="1"/>
      <w:marLeft w:val="0"/>
      <w:marRight w:val="0"/>
      <w:marTop w:val="0"/>
      <w:marBottom w:val="0"/>
      <w:divBdr>
        <w:top w:val="none" w:sz="0" w:space="0" w:color="auto"/>
        <w:left w:val="none" w:sz="0" w:space="0" w:color="auto"/>
        <w:bottom w:val="none" w:sz="0" w:space="0" w:color="auto"/>
        <w:right w:val="none" w:sz="0" w:space="0" w:color="auto"/>
      </w:divBdr>
    </w:div>
    <w:div w:id="725109195">
      <w:bodyDiv w:val="1"/>
      <w:marLeft w:val="0"/>
      <w:marRight w:val="0"/>
      <w:marTop w:val="0"/>
      <w:marBottom w:val="0"/>
      <w:divBdr>
        <w:top w:val="none" w:sz="0" w:space="0" w:color="auto"/>
        <w:left w:val="none" w:sz="0" w:space="0" w:color="auto"/>
        <w:bottom w:val="none" w:sz="0" w:space="0" w:color="auto"/>
        <w:right w:val="none" w:sz="0" w:space="0" w:color="auto"/>
      </w:divBdr>
      <w:divsChild>
        <w:div w:id="195388614">
          <w:marLeft w:val="0"/>
          <w:marRight w:val="0"/>
          <w:marTop w:val="0"/>
          <w:marBottom w:val="0"/>
          <w:divBdr>
            <w:top w:val="none" w:sz="0" w:space="0" w:color="auto"/>
            <w:left w:val="none" w:sz="0" w:space="0" w:color="auto"/>
            <w:bottom w:val="none" w:sz="0" w:space="0" w:color="auto"/>
            <w:right w:val="none" w:sz="0" w:space="0" w:color="auto"/>
          </w:divBdr>
          <w:divsChild>
            <w:div w:id="2138717739">
              <w:marLeft w:val="0"/>
              <w:marRight w:val="0"/>
              <w:marTop w:val="0"/>
              <w:marBottom w:val="0"/>
              <w:divBdr>
                <w:top w:val="none" w:sz="0" w:space="0" w:color="auto"/>
                <w:left w:val="none" w:sz="0" w:space="0" w:color="auto"/>
                <w:bottom w:val="none" w:sz="0" w:space="0" w:color="auto"/>
                <w:right w:val="none" w:sz="0" w:space="0" w:color="auto"/>
              </w:divBdr>
              <w:divsChild>
                <w:div w:id="55516035">
                  <w:marLeft w:val="-170"/>
                  <w:marRight w:val="204"/>
                  <w:marTop w:val="0"/>
                  <w:marBottom w:val="0"/>
                  <w:divBdr>
                    <w:top w:val="none" w:sz="0" w:space="0" w:color="auto"/>
                    <w:left w:val="none" w:sz="0" w:space="0" w:color="auto"/>
                    <w:bottom w:val="none" w:sz="0" w:space="0" w:color="auto"/>
                    <w:right w:val="none" w:sz="0" w:space="0" w:color="auto"/>
                  </w:divBdr>
                  <w:divsChild>
                    <w:div w:id="824516093">
                      <w:marLeft w:val="0"/>
                      <w:marRight w:val="0"/>
                      <w:marTop w:val="0"/>
                      <w:marBottom w:val="0"/>
                      <w:divBdr>
                        <w:top w:val="none" w:sz="0" w:space="0" w:color="auto"/>
                        <w:left w:val="none" w:sz="0" w:space="0" w:color="auto"/>
                        <w:bottom w:val="none" w:sz="0" w:space="0" w:color="auto"/>
                        <w:right w:val="none" w:sz="0" w:space="0" w:color="auto"/>
                      </w:divBdr>
                      <w:divsChild>
                        <w:div w:id="893809370">
                          <w:marLeft w:val="272"/>
                          <w:marRight w:val="0"/>
                          <w:marTop w:val="0"/>
                          <w:marBottom w:val="100"/>
                          <w:divBdr>
                            <w:top w:val="none" w:sz="0" w:space="0" w:color="auto"/>
                            <w:left w:val="none" w:sz="0" w:space="0" w:color="auto"/>
                            <w:bottom w:val="none" w:sz="0" w:space="0" w:color="auto"/>
                            <w:right w:val="none" w:sz="0" w:space="0" w:color="auto"/>
                          </w:divBdr>
                          <w:divsChild>
                            <w:div w:id="120736728">
                              <w:marLeft w:val="91"/>
                              <w:marRight w:val="91"/>
                              <w:marTop w:val="91"/>
                              <w:marBottom w:val="272"/>
                              <w:divBdr>
                                <w:top w:val="none" w:sz="0" w:space="0" w:color="auto"/>
                                <w:left w:val="none" w:sz="0" w:space="0" w:color="auto"/>
                                <w:bottom w:val="none" w:sz="0" w:space="0" w:color="auto"/>
                                <w:right w:val="none" w:sz="0" w:space="0" w:color="auto"/>
                              </w:divBdr>
                              <w:divsChild>
                                <w:div w:id="165096868">
                                  <w:marLeft w:val="-227"/>
                                  <w:marRight w:val="0"/>
                                  <w:marTop w:val="0"/>
                                  <w:marBottom w:val="0"/>
                                  <w:divBdr>
                                    <w:top w:val="none" w:sz="0" w:space="0" w:color="auto"/>
                                    <w:left w:val="none" w:sz="0" w:space="0" w:color="auto"/>
                                    <w:bottom w:val="dotted" w:sz="4" w:space="3" w:color="AEAF8F"/>
                                    <w:right w:val="none" w:sz="0" w:space="0" w:color="auto"/>
                                  </w:divBdr>
                                  <w:divsChild>
                                    <w:div w:id="310526053">
                                      <w:marLeft w:val="0"/>
                                      <w:marRight w:val="0"/>
                                      <w:marTop w:val="0"/>
                                      <w:marBottom w:val="0"/>
                                      <w:divBdr>
                                        <w:top w:val="none" w:sz="0" w:space="0" w:color="auto"/>
                                        <w:left w:val="none" w:sz="0" w:space="0" w:color="auto"/>
                                        <w:bottom w:val="none" w:sz="0" w:space="0" w:color="auto"/>
                                        <w:right w:val="none" w:sz="0" w:space="0" w:color="auto"/>
                                      </w:divBdr>
                                      <w:divsChild>
                                        <w:div w:id="2057512142">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982641">
      <w:bodyDiv w:val="1"/>
      <w:marLeft w:val="0"/>
      <w:marRight w:val="0"/>
      <w:marTop w:val="0"/>
      <w:marBottom w:val="0"/>
      <w:divBdr>
        <w:top w:val="none" w:sz="0" w:space="0" w:color="auto"/>
        <w:left w:val="none" w:sz="0" w:space="0" w:color="auto"/>
        <w:bottom w:val="none" w:sz="0" w:space="0" w:color="auto"/>
        <w:right w:val="none" w:sz="0" w:space="0" w:color="auto"/>
      </w:divBdr>
    </w:div>
    <w:div w:id="824278183">
      <w:bodyDiv w:val="1"/>
      <w:marLeft w:val="0"/>
      <w:marRight w:val="0"/>
      <w:marTop w:val="0"/>
      <w:marBottom w:val="0"/>
      <w:divBdr>
        <w:top w:val="none" w:sz="0" w:space="0" w:color="auto"/>
        <w:left w:val="none" w:sz="0" w:space="0" w:color="auto"/>
        <w:bottom w:val="none" w:sz="0" w:space="0" w:color="auto"/>
        <w:right w:val="none" w:sz="0" w:space="0" w:color="auto"/>
      </w:divBdr>
    </w:div>
    <w:div w:id="852500063">
      <w:bodyDiv w:val="1"/>
      <w:marLeft w:val="0"/>
      <w:marRight w:val="0"/>
      <w:marTop w:val="0"/>
      <w:marBottom w:val="0"/>
      <w:divBdr>
        <w:top w:val="none" w:sz="0" w:space="0" w:color="auto"/>
        <w:left w:val="none" w:sz="0" w:space="0" w:color="auto"/>
        <w:bottom w:val="none" w:sz="0" w:space="0" w:color="auto"/>
        <w:right w:val="none" w:sz="0" w:space="0" w:color="auto"/>
      </w:divBdr>
    </w:div>
    <w:div w:id="858473737">
      <w:bodyDiv w:val="1"/>
      <w:marLeft w:val="0"/>
      <w:marRight w:val="0"/>
      <w:marTop w:val="0"/>
      <w:marBottom w:val="0"/>
      <w:divBdr>
        <w:top w:val="none" w:sz="0" w:space="0" w:color="auto"/>
        <w:left w:val="none" w:sz="0" w:space="0" w:color="auto"/>
        <w:bottom w:val="none" w:sz="0" w:space="0" w:color="auto"/>
        <w:right w:val="none" w:sz="0" w:space="0" w:color="auto"/>
      </w:divBdr>
    </w:div>
    <w:div w:id="905527651">
      <w:bodyDiv w:val="1"/>
      <w:marLeft w:val="0"/>
      <w:marRight w:val="0"/>
      <w:marTop w:val="0"/>
      <w:marBottom w:val="0"/>
      <w:divBdr>
        <w:top w:val="none" w:sz="0" w:space="0" w:color="auto"/>
        <w:left w:val="none" w:sz="0" w:space="0" w:color="auto"/>
        <w:bottom w:val="none" w:sz="0" w:space="0" w:color="auto"/>
        <w:right w:val="none" w:sz="0" w:space="0" w:color="auto"/>
      </w:divBdr>
    </w:div>
    <w:div w:id="1114983537">
      <w:bodyDiv w:val="1"/>
      <w:marLeft w:val="0"/>
      <w:marRight w:val="0"/>
      <w:marTop w:val="0"/>
      <w:marBottom w:val="0"/>
      <w:divBdr>
        <w:top w:val="none" w:sz="0" w:space="0" w:color="auto"/>
        <w:left w:val="none" w:sz="0" w:space="0" w:color="auto"/>
        <w:bottom w:val="none" w:sz="0" w:space="0" w:color="auto"/>
        <w:right w:val="none" w:sz="0" w:space="0" w:color="auto"/>
      </w:divBdr>
    </w:div>
    <w:div w:id="1227759505">
      <w:bodyDiv w:val="1"/>
      <w:marLeft w:val="0"/>
      <w:marRight w:val="0"/>
      <w:marTop w:val="0"/>
      <w:marBottom w:val="0"/>
      <w:divBdr>
        <w:top w:val="none" w:sz="0" w:space="0" w:color="auto"/>
        <w:left w:val="none" w:sz="0" w:space="0" w:color="auto"/>
        <w:bottom w:val="none" w:sz="0" w:space="0" w:color="auto"/>
        <w:right w:val="none" w:sz="0" w:space="0" w:color="auto"/>
      </w:divBdr>
    </w:div>
    <w:div w:id="1407335579">
      <w:bodyDiv w:val="1"/>
      <w:marLeft w:val="0"/>
      <w:marRight w:val="0"/>
      <w:marTop w:val="0"/>
      <w:marBottom w:val="0"/>
      <w:divBdr>
        <w:top w:val="none" w:sz="0" w:space="0" w:color="auto"/>
        <w:left w:val="none" w:sz="0" w:space="0" w:color="auto"/>
        <w:bottom w:val="none" w:sz="0" w:space="0" w:color="auto"/>
        <w:right w:val="none" w:sz="0" w:space="0" w:color="auto"/>
      </w:divBdr>
    </w:div>
    <w:div w:id="1996251677">
      <w:bodyDiv w:val="1"/>
      <w:marLeft w:val="0"/>
      <w:marRight w:val="0"/>
      <w:marTop w:val="0"/>
      <w:marBottom w:val="0"/>
      <w:divBdr>
        <w:top w:val="none" w:sz="0" w:space="0" w:color="auto"/>
        <w:left w:val="none" w:sz="0" w:space="0" w:color="auto"/>
        <w:bottom w:val="none" w:sz="0" w:space="0" w:color="auto"/>
        <w:right w:val="none" w:sz="0" w:space="0" w:color="auto"/>
      </w:divBdr>
    </w:div>
    <w:div w:id="2015299420">
      <w:bodyDiv w:val="1"/>
      <w:marLeft w:val="0"/>
      <w:marRight w:val="0"/>
      <w:marTop w:val="0"/>
      <w:marBottom w:val="0"/>
      <w:divBdr>
        <w:top w:val="none" w:sz="0" w:space="0" w:color="auto"/>
        <w:left w:val="none" w:sz="0" w:space="0" w:color="auto"/>
        <w:bottom w:val="none" w:sz="0" w:space="0" w:color="auto"/>
        <w:right w:val="none" w:sz="0" w:space="0" w:color="auto"/>
      </w:divBdr>
    </w:div>
    <w:div w:id="20713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2AE1-8F06-4EAA-A65F-9C49FD50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24034</CharactersWithSpaces>
  <SharedDoc>false</SharedDoc>
  <HLinks>
    <vt:vector size="30" baseType="variant">
      <vt:variant>
        <vt:i4>6225986</vt:i4>
      </vt:variant>
      <vt:variant>
        <vt:i4>491</vt:i4>
      </vt:variant>
      <vt:variant>
        <vt:i4>0</vt:i4>
      </vt:variant>
      <vt:variant>
        <vt:i4>5</vt:i4>
      </vt:variant>
      <vt:variant>
        <vt:lpwstr>http://effectivehealthcare.ahrq.gov/</vt:lpwstr>
      </vt:variant>
      <vt:variant>
        <vt:lpwstr/>
      </vt:variant>
      <vt:variant>
        <vt:i4>4587531</vt:i4>
      </vt:variant>
      <vt:variant>
        <vt:i4>486</vt:i4>
      </vt:variant>
      <vt:variant>
        <vt:i4>0</vt:i4>
      </vt:variant>
      <vt:variant>
        <vt:i4>5</vt:i4>
      </vt:variant>
      <vt:variant>
        <vt:lpwstr/>
      </vt:variant>
      <vt:variant>
        <vt:lpwstr>_ENREF_7</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slloyd</dc:creator>
  <cp:lastModifiedBy>Venture</cp:lastModifiedBy>
  <cp:revision>4</cp:revision>
  <cp:lastPrinted>2013-04-25T15:12:00Z</cp:lastPrinted>
  <dcterms:created xsi:type="dcterms:W3CDTF">2013-05-17T09:08:00Z</dcterms:created>
  <dcterms:modified xsi:type="dcterms:W3CDTF">2013-05-17T11:11:00Z</dcterms:modified>
</cp:coreProperties>
</file>