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60"/>
        <w:gridCol w:w="1260"/>
        <w:gridCol w:w="2342"/>
        <w:gridCol w:w="719"/>
        <w:gridCol w:w="1260"/>
        <w:gridCol w:w="4950"/>
      </w:tblGrid>
      <w:tr w:rsidR="00B7301F" w:rsidRPr="003E211D" w:rsidTr="00274B76">
        <w:trPr>
          <w:cantSplit/>
          <w:trHeight w:val="260"/>
          <w:tblHeader/>
        </w:trPr>
        <w:tc>
          <w:tcPr>
            <w:tcW w:w="489" w:type="pct"/>
            <w:shd w:val="clear" w:color="C0C0C0" w:fill="C0C0C0"/>
            <w:noWrap/>
            <w:vAlign w:val="bottom"/>
            <w:hideMark/>
          </w:tcPr>
          <w:p w:rsidR="00B7301F" w:rsidRPr="003E211D" w:rsidRDefault="00B7301F" w:rsidP="00B07F64">
            <w:pPr>
              <w:pStyle w:val="TableColumnHead"/>
              <w:ind w:right="-107"/>
              <w:jc w:val="left"/>
            </w:pPr>
            <w:r w:rsidRPr="003E211D">
              <w:t>Author, Year and Quality</w:t>
            </w:r>
          </w:p>
        </w:tc>
        <w:tc>
          <w:tcPr>
            <w:tcW w:w="482" w:type="pct"/>
            <w:shd w:val="clear" w:color="C0C0C0" w:fill="C0C0C0"/>
            <w:noWrap/>
            <w:vAlign w:val="bottom"/>
            <w:hideMark/>
          </w:tcPr>
          <w:p w:rsidR="00B7301F" w:rsidRPr="003E211D" w:rsidRDefault="00B7301F" w:rsidP="00B07F64">
            <w:pPr>
              <w:pStyle w:val="TableColumnHead"/>
            </w:pPr>
            <w:r w:rsidRPr="003E211D">
              <w:t>Outcome</w:t>
            </w:r>
          </w:p>
        </w:tc>
        <w:tc>
          <w:tcPr>
            <w:tcW w:w="482" w:type="pct"/>
            <w:shd w:val="clear" w:color="C0C0C0" w:fill="C0C0C0"/>
            <w:noWrap/>
            <w:vAlign w:val="bottom"/>
            <w:hideMark/>
          </w:tcPr>
          <w:p w:rsidR="00B7301F" w:rsidRPr="003E211D" w:rsidRDefault="00B7301F" w:rsidP="00587E1B">
            <w:pPr>
              <w:pStyle w:val="TableColumnHead"/>
              <w:ind w:left="-108" w:right="-109"/>
            </w:pPr>
            <w:r w:rsidRPr="003E211D">
              <w:t>Subgroup or Specific Drug Exposure</w:t>
            </w:r>
          </w:p>
        </w:tc>
        <w:tc>
          <w:tcPr>
            <w:tcW w:w="896" w:type="pct"/>
            <w:shd w:val="clear" w:color="C0C0C0" w:fill="C0C0C0"/>
            <w:noWrap/>
            <w:vAlign w:val="bottom"/>
            <w:hideMark/>
          </w:tcPr>
          <w:p w:rsidR="00B7301F" w:rsidRPr="003E211D" w:rsidRDefault="00B7301F" w:rsidP="00B07F64">
            <w:pPr>
              <w:pStyle w:val="TableColumnHead"/>
            </w:pPr>
            <w:r w:rsidRPr="003E211D">
              <w:t>Exposure Group</w:t>
            </w:r>
          </w:p>
        </w:tc>
        <w:tc>
          <w:tcPr>
            <w:tcW w:w="275" w:type="pct"/>
            <w:shd w:val="clear" w:color="C0C0C0" w:fill="C0C0C0"/>
            <w:vAlign w:val="bottom"/>
          </w:tcPr>
          <w:p w:rsidR="00B7301F" w:rsidRPr="003E211D" w:rsidRDefault="00B7301F" w:rsidP="00B07F64">
            <w:pPr>
              <w:pStyle w:val="TableColumnHead"/>
            </w:pPr>
            <w:r w:rsidRPr="003E211D">
              <w:t>n</w:t>
            </w:r>
          </w:p>
        </w:tc>
        <w:tc>
          <w:tcPr>
            <w:tcW w:w="482" w:type="pct"/>
            <w:shd w:val="clear" w:color="C0C0C0" w:fill="C0C0C0"/>
            <w:noWrap/>
            <w:vAlign w:val="bottom"/>
            <w:hideMark/>
          </w:tcPr>
          <w:p w:rsidR="00B7301F" w:rsidRPr="003E211D" w:rsidRDefault="00B7301F" w:rsidP="00B07F64">
            <w:pPr>
              <w:pStyle w:val="TableColumnHead"/>
            </w:pPr>
            <w:r w:rsidRPr="003E211D">
              <w:t>Results</w:t>
            </w:r>
          </w:p>
        </w:tc>
        <w:tc>
          <w:tcPr>
            <w:tcW w:w="1894" w:type="pct"/>
            <w:shd w:val="clear" w:color="C0C0C0" w:fill="C0C0C0"/>
            <w:vAlign w:val="bottom"/>
          </w:tcPr>
          <w:p w:rsidR="00B7301F" w:rsidRPr="003E211D" w:rsidRDefault="00B7301F" w:rsidP="00B07F64">
            <w:pPr>
              <w:pStyle w:val="TableColumnHead"/>
            </w:pPr>
            <w:r w:rsidRPr="003E211D">
              <w:t>Between Group Difference</w:t>
            </w:r>
          </w:p>
        </w:tc>
      </w:tr>
      <w:tr w:rsidR="00B7301F" w:rsidRPr="003E211D" w:rsidTr="00B07F64">
        <w:trPr>
          <w:cantSplit/>
          <w:trHeight w:val="70"/>
        </w:trPr>
        <w:tc>
          <w:tcPr>
            <w:tcW w:w="5000" w:type="pct"/>
            <w:gridSpan w:val="7"/>
            <w:shd w:val="clear" w:color="auto" w:fill="F2F2F2" w:themeFill="background1" w:themeFillShade="F2"/>
          </w:tcPr>
          <w:p w:rsidR="00B7301F" w:rsidRPr="003E211D" w:rsidRDefault="00B7301F" w:rsidP="00E0309F">
            <w:pPr>
              <w:pStyle w:val="TableText"/>
              <w:rPr>
                <w:b/>
              </w:rPr>
            </w:pPr>
            <w:r w:rsidRPr="003E211D">
              <w:rPr>
                <w:b/>
              </w:rPr>
              <w:t>Maternal outcomes</w:t>
            </w:r>
          </w:p>
        </w:tc>
      </w:tr>
      <w:tr w:rsidR="00B7301F" w:rsidRPr="003E211D" w:rsidTr="00274B76">
        <w:trPr>
          <w:cantSplit/>
          <w:trHeight w:val="70"/>
        </w:trPr>
        <w:tc>
          <w:tcPr>
            <w:tcW w:w="489" w:type="pct"/>
            <w:vMerge w:val="restart"/>
            <w:shd w:val="clear" w:color="auto" w:fill="auto"/>
            <w:hideMark/>
          </w:tcPr>
          <w:p w:rsidR="00B7301F" w:rsidRPr="003E211D" w:rsidRDefault="00B7301F" w:rsidP="00E0309F">
            <w:pPr>
              <w:pStyle w:val="TableText"/>
            </w:pPr>
            <w:r w:rsidRPr="003E211D">
              <w:t>Palmsten, 2013a</w:t>
            </w:r>
            <w:r>
              <w:fldChar w:fldCharType="begin">
                <w:fldData xml:space="preserve">PFJlZm1hbj48Q2l0ZT48QXV0aG9yPlBhbG1zdGVuPC9BdXRob3I+PFllYXI+MjAxMzwvWWVhcj48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</w:fldData>
              </w:fldChar>
            </w:r>
            <w:r>
              <w:instrText xml:space="preserve"> ADDIN REFMGR.CITE </w:instrText>
            </w:r>
            <w:r>
              <w:fldChar w:fldCharType="begin">
                <w:fldData xml:space="preserve">PFJlZm1hbj48Q2l0ZT48QXV0aG9yPlBhbG1zdGVuPC9BdXRob3I+PFllYXI+MjAxMzwvWWVhcj48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151</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587E1B">
            <w:pPr>
              <w:pStyle w:val="TableText"/>
              <w:ind w:right="-107"/>
            </w:pPr>
            <w:r w:rsidRPr="003E211D">
              <w:t>Pre-eclampsia,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274B76">
            <w:pPr>
              <w:pStyle w:val="TableText"/>
              <w:ind w:right="-127"/>
            </w:pPr>
            <w:r w:rsidRPr="003E211D">
              <w:t>Exposed</w:t>
            </w:r>
          </w:p>
        </w:tc>
        <w:tc>
          <w:tcPr>
            <w:tcW w:w="275" w:type="pct"/>
          </w:tcPr>
          <w:p w:rsidR="00B7301F" w:rsidRPr="003E211D" w:rsidRDefault="00B7301F" w:rsidP="00E0309F">
            <w:pPr>
              <w:pStyle w:val="TableText"/>
            </w:pPr>
            <w:r w:rsidRPr="003E211D">
              <w:t>19000</w:t>
            </w:r>
          </w:p>
        </w:tc>
        <w:tc>
          <w:tcPr>
            <w:tcW w:w="482" w:type="pct"/>
            <w:shd w:val="clear" w:color="auto" w:fill="auto"/>
          </w:tcPr>
          <w:p w:rsidR="00B7301F" w:rsidRPr="003E211D" w:rsidRDefault="00B7301F" w:rsidP="00E0309F">
            <w:pPr>
              <w:pStyle w:val="TableText"/>
            </w:pPr>
            <w:r w:rsidRPr="003E211D">
              <w:t>1033 (5)</w:t>
            </w:r>
          </w:p>
        </w:tc>
        <w:tc>
          <w:tcPr>
            <w:tcW w:w="1894" w:type="pct"/>
            <w:vMerge w:val="restart"/>
          </w:tcPr>
          <w:p w:rsidR="00B7301F" w:rsidRPr="003E211D" w:rsidRDefault="00B7301F" w:rsidP="00587E1B">
            <w:pPr>
              <w:pStyle w:val="TableText"/>
              <w:ind w:right="-108"/>
            </w:pPr>
            <w:r w:rsidRPr="003E211D">
              <w:t>OR 1.03 (95% CI, 0.95 to 1.12),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tcPr>
          <w:p w:rsidR="00B7301F" w:rsidRPr="003E211D" w:rsidRDefault="00B7301F" w:rsidP="00E0309F">
            <w:pPr>
              <w:pStyle w:val="TableText"/>
            </w:pPr>
            <w:r w:rsidRPr="003E211D">
              <w:t>3215 (5)</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 (by dose)</w:t>
            </w:r>
          </w:p>
        </w:tc>
        <w:tc>
          <w:tcPr>
            <w:tcW w:w="896" w:type="pct"/>
            <w:shd w:val="clear" w:color="auto" w:fill="auto"/>
          </w:tcPr>
          <w:p w:rsidR="00B7301F" w:rsidRPr="003E211D" w:rsidRDefault="00B7301F" w:rsidP="00274B76">
            <w:pPr>
              <w:pStyle w:val="TableText"/>
              <w:ind w:right="-127"/>
            </w:pPr>
            <w:r w:rsidRPr="003E211D">
              <w:t>High (&gt;midpoint of usual dose range)</w:t>
            </w:r>
          </w:p>
        </w:tc>
        <w:tc>
          <w:tcPr>
            <w:tcW w:w="275" w:type="pct"/>
          </w:tcPr>
          <w:p w:rsidR="00B7301F" w:rsidRPr="003E211D" w:rsidRDefault="00B7301F" w:rsidP="00E0309F">
            <w:pPr>
              <w:pStyle w:val="TableText"/>
            </w:pPr>
            <w:r w:rsidRPr="003E211D">
              <w:t>2726</w:t>
            </w:r>
          </w:p>
        </w:tc>
        <w:tc>
          <w:tcPr>
            <w:tcW w:w="482" w:type="pct"/>
            <w:shd w:val="clear" w:color="auto" w:fill="auto"/>
          </w:tcPr>
          <w:p w:rsidR="00B7301F" w:rsidRPr="003E211D" w:rsidRDefault="00B7301F" w:rsidP="00E0309F">
            <w:pPr>
              <w:pStyle w:val="TableText"/>
            </w:pPr>
            <w:r w:rsidRPr="003E211D">
              <w:t>171 (6.3)</w:t>
            </w:r>
          </w:p>
        </w:tc>
        <w:tc>
          <w:tcPr>
            <w:tcW w:w="1894" w:type="pct"/>
            <w:vMerge w:val="restart"/>
          </w:tcPr>
          <w:p w:rsidR="00B7301F" w:rsidRPr="003E211D" w:rsidRDefault="00B7301F" w:rsidP="00587E1B">
            <w:pPr>
              <w:pStyle w:val="TableText"/>
              <w:ind w:right="-108"/>
            </w:pPr>
            <w:r w:rsidRPr="003E211D">
              <w:t>High (&gt; midpoint of usual dose range) vs. Nonexposed: RR 1.10 (95% CI, 0.95 to 1.28),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 midpoint of usual dose range) vs. Nonexposed: RR 1.00 (95% CI, 0.91 to 1.09), p=NR‡‡</w:t>
            </w:r>
          </w:p>
          <w:p w:rsidR="00B7301F" w:rsidRPr="003E211D" w:rsidRDefault="00B7301F" w:rsidP="00587E1B">
            <w:pPr>
              <w:pStyle w:val="TableText"/>
              <w:ind w:right="-108"/>
            </w:pPr>
          </w:p>
          <w:p w:rsidR="00B7301F" w:rsidRPr="003E211D" w:rsidRDefault="00B7301F" w:rsidP="00587E1B">
            <w:pPr>
              <w:pStyle w:val="TableText"/>
              <w:ind w:right="-108"/>
            </w:pPr>
            <w:r w:rsidRPr="003E211D">
              <w:t>Low (&lt; lowest usual dose) vs. Nonexposed: RR 0.95 (95% CI, 0.84 to 1.08),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7"/>
            </w:pPr>
            <w:r w:rsidRPr="003E211D">
              <w:t>Medium (≤midpoint of usual dose range)</w:t>
            </w:r>
          </w:p>
        </w:tc>
        <w:tc>
          <w:tcPr>
            <w:tcW w:w="275" w:type="pct"/>
          </w:tcPr>
          <w:p w:rsidR="00B7301F" w:rsidRPr="003E211D" w:rsidRDefault="00B7301F" w:rsidP="00E0309F">
            <w:pPr>
              <w:pStyle w:val="TableText"/>
            </w:pPr>
            <w:r w:rsidRPr="003E211D">
              <w:t>11361</w:t>
            </w:r>
          </w:p>
        </w:tc>
        <w:tc>
          <w:tcPr>
            <w:tcW w:w="482" w:type="pct"/>
            <w:shd w:val="clear" w:color="auto" w:fill="auto"/>
          </w:tcPr>
          <w:p w:rsidR="00B7301F" w:rsidRPr="003E211D" w:rsidRDefault="00B7301F" w:rsidP="00E0309F">
            <w:pPr>
              <w:pStyle w:val="TableText"/>
            </w:pPr>
            <w:r w:rsidRPr="003E211D">
              <w:t>614 (5.4)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Low (&lt;lowest usual dose)</w:t>
            </w:r>
          </w:p>
        </w:tc>
        <w:tc>
          <w:tcPr>
            <w:tcW w:w="275" w:type="pct"/>
          </w:tcPr>
          <w:p w:rsidR="00B7301F" w:rsidRPr="003E211D" w:rsidRDefault="00B7301F" w:rsidP="00E0309F">
            <w:pPr>
              <w:pStyle w:val="TableText"/>
            </w:pPr>
            <w:r w:rsidRPr="003E211D">
              <w:t>4913</w:t>
            </w:r>
          </w:p>
        </w:tc>
        <w:tc>
          <w:tcPr>
            <w:tcW w:w="482" w:type="pct"/>
            <w:shd w:val="clear" w:color="auto" w:fill="auto"/>
          </w:tcPr>
          <w:p w:rsidR="00B7301F" w:rsidRPr="003E211D" w:rsidRDefault="00B7301F" w:rsidP="00E0309F">
            <w:pPr>
              <w:pStyle w:val="TableText"/>
            </w:pPr>
            <w:r w:rsidRPr="003E211D">
              <w:t>248 (5.1)</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tcPr>
          <w:p w:rsidR="00B7301F" w:rsidRPr="003E211D" w:rsidRDefault="00B7301F" w:rsidP="00E0309F">
            <w:pPr>
              <w:pStyle w:val="TableText"/>
            </w:pPr>
            <w:r w:rsidRPr="003E211D">
              <w:t>3215 (5.4)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 (by duration)</w:t>
            </w:r>
          </w:p>
        </w:tc>
        <w:tc>
          <w:tcPr>
            <w:tcW w:w="896" w:type="pct"/>
            <w:shd w:val="clear" w:color="auto" w:fill="auto"/>
          </w:tcPr>
          <w:p w:rsidR="00B7301F" w:rsidRPr="003E211D" w:rsidRDefault="00B7301F" w:rsidP="00274B76">
            <w:pPr>
              <w:pStyle w:val="TableText"/>
              <w:ind w:right="-127"/>
            </w:pPr>
            <w:r w:rsidRPr="003E211D">
              <w:t>Long (&gt;90 days)</w:t>
            </w:r>
          </w:p>
        </w:tc>
        <w:tc>
          <w:tcPr>
            <w:tcW w:w="275" w:type="pct"/>
          </w:tcPr>
          <w:p w:rsidR="00B7301F" w:rsidRPr="003E211D" w:rsidRDefault="00B7301F" w:rsidP="00E0309F">
            <w:pPr>
              <w:pStyle w:val="TableText"/>
            </w:pPr>
            <w:r w:rsidRPr="003E211D">
              <w:t>4586</w:t>
            </w:r>
          </w:p>
        </w:tc>
        <w:tc>
          <w:tcPr>
            <w:tcW w:w="482" w:type="pct"/>
            <w:shd w:val="clear" w:color="auto" w:fill="auto"/>
          </w:tcPr>
          <w:p w:rsidR="00B7301F" w:rsidRPr="003E211D" w:rsidRDefault="00B7301F" w:rsidP="00E0309F">
            <w:pPr>
              <w:pStyle w:val="TableText"/>
            </w:pPr>
            <w:r w:rsidRPr="003E211D">
              <w:t>267 (5.8)</w:t>
            </w:r>
          </w:p>
        </w:tc>
        <w:tc>
          <w:tcPr>
            <w:tcW w:w="1894" w:type="pct"/>
            <w:vMerge w:val="restart"/>
          </w:tcPr>
          <w:p w:rsidR="00B7301F" w:rsidRPr="003E211D" w:rsidRDefault="00B7301F" w:rsidP="00587E1B">
            <w:pPr>
              <w:pStyle w:val="TableText"/>
              <w:ind w:right="-108"/>
            </w:pPr>
            <w:r w:rsidRPr="003E211D">
              <w:t>Long (&gt; 90 days) vs. Nonexposed: RR 1.05 (95% CI, 0.93 to 1.19),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(31-90 days) vs. Nonexposed: RR 0.98 (95% CI, 0.89 to 1.09), p=NR‡‡</w:t>
            </w:r>
          </w:p>
          <w:p w:rsidR="00B7301F" w:rsidRPr="003E211D" w:rsidRDefault="00B7301F" w:rsidP="00587E1B">
            <w:pPr>
              <w:pStyle w:val="TableText"/>
              <w:ind w:right="-108"/>
            </w:pPr>
          </w:p>
          <w:p w:rsidR="00B7301F" w:rsidRPr="003E211D" w:rsidRDefault="00B7301F" w:rsidP="00587E1B">
            <w:pPr>
              <w:pStyle w:val="TableText"/>
              <w:ind w:right="-108"/>
            </w:pPr>
            <w:r w:rsidRPr="003E211D">
              <w:t>Short (≤ 30 days) vs. Nonexposed: RR 0.99 (95% CI, 0.89 to 1.10),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Medium (31-90 days)</w:t>
            </w:r>
          </w:p>
        </w:tc>
        <w:tc>
          <w:tcPr>
            <w:tcW w:w="275" w:type="pct"/>
          </w:tcPr>
          <w:p w:rsidR="00B7301F" w:rsidRPr="003E211D" w:rsidRDefault="00B7301F" w:rsidP="00E0309F">
            <w:pPr>
              <w:pStyle w:val="TableText"/>
            </w:pPr>
            <w:r w:rsidRPr="003E211D">
              <w:t>7782</w:t>
            </w:r>
          </w:p>
        </w:tc>
        <w:tc>
          <w:tcPr>
            <w:tcW w:w="482" w:type="pct"/>
            <w:shd w:val="clear" w:color="auto" w:fill="auto"/>
          </w:tcPr>
          <w:p w:rsidR="00B7301F" w:rsidRPr="003E211D" w:rsidRDefault="00B7301F" w:rsidP="00E0309F">
            <w:pPr>
              <w:pStyle w:val="TableText"/>
            </w:pPr>
            <w:r w:rsidRPr="003E211D">
              <w:t>416 (5.4)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Short (≤30 days)</w:t>
            </w:r>
          </w:p>
        </w:tc>
        <w:tc>
          <w:tcPr>
            <w:tcW w:w="275" w:type="pct"/>
          </w:tcPr>
          <w:p w:rsidR="00B7301F" w:rsidRPr="003E211D" w:rsidRDefault="00B7301F" w:rsidP="00E0309F">
            <w:pPr>
              <w:pStyle w:val="TableText"/>
            </w:pPr>
            <w:r w:rsidRPr="003E211D">
              <w:t>6632</w:t>
            </w:r>
          </w:p>
        </w:tc>
        <w:tc>
          <w:tcPr>
            <w:tcW w:w="482" w:type="pct"/>
            <w:shd w:val="clear" w:color="auto" w:fill="auto"/>
          </w:tcPr>
          <w:p w:rsidR="00B7301F" w:rsidRPr="003E211D" w:rsidRDefault="00B7301F" w:rsidP="00E0309F">
            <w:pPr>
              <w:pStyle w:val="TableText"/>
            </w:pPr>
            <w:r w:rsidRPr="003E211D">
              <w:t>350 (5.3)</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tcPr>
          <w:p w:rsidR="00B7301F" w:rsidRPr="003E211D" w:rsidRDefault="00B7301F" w:rsidP="00E0309F">
            <w:pPr>
              <w:pStyle w:val="TableText"/>
            </w:pPr>
            <w:r w:rsidRPr="003E211D">
              <w:t>3215 (5.4)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274B76">
            <w:pPr>
              <w:pStyle w:val="TableText"/>
              <w:ind w:right="-127"/>
            </w:pPr>
            <w:r w:rsidRPr="003E211D">
              <w:t>Exposed</w:t>
            </w:r>
          </w:p>
        </w:tc>
        <w:tc>
          <w:tcPr>
            <w:tcW w:w="275" w:type="pct"/>
          </w:tcPr>
          <w:p w:rsidR="00B7301F" w:rsidRPr="003E211D" w:rsidRDefault="00B7301F" w:rsidP="00E0309F">
            <w:pPr>
              <w:pStyle w:val="TableText"/>
            </w:pPr>
            <w:r w:rsidRPr="003E211D">
              <w:t>2622</w:t>
            </w:r>
          </w:p>
        </w:tc>
        <w:tc>
          <w:tcPr>
            <w:tcW w:w="482" w:type="pct"/>
            <w:shd w:val="clear" w:color="auto" w:fill="auto"/>
          </w:tcPr>
          <w:p w:rsidR="00B7301F" w:rsidRPr="003E211D" w:rsidRDefault="00B7301F" w:rsidP="00E0309F">
            <w:pPr>
              <w:pStyle w:val="TableText"/>
            </w:pPr>
            <w:r w:rsidRPr="003E211D">
              <w:t>153 (6)</w:t>
            </w:r>
          </w:p>
        </w:tc>
        <w:tc>
          <w:tcPr>
            <w:tcW w:w="1894" w:type="pct"/>
            <w:vMerge w:val="restart"/>
          </w:tcPr>
          <w:p w:rsidR="00B7301F" w:rsidRPr="003E211D" w:rsidRDefault="00B7301F" w:rsidP="00587E1B">
            <w:pPr>
              <w:pStyle w:val="TableText"/>
              <w:ind w:right="-108"/>
            </w:pPr>
            <w:r w:rsidRPr="003E211D">
              <w:t>RR 1.06 (95% CI, 0.91 to 1.25),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tcPr>
          <w:p w:rsidR="00B7301F" w:rsidRPr="003E211D" w:rsidRDefault="00B7301F" w:rsidP="00E0309F">
            <w:pPr>
              <w:pStyle w:val="TableText"/>
            </w:pPr>
            <w:r w:rsidRPr="003E211D">
              <w:t>3215 (5)</w:t>
            </w:r>
          </w:p>
        </w:tc>
        <w:tc>
          <w:tcPr>
            <w:tcW w:w="1894" w:type="pct"/>
            <w:vMerge/>
          </w:tcPr>
          <w:p w:rsidR="00B7301F" w:rsidRPr="003E211D" w:rsidRDefault="00B7301F" w:rsidP="00587E1B">
            <w:pPr>
              <w:pStyle w:val="TableText"/>
              <w:ind w:right="-108"/>
            </w:pPr>
          </w:p>
        </w:tc>
      </w:tr>
      <w:tr w:rsidR="00B7301F" w:rsidRPr="003E211D" w:rsidTr="00274B76">
        <w:trPr>
          <w:cantSplit/>
          <w:trHeight w:val="188"/>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Buproprion (by dose)</w:t>
            </w:r>
          </w:p>
        </w:tc>
        <w:tc>
          <w:tcPr>
            <w:tcW w:w="896" w:type="pct"/>
            <w:shd w:val="clear" w:color="auto" w:fill="auto"/>
            <w:hideMark/>
          </w:tcPr>
          <w:p w:rsidR="00B7301F" w:rsidRPr="003E211D" w:rsidRDefault="00B7301F" w:rsidP="00274B76">
            <w:pPr>
              <w:pStyle w:val="TableText"/>
              <w:ind w:right="-127"/>
            </w:pPr>
            <w:r w:rsidRPr="003E211D">
              <w:t>High or Medium (≥midpoint of usual dose range)</w:t>
            </w:r>
          </w:p>
        </w:tc>
        <w:tc>
          <w:tcPr>
            <w:tcW w:w="275" w:type="pct"/>
          </w:tcPr>
          <w:p w:rsidR="00B7301F" w:rsidRPr="003E211D" w:rsidRDefault="00B7301F" w:rsidP="00E0309F">
            <w:pPr>
              <w:pStyle w:val="TableText"/>
            </w:pPr>
            <w:r w:rsidRPr="003E211D">
              <w:t>424</w:t>
            </w:r>
          </w:p>
        </w:tc>
        <w:tc>
          <w:tcPr>
            <w:tcW w:w="482" w:type="pct"/>
            <w:shd w:val="clear" w:color="auto" w:fill="auto"/>
            <w:hideMark/>
          </w:tcPr>
          <w:p w:rsidR="00B7301F" w:rsidRPr="003E211D" w:rsidRDefault="00B7301F" w:rsidP="00E0309F">
            <w:pPr>
              <w:pStyle w:val="TableText"/>
            </w:pPr>
            <w:r w:rsidRPr="003E211D">
              <w:t>24 (5.7)</w:t>
            </w:r>
          </w:p>
        </w:tc>
        <w:tc>
          <w:tcPr>
            <w:tcW w:w="1894" w:type="pct"/>
            <w:vMerge w:val="restart"/>
          </w:tcPr>
          <w:p w:rsidR="00B7301F" w:rsidRPr="003E211D" w:rsidRDefault="00B7301F" w:rsidP="00587E1B">
            <w:pPr>
              <w:pStyle w:val="TableText"/>
              <w:ind w:right="-108"/>
            </w:pPr>
            <w:r w:rsidRPr="003E211D">
              <w:t>High or Medium (≥ midpoint of usual dose range) vs. Nonexposed: RR 1.01 (95% CI, 0.68 to 1.50), p=NR‡‡</w:t>
            </w:r>
          </w:p>
          <w:p w:rsidR="00B7301F" w:rsidRPr="003E211D" w:rsidRDefault="00B7301F" w:rsidP="00587E1B">
            <w:pPr>
              <w:pStyle w:val="TableText"/>
              <w:ind w:right="-108"/>
            </w:pPr>
          </w:p>
          <w:p w:rsidR="00B7301F" w:rsidRPr="003E211D" w:rsidRDefault="00B7301F" w:rsidP="00587E1B">
            <w:pPr>
              <w:pStyle w:val="TableText"/>
              <w:ind w:right="-108"/>
            </w:pPr>
            <w:r w:rsidRPr="003E211D">
              <w:t>Low (&lt; lowest usual dose) vs. Nonexposed: RR 1.07 (95% CI, 0.90 to 1.28), p=NR‡‡</w:t>
            </w:r>
          </w:p>
        </w:tc>
      </w:tr>
      <w:tr w:rsidR="00B7301F" w:rsidRPr="003E211D" w:rsidTr="00274B76">
        <w:trPr>
          <w:cantSplit/>
          <w:trHeight w:val="5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27"/>
            </w:pPr>
            <w:r w:rsidRPr="003E211D">
              <w:t>Low (&lt;lowest usual dose)</w:t>
            </w:r>
          </w:p>
        </w:tc>
        <w:tc>
          <w:tcPr>
            <w:tcW w:w="275" w:type="pct"/>
          </w:tcPr>
          <w:p w:rsidR="00B7301F" w:rsidRPr="003E211D" w:rsidRDefault="00B7301F" w:rsidP="00E0309F">
            <w:pPr>
              <w:pStyle w:val="TableText"/>
            </w:pPr>
            <w:r w:rsidRPr="003E211D">
              <w:t>2198</w:t>
            </w:r>
          </w:p>
        </w:tc>
        <w:tc>
          <w:tcPr>
            <w:tcW w:w="482" w:type="pct"/>
            <w:shd w:val="clear" w:color="auto" w:fill="auto"/>
            <w:hideMark/>
          </w:tcPr>
          <w:p w:rsidR="00B7301F" w:rsidRPr="003E211D" w:rsidRDefault="00B7301F" w:rsidP="00E0309F">
            <w:pPr>
              <w:pStyle w:val="TableText"/>
            </w:pPr>
            <w:r w:rsidRPr="003E211D">
              <w:t>129 (5.9)</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2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(5.4)</w:t>
            </w:r>
          </w:p>
        </w:tc>
        <w:tc>
          <w:tcPr>
            <w:tcW w:w="1894" w:type="pct"/>
            <w:vMerge/>
          </w:tcPr>
          <w:p w:rsidR="00B7301F" w:rsidRPr="003E211D" w:rsidRDefault="00B7301F" w:rsidP="00587E1B">
            <w:pPr>
              <w:pStyle w:val="TableText"/>
              <w:ind w:right="-108"/>
            </w:pPr>
          </w:p>
        </w:tc>
      </w:tr>
      <w:tr w:rsidR="00B7301F" w:rsidRPr="003E211D" w:rsidTr="00274B76">
        <w:trPr>
          <w:cantSplit/>
          <w:trHeight w:val="58"/>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Buproprion (by duration)</w:t>
            </w:r>
          </w:p>
        </w:tc>
        <w:tc>
          <w:tcPr>
            <w:tcW w:w="896" w:type="pct"/>
            <w:shd w:val="clear" w:color="auto" w:fill="auto"/>
            <w:hideMark/>
          </w:tcPr>
          <w:p w:rsidR="00B7301F" w:rsidRPr="003E211D" w:rsidRDefault="00B7301F" w:rsidP="00274B76">
            <w:pPr>
              <w:pStyle w:val="TableText"/>
              <w:ind w:right="-127"/>
            </w:pPr>
            <w:r w:rsidRPr="003E211D">
              <w:t>Long (&gt;90 days)</w:t>
            </w:r>
          </w:p>
        </w:tc>
        <w:tc>
          <w:tcPr>
            <w:tcW w:w="275" w:type="pct"/>
          </w:tcPr>
          <w:p w:rsidR="00B7301F" w:rsidRPr="003E211D" w:rsidRDefault="00B7301F" w:rsidP="00E0309F">
            <w:pPr>
              <w:pStyle w:val="TableText"/>
            </w:pPr>
            <w:r w:rsidRPr="003E211D">
              <w:t>423</w:t>
            </w:r>
          </w:p>
        </w:tc>
        <w:tc>
          <w:tcPr>
            <w:tcW w:w="482" w:type="pct"/>
            <w:shd w:val="clear" w:color="auto" w:fill="auto"/>
            <w:hideMark/>
          </w:tcPr>
          <w:p w:rsidR="00B7301F" w:rsidRPr="003E211D" w:rsidRDefault="00B7301F" w:rsidP="00E0309F">
            <w:pPr>
              <w:pStyle w:val="TableText"/>
            </w:pPr>
            <w:r w:rsidRPr="003E211D">
              <w:t>26 (6.2)</w:t>
            </w:r>
          </w:p>
        </w:tc>
        <w:tc>
          <w:tcPr>
            <w:tcW w:w="1894" w:type="pct"/>
            <w:vMerge w:val="restart"/>
          </w:tcPr>
          <w:p w:rsidR="00B7301F" w:rsidRPr="003E211D" w:rsidRDefault="00B7301F" w:rsidP="00587E1B">
            <w:pPr>
              <w:pStyle w:val="TableText"/>
              <w:ind w:right="-108"/>
            </w:pPr>
            <w:r w:rsidRPr="003E211D">
              <w:t>Long (&gt; 90 days) vs. Nonexposed: RR 1.05 (95% CI, 0.72 to 1.52),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(31-90 days) vs. Nonexposed: RR 1.01 (95% CI, 0.78 to 1.31), p=NR‡‡</w:t>
            </w:r>
          </w:p>
          <w:p w:rsidR="00B7301F" w:rsidRPr="003E211D" w:rsidRDefault="00B7301F" w:rsidP="00587E1B">
            <w:pPr>
              <w:pStyle w:val="TableText"/>
              <w:ind w:right="-108"/>
            </w:pPr>
          </w:p>
          <w:p w:rsidR="00B7301F" w:rsidRPr="003E211D" w:rsidRDefault="00B7301F" w:rsidP="00587E1B">
            <w:pPr>
              <w:pStyle w:val="TableText"/>
              <w:ind w:right="-108"/>
            </w:pPr>
            <w:r w:rsidRPr="003E211D">
              <w:t>Short (≤ 30 days) vs. Nonexposed: RR 1.12 (95% CI, 0.89 to 1.40),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27"/>
            </w:pPr>
            <w:r w:rsidRPr="003E211D">
              <w:t>Medium (31-90 days)</w:t>
            </w:r>
          </w:p>
        </w:tc>
        <w:tc>
          <w:tcPr>
            <w:tcW w:w="275" w:type="pct"/>
          </w:tcPr>
          <w:p w:rsidR="00B7301F" w:rsidRPr="003E211D" w:rsidRDefault="00B7301F" w:rsidP="00E0309F">
            <w:pPr>
              <w:pStyle w:val="TableText"/>
            </w:pPr>
            <w:r w:rsidRPr="003E211D">
              <w:t>987</w:t>
            </w:r>
          </w:p>
        </w:tc>
        <w:tc>
          <w:tcPr>
            <w:tcW w:w="482" w:type="pct"/>
            <w:shd w:val="clear" w:color="auto" w:fill="auto"/>
            <w:hideMark/>
          </w:tcPr>
          <w:p w:rsidR="00B7301F" w:rsidRPr="003E211D" w:rsidRDefault="00B7301F" w:rsidP="00E0309F">
            <w:pPr>
              <w:pStyle w:val="TableText"/>
            </w:pPr>
            <w:r w:rsidRPr="003E211D">
              <w:t>56 (5.7)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27"/>
            </w:pPr>
            <w:r w:rsidRPr="003E211D">
              <w:t>Short (≤30 days)</w:t>
            </w:r>
          </w:p>
        </w:tc>
        <w:tc>
          <w:tcPr>
            <w:tcW w:w="275" w:type="pct"/>
          </w:tcPr>
          <w:p w:rsidR="00B7301F" w:rsidRPr="003E211D" w:rsidRDefault="00B7301F" w:rsidP="00E0309F">
            <w:pPr>
              <w:pStyle w:val="TableText"/>
            </w:pPr>
            <w:r w:rsidRPr="003E211D">
              <w:t>1212</w:t>
            </w:r>
          </w:p>
        </w:tc>
        <w:tc>
          <w:tcPr>
            <w:tcW w:w="482" w:type="pct"/>
            <w:shd w:val="clear" w:color="auto" w:fill="auto"/>
          </w:tcPr>
          <w:p w:rsidR="00B7301F" w:rsidRPr="003E211D" w:rsidRDefault="00B7301F" w:rsidP="00E0309F">
            <w:pPr>
              <w:pStyle w:val="TableText"/>
            </w:pPr>
            <w:r w:rsidRPr="003E211D">
              <w:t>71 (5.9)</w:t>
            </w:r>
          </w:p>
        </w:tc>
        <w:tc>
          <w:tcPr>
            <w:tcW w:w="1894" w:type="pct"/>
            <w:vMerge/>
          </w:tcPr>
          <w:p w:rsidR="00B7301F" w:rsidRPr="003E211D" w:rsidRDefault="00B7301F" w:rsidP="00E0309F">
            <w:pPr>
              <w:pStyle w:val="TableText"/>
            </w:pPr>
          </w:p>
        </w:tc>
      </w:tr>
      <w:tr w:rsidR="00B7301F" w:rsidRPr="003E211D" w:rsidTr="00274B76">
        <w:trPr>
          <w:cantSplit/>
          <w:trHeight w:val="5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Citalopram</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1680</w:t>
            </w:r>
          </w:p>
        </w:tc>
        <w:tc>
          <w:tcPr>
            <w:tcW w:w="482" w:type="pct"/>
            <w:shd w:val="clear" w:color="auto" w:fill="auto"/>
            <w:hideMark/>
          </w:tcPr>
          <w:p w:rsidR="00B7301F" w:rsidRPr="003E211D" w:rsidRDefault="00B7301F" w:rsidP="00E0309F">
            <w:pPr>
              <w:pStyle w:val="TableText"/>
            </w:pPr>
            <w:r w:rsidRPr="003E211D">
              <w:t>91 (5)</w:t>
            </w:r>
          </w:p>
        </w:tc>
        <w:tc>
          <w:tcPr>
            <w:tcW w:w="1894" w:type="pct"/>
            <w:vMerge w:val="restart"/>
          </w:tcPr>
          <w:p w:rsidR="00B7301F" w:rsidRPr="003E211D" w:rsidRDefault="00B7301F" w:rsidP="00E0309F">
            <w:pPr>
              <w:pStyle w:val="TableText"/>
            </w:pPr>
            <w:r w:rsidRPr="003E211D">
              <w:t>RR 1.01 (95% CI, 0.82 to 1.23),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Duloxetine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 (7)</w:t>
            </w:r>
          </w:p>
        </w:tc>
        <w:tc>
          <w:tcPr>
            <w:tcW w:w="1894" w:type="pct"/>
            <w:vMerge w:val="restart"/>
          </w:tcPr>
          <w:p w:rsidR="00B7301F" w:rsidRPr="003E211D" w:rsidRDefault="00B7301F" w:rsidP="00E0309F">
            <w:pPr>
              <w:pStyle w:val="TableText"/>
            </w:pPr>
            <w:r w:rsidRPr="003E211D">
              <w:t>RR 0.89 (95% CI, 0.43 to 1.83),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Escitalopram</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1936</w:t>
            </w:r>
          </w:p>
        </w:tc>
        <w:tc>
          <w:tcPr>
            <w:tcW w:w="482" w:type="pct"/>
            <w:shd w:val="clear" w:color="auto" w:fill="auto"/>
            <w:hideMark/>
          </w:tcPr>
          <w:p w:rsidR="00B7301F" w:rsidRPr="003E211D" w:rsidRDefault="00B7301F" w:rsidP="00E0309F">
            <w:pPr>
              <w:pStyle w:val="TableText"/>
            </w:pPr>
            <w:r w:rsidRPr="003E211D">
              <w:t>125 (6)</w:t>
            </w:r>
          </w:p>
        </w:tc>
        <w:tc>
          <w:tcPr>
            <w:tcW w:w="1894" w:type="pct"/>
            <w:vMerge w:val="restart"/>
          </w:tcPr>
          <w:p w:rsidR="00B7301F" w:rsidRPr="003E211D" w:rsidRDefault="00B7301F" w:rsidP="00E0309F">
            <w:pPr>
              <w:pStyle w:val="TableText"/>
            </w:pPr>
            <w:r w:rsidRPr="003E211D">
              <w:t>RR 1.14 (95% CI, 0.96 to 1.36),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Fluoxetine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5650</w:t>
            </w:r>
          </w:p>
        </w:tc>
        <w:tc>
          <w:tcPr>
            <w:tcW w:w="482" w:type="pct"/>
            <w:shd w:val="clear" w:color="auto" w:fill="auto"/>
            <w:hideMark/>
          </w:tcPr>
          <w:p w:rsidR="00B7301F" w:rsidRPr="003E211D" w:rsidRDefault="00B7301F" w:rsidP="00E0309F">
            <w:pPr>
              <w:pStyle w:val="TableText"/>
            </w:pPr>
            <w:r w:rsidRPr="003E211D">
              <w:t>299 (5)</w:t>
            </w:r>
          </w:p>
        </w:tc>
        <w:tc>
          <w:tcPr>
            <w:tcW w:w="1894" w:type="pct"/>
            <w:vMerge w:val="restart"/>
          </w:tcPr>
          <w:p w:rsidR="00B7301F" w:rsidRPr="003E211D" w:rsidRDefault="00B7301F" w:rsidP="00E0309F">
            <w:pPr>
              <w:pStyle w:val="TableText"/>
            </w:pPr>
            <w:r w:rsidRPr="003E211D">
              <w:t>RR 0.97 (95% CI, 0.87 to 1.09),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Mirtazapine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253</w:t>
            </w:r>
          </w:p>
        </w:tc>
        <w:tc>
          <w:tcPr>
            <w:tcW w:w="482" w:type="pct"/>
            <w:shd w:val="clear" w:color="auto" w:fill="auto"/>
            <w:hideMark/>
          </w:tcPr>
          <w:p w:rsidR="00B7301F" w:rsidRPr="003E211D" w:rsidRDefault="00B7301F" w:rsidP="00E0309F">
            <w:pPr>
              <w:pStyle w:val="TableText"/>
            </w:pPr>
            <w:r w:rsidRPr="003E211D">
              <w:t>14 (6)</w:t>
            </w:r>
          </w:p>
        </w:tc>
        <w:tc>
          <w:tcPr>
            <w:tcW w:w="1894" w:type="pct"/>
            <w:vMerge w:val="restart"/>
          </w:tcPr>
          <w:p w:rsidR="00B7301F" w:rsidRPr="003E211D" w:rsidRDefault="00B7301F" w:rsidP="00E0309F">
            <w:pPr>
              <w:pStyle w:val="TableText"/>
            </w:pPr>
            <w:r w:rsidRPr="003E211D">
              <w:t>RR 0.81 (95% CI, 0.50 to 1.34),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Paroxetine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3517</w:t>
            </w:r>
          </w:p>
        </w:tc>
        <w:tc>
          <w:tcPr>
            <w:tcW w:w="482" w:type="pct"/>
            <w:shd w:val="clear" w:color="auto" w:fill="auto"/>
            <w:hideMark/>
          </w:tcPr>
          <w:p w:rsidR="00B7301F" w:rsidRPr="003E211D" w:rsidRDefault="00B7301F" w:rsidP="00E0309F">
            <w:pPr>
              <w:pStyle w:val="TableText"/>
            </w:pPr>
            <w:r w:rsidRPr="003E211D">
              <w:t>183 (5)</w:t>
            </w:r>
          </w:p>
        </w:tc>
        <w:tc>
          <w:tcPr>
            <w:tcW w:w="1894" w:type="pct"/>
            <w:vMerge w:val="restart"/>
          </w:tcPr>
          <w:p w:rsidR="00B7301F" w:rsidRPr="003E211D" w:rsidRDefault="00B7301F" w:rsidP="00E0309F">
            <w:pPr>
              <w:pStyle w:val="TableText"/>
            </w:pPr>
            <w:r w:rsidRPr="003E211D">
              <w:t>RR 0.99 (95% CI, 0.86 to 1.15),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Sertraline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7143</w:t>
            </w:r>
          </w:p>
        </w:tc>
        <w:tc>
          <w:tcPr>
            <w:tcW w:w="482" w:type="pct"/>
            <w:shd w:val="clear" w:color="auto" w:fill="auto"/>
            <w:hideMark/>
          </w:tcPr>
          <w:p w:rsidR="00B7301F" w:rsidRPr="003E211D" w:rsidRDefault="00B7301F" w:rsidP="00E0309F">
            <w:pPr>
              <w:pStyle w:val="TableText"/>
            </w:pPr>
            <w:r w:rsidRPr="003E211D">
              <w:t>398 (6)</w:t>
            </w:r>
          </w:p>
        </w:tc>
        <w:tc>
          <w:tcPr>
            <w:tcW w:w="1894" w:type="pct"/>
            <w:vMerge w:val="restart"/>
          </w:tcPr>
          <w:p w:rsidR="00B7301F" w:rsidRPr="003E211D" w:rsidRDefault="00B7301F" w:rsidP="00E0309F">
            <w:pPr>
              <w:pStyle w:val="TableText"/>
            </w:pPr>
            <w:r w:rsidRPr="003E211D">
              <w:t>RR 1.03 (95% CI, 0.93 to 1.14),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SNRI</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1216</w:t>
            </w:r>
          </w:p>
        </w:tc>
        <w:tc>
          <w:tcPr>
            <w:tcW w:w="482" w:type="pct"/>
            <w:shd w:val="clear" w:color="auto" w:fill="auto"/>
            <w:hideMark/>
          </w:tcPr>
          <w:p w:rsidR="00B7301F" w:rsidRPr="003E211D" w:rsidRDefault="00B7301F" w:rsidP="00E0309F">
            <w:pPr>
              <w:pStyle w:val="TableText"/>
            </w:pPr>
            <w:r w:rsidRPr="003E211D">
              <w:t>107 (9)</w:t>
            </w:r>
          </w:p>
        </w:tc>
        <w:tc>
          <w:tcPr>
            <w:tcW w:w="1894" w:type="pct"/>
            <w:vMerge w:val="restart"/>
          </w:tcPr>
          <w:p w:rsidR="00B7301F" w:rsidRPr="003E211D" w:rsidRDefault="00B7301F" w:rsidP="00E0309F">
            <w:pPr>
              <w:pStyle w:val="TableText"/>
            </w:pPr>
            <w:r w:rsidRPr="003E211D">
              <w:t>OR 1.52 (95% CI, 1.17 to 1.98),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E0309F">
            <w:pPr>
              <w:pStyle w:val="TableText"/>
            </w:pPr>
          </w:p>
        </w:tc>
      </w:tr>
      <w:tr w:rsidR="00B7301F" w:rsidRPr="003E211D" w:rsidTr="00274B76">
        <w:trPr>
          <w:cantSplit/>
          <w:trHeight w:val="143"/>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SNRI (by dose)</w:t>
            </w:r>
          </w:p>
        </w:tc>
        <w:tc>
          <w:tcPr>
            <w:tcW w:w="896" w:type="pct"/>
            <w:shd w:val="clear" w:color="auto" w:fill="auto"/>
            <w:hideMark/>
          </w:tcPr>
          <w:p w:rsidR="00B7301F" w:rsidRPr="003E211D" w:rsidRDefault="00B7301F" w:rsidP="00274B76">
            <w:pPr>
              <w:pStyle w:val="TableText"/>
              <w:ind w:right="-107"/>
            </w:pPr>
            <w:r w:rsidRPr="003E211D">
              <w:t>High (&gt;midpoint of usual dose range)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 (11.9)</w:t>
            </w:r>
          </w:p>
        </w:tc>
        <w:tc>
          <w:tcPr>
            <w:tcW w:w="1894" w:type="pct"/>
            <w:vMerge w:val="restart"/>
          </w:tcPr>
          <w:p w:rsidR="00B7301F" w:rsidRPr="003E211D" w:rsidRDefault="00B7301F" w:rsidP="00587E1B">
            <w:pPr>
              <w:pStyle w:val="TableText"/>
              <w:ind w:right="-108"/>
            </w:pPr>
            <w:r w:rsidRPr="003E211D">
              <w:t>High (&gt; midpoint of usual dose range) vs. Nonexposed: RR 1.98 (95% CI, 1.08 to 3.64),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 midpoint of usual dose range) vs. Nonexposed: RR 1.63 (95% CI, 1.32 to 2.00), p=NR‡‡</w:t>
            </w:r>
          </w:p>
          <w:p w:rsidR="00B7301F" w:rsidRPr="003E211D" w:rsidRDefault="00B7301F" w:rsidP="00587E1B">
            <w:pPr>
              <w:pStyle w:val="TableText"/>
              <w:ind w:right="-108"/>
            </w:pPr>
          </w:p>
          <w:p w:rsidR="00B7301F" w:rsidRPr="003E211D" w:rsidRDefault="00B7301F" w:rsidP="00587E1B">
            <w:pPr>
              <w:pStyle w:val="TableText"/>
              <w:ind w:right="-108"/>
            </w:pPr>
            <w:r w:rsidRPr="003E211D">
              <w:t>Low (&lt; lowest usual dose) vs. Nonexposed: RR 1.01 (95% CI, 0.63 to 1.64), p=NR‡‡</w:t>
            </w:r>
          </w:p>
        </w:tc>
      </w:tr>
      <w:tr w:rsidR="00B7301F" w:rsidRPr="003E211D" w:rsidTr="00274B76">
        <w:trPr>
          <w:cantSplit/>
          <w:trHeight w:val="179"/>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Low (&lt;lowest usual dose)</w:t>
            </w:r>
          </w:p>
        </w:tc>
        <w:tc>
          <w:tcPr>
            <w:tcW w:w="275" w:type="pct"/>
          </w:tcPr>
          <w:p w:rsidR="00B7301F" w:rsidRPr="003E211D" w:rsidRDefault="00B7301F" w:rsidP="00E0309F">
            <w:pPr>
              <w:pStyle w:val="TableText"/>
            </w:pPr>
            <w:r w:rsidRPr="003E211D">
              <w:t>239</w:t>
            </w:r>
          </w:p>
        </w:tc>
        <w:tc>
          <w:tcPr>
            <w:tcW w:w="482" w:type="pct"/>
            <w:shd w:val="clear" w:color="auto" w:fill="auto"/>
            <w:hideMark/>
          </w:tcPr>
          <w:p w:rsidR="00B7301F" w:rsidRPr="003E211D" w:rsidRDefault="00B7301F" w:rsidP="00E0309F">
            <w:pPr>
              <w:pStyle w:val="TableText"/>
            </w:pPr>
            <w:r w:rsidRPr="003E211D">
              <w:t>15 (6.3)</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7"/>
            </w:pPr>
            <w:r w:rsidRPr="003E211D">
              <w:t>Medium (≤midpoint of usual dose range)</w:t>
            </w:r>
          </w:p>
        </w:tc>
        <w:tc>
          <w:tcPr>
            <w:tcW w:w="275" w:type="pct"/>
          </w:tcPr>
          <w:p w:rsidR="00B7301F" w:rsidRPr="003E211D" w:rsidRDefault="00B7301F" w:rsidP="00E0309F">
            <w:pPr>
              <w:pStyle w:val="TableText"/>
            </w:pPr>
            <w:r w:rsidRPr="003E211D">
              <w:t>910</w:t>
            </w:r>
          </w:p>
        </w:tc>
        <w:tc>
          <w:tcPr>
            <w:tcW w:w="482" w:type="pct"/>
            <w:shd w:val="clear" w:color="auto" w:fill="auto"/>
            <w:hideMark/>
          </w:tcPr>
          <w:p w:rsidR="00B7301F" w:rsidRPr="003E211D" w:rsidRDefault="00B7301F" w:rsidP="00E0309F">
            <w:pPr>
              <w:pStyle w:val="TableText"/>
            </w:pPr>
            <w:r w:rsidRPr="003E211D">
              <w:t>84 (9.2)</w:t>
            </w:r>
          </w:p>
        </w:tc>
        <w:tc>
          <w:tcPr>
            <w:tcW w:w="1894" w:type="pct"/>
            <w:vMerge/>
          </w:tcPr>
          <w:p w:rsidR="00B7301F" w:rsidRPr="003E211D" w:rsidRDefault="00B7301F" w:rsidP="00587E1B">
            <w:pPr>
              <w:pStyle w:val="TableText"/>
              <w:ind w:right="-108"/>
            </w:pPr>
          </w:p>
        </w:tc>
      </w:tr>
      <w:tr w:rsidR="00B7301F" w:rsidRPr="003E211D" w:rsidTr="00274B76">
        <w:trPr>
          <w:cantSplit/>
          <w:trHeight w:val="332"/>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587E1B">
            <w:pPr>
              <w:pStyle w:val="TableText"/>
              <w:ind w:right="-107"/>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(5.4)</w:t>
            </w:r>
          </w:p>
        </w:tc>
        <w:tc>
          <w:tcPr>
            <w:tcW w:w="1894" w:type="pct"/>
            <w:vMerge/>
          </w:tcPr>
          <w:p w:rsidR="00B7301F" w:rsidRPr="003E211D" w:rsidRDefault="00B7301F" w:rsidP="00587E1B">
            <w:pPr>
              <w:pStyle w:val="TableText"/>
              <w:ind w:right="-108"/>
            </w:pPr>
          </w:p>
        </w:tc>
      </w:tr>
      <w:tr w:rsidR="00B7301F" w:rsidRPr="003E211D" w:rsidTr="00274B76">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SNRI (by duration)</w:t>
            </w:r>
          </w:p>
        </w:tc>
        <w:tc>
          <w:tcPr>
            <w:tcW w:w="896" w:type="pct"/>
            <w:shd w:val="clear" w:color="auto" w:fill="auto"/>
            <w:hideMark/>
          </w:tcPr>
          <w:p w:rsidR="00B7301F" w:rsidRPr="003E211D" w:rsidRDefault="00B7301F" w:rsidP="00E0309F">
            <w:pPr>
              <w:pStyle w:val="TableText"/>
            </w:pPr>
            <w:r w:rsidRPr="003E211D">
              <w:t>Long (&gt; 90 days)</w:t>
            </w:r>
          </w:p>
        </w:tc>
        <w:tc>
          <w:tcPr>
            <w:tcW w:w="275" w:type="pct"/>
          </w:tcPr>
          <w:p w:rsidR="00B7301F" w:rsidRPr="003E211D" w:rsidRDefault="00B7301F" w:rsidP="00E0309F">
            <w:pPr>
              <w:pStyle w:val="TableText"/>
            </w:pPr>
            <w:r w:rsidRPr="003E211D">
              <w:t>507</w:t>
            </w:r>
          </w:p>
        </w:tc>
        <w:tc>
          <w:tcPr>
            <w:tcW w:w="482" w:type="pct"/>
            <w:shd w:val="clear" w:color="auto" w:fill="auto"/>
            <w:hideMark/>
          </w:tcPr>
          <w:p w:rsidR="00B7301F" w:rsidRPr="003E211D" w:rsidRDefault="00B7301F" w:rsidP="00E0309F">
            <w:pPr>
              <w:pStyle w:val="TableText"/>
            </w:pPr>
            <w:r w:rsidRPr="003E211D">
              <w:t>48 (9.5)</w:t>
            </w:r>
          </w:p>
        </w:tc>
        <w:tc>
          <w:tcPr>
            <w:tcW w:w="1894" w:type="pct"/>
            <w:vMerge w:val="restart"/>
          </w:tcPr>
          <w:p w:rsidR="00B7301F" w:rsidRPr="003E211D" w:rsidRDefault="00B7301F" w:rsidP="00587E1B">
            <w:pPr>
              <w:pStyle w:val="TableText"/>
              <w:ind w:right="-108"/>
            </w:pPr>
            <w:r w:rsidRPr="003E211D">
              <w:t>Long (&gt; 90 days) vs. Nonexposed: RR 1.64 (95% CI, 1.25 to 2.16),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(31-90 days) vs. Nonexposed: RR 1.75 (95% CI, 1.31 to 2.34), p=NR‡‡</w:t>
            </w:r>
          </w:p>
          <w:p w:rsidR="00B7301F" w:rsidRPr="003E211D" w:rsidRDefault="00B7301F" w:rsidP="00587E1B">
            <w:pPr>
              <w:pStyle w:val="TableText"/>
              <w:ind w:right="-108"/>
            </w:pPr>
          </w:p>
          <w:p w:rsidR="00B7301F" w:rsidRPr="003E211D" w:rsidRDefault="00B7301F" w:rsidP="00587E1B">
            <w:pPr>
              <w:pStyle w:val="TableText"/>
              <w:ind w:right="-108"/>
            </w:pPr>
            <w:r w:rsidRPr="003E211D">
              <w:t>Short (≤ 30 days) vs. Nonexposed: RR 1.01 (95% CI, 0.64 to 1.57), p=NR‡‡</w:t>
            </w:r>
          </w:p>
        </w:tc>
      </w:tr>
      <w:tr w:rsidR="00B7301F" w:rsidRPr="003E211D" w:rsidTr="00274B76">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Medium (31-90 days)</w:t>
            </w:r>
          </w:p>
        </w:tc>
        <w:tc>
          <w:tcPr>
            <w:tcW w:w="275" w:type="pct"/>
          </w:tcPr>
          <w:p w:rsidR="00B7301F" w:rsidRPr="003E211D" w:rsidRDefault="00B7301F" w:rsidP="00E0309F">
            <w:pPr>
              <w:pStyle w:val="TableText"/>
            </w:pPr>
            <w:r w:rsidRPr="003E211D">
              <w:t>407</w:t>
            </w:r>
          </w:p>
        </w:tc>
        <w:tc>
          <w:tcPr>
            <w:tcW w:w="482" w:type="pct"/>
            <w:shd w:val="clear" w:color="auto" w:fill="auto"/>
            <w:hideMark/>
          </w:tcPr>
          <w:p w:rsidR="00B7301F" w:rsidRPr="003E211D" w:rsidRDefault="00B7301F" w:rsidP="00E0309F">
            <w:pPr>
              <w:pStyle w:val="TableText"/>
            </w:pPr>
            <w:r w:rsidRPr="003E211D">
              <w:t>41 (10.1)</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Short (≤ 30 days)</w:t>
            </w:r>
          </w:p>
        </w:tc>
        <w:tc>
          <w:tcPr>
            <w:tcW w:w="275" w:type="pct"/>
          </w:tcPr>
          <w:p w:rsidR="00B7301F" w:rsidRPr="003E211D" w:rsidRDefault="00B7301F" w:rsidP="00E0309F">
            <w:pPr>
              <w:pStyle w:val="TableText"/>
            </w:pPr>
            <w:r w:rsidRPr="003E211D">
              <w:t>302</w:t>
            </w:r>
          </w:p>
        </w:tc>
        <w:tc>
          <w:tcPr>
            <w:tcW w:w="482" w:type="pct"/>
            <w:shd w:val="clear" w:color="auto" w:fill="auto"/>
            <w:hideMark/>
          </w:tcPr>
          <w:p w:rsidR="00B7301F" w:rsidRPr="003E211D" w:rsidRDefault="00B7301F" w:rsidP="00E0309F">
            <w:pPr>
              <w:pStyle w:val="TableText"/>
            </w:pPr>
            <w:r w:rsidRPr="003E211D">
              <w:t>18 (6.0)</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Trazadone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339</w:t>
            </w:r>
          </w:p>
        </w:tc>
        <w:tc>
          <w:tcPr>
            <w:tcW w:w="482" w:type="pct"/>
            <w:shd w:val="clear" w:color="auto" w:fill="auto"/>
            <w:hideMark/>
          </w:tcPr>
          <w:p w:rsidR="00B7301F" w:rsidRPr="003E211D" w:rsidRDefault="00B7301F" w:rsidP="00E0309F">
            <w:pPr>
              <w:pStyle w:val="TableText"/>
            </w:pPr>
            <w:r w:rsidRPr="003E211D">
              <w:t>14 (4)</w:t>
            </w:r>
          </w:p>
        </w:tc>
        <w:tc>
          <w:tcPr>
            <w:tcW w:w="1894" w:type="pct"/>
            <w:vMerge w:val="restart"/>
          </w:tcPr>
          <w:p w:rsidR="00B7301F" w:rsidRPr="003E211D" w:rsidRDefault="00B7301F" w:rsidP="00587E1B">
            <w:pPr>
              <w:pStyle w:val="TableText"/>
              <w:ind w:right="-108"/>
            </w:pPr>
            <w:r w:rsidRPr="003E211D">
              <w:t>RR 0.63 (95% CI, 0.38 to 1.05),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1113</w:t>
            </w:r>
          </w:p>
        </w:tc>
        <w:tc>
          <w:tcPr>
            <w:tcW w:w="482" w:type="pct"/>
            <w:shd w:val="clear" w:color="auto" w:fill="auto"/>
            <w:hideMark/>
          </w:tcPr>
          <w:p w:rsidR="00B7301F" w:rsidRPr="003E211D" w:rsidRDefault="00B7301F" w:rsidP="00E0309F">
            <w:pPr>
              <w:pStyle w:val="TableText"/>
            </w:pPr>
            <w:r w:rsidRPr="003E211D">
              <w:t>100 (9)</w:t>
            </w:r>
          </w:p>
        </w:tc>
        <w:tc>
          <w:tcPr>
            <w:tcW w:w="1894" w:type="pct"/>
            <w:vMerge w:val="restart"/>
          </w:tcPr>
          <w:p w:rsidR="00B7301F" w:rsidRPr="003E211D" w:rsidRDefault="00B7301F" w:rsidP="00587E1B">
            <w:pPr>
              <w:pStyle w:val="TableText"/>
              <w:ind w:right="-108"/>
            </w:pPr>
            <w:r w:rsidRPr="003E211D">
              <w:t>RR 1.57 (95% CI, 1.29 to 1.91),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59219</w:t>
            </w:r>
          </w:p>
        </w:tc>
        <w:tc>
          <w:tcPr>
            <w:tcW w:w="482" w:type="pct"/>
            <w:shd w:val="clear" w:color="auto" w:fill="auto"/>
            <w:hideMark/>
          </w:tcPr>
          <w:p w:rsidR="00B7301F" w:rsidRPr="003E211D" w:rsidRDefault="00B7301F" w:rsidP="00E0309F">
            <w:pPr>
              <w:pStyle w:val="TableText"/>
            </w:pPr>
            <w:r w:rsidRPr="003E211D">
              <w:t>3215 (5)</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val="restart"/>
            <w:shd w:val="clear" w:color="auto" w:fill="auto"/>
            <w:hideMark/>
          </w:tcPr>
          <w:p w:rsidR="00B7301F" w:rsidRPr="003E211D" w:rsidRDefault="00B7301F" w:rsidP="00E0309F">
            <w:pPr>
              <w:pStyle w:val="TableText"/>
            </w:pPr>
            <w:r w:rsidRPr="003E211D">
              <w:t>Palmsten, 2013b</w:t>
            </w:r>
            <w:r>
              <w:fldChar w:fldCharType="begin">
                <w:fldData xml:space="preserve">PFJlZm1hbj48Q2l0ZT48QXV0aG9yPlBhbG1zdGVuPC9BdXRob3I+PFllYXI+MjAxMzwvWWVhcj48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</w:fldData>
              </w:fldChar>
            </w:r>
            <w:r>
              <w:instrText xml:space="preserve"> ADDIN REFMGR.CITE </w:instrText>
            </w:r>
            <w:r>
              <w:fldChar w:fldCharType="begin">
                <w:fldData xml:space="preserve">PFJlZm1hbj48Q2l0ZT48QXV0aG9yPlBhbG1zdGVuPC9BdXRob3I+PFllYXI+MjAxMzwvWWVhcj48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</w:fldData>
              </w:fldChar>
            </w:r>
            <w:r>
              <w:instrText xml:space="preserve"> ADDIN EN.CITE.DATA </w:instrText>
            </w:r>
            <w:r>
              <w:fldChar w:fldCharType="end"/>
            </w:r>
            <w:r>
              <w:fldChar w:fldCharType="separate"/>
            </w:r>
            <w:r w:rsidRPr="00033D80">
              <w:rPr>
                <w:noProof/>
                <w:vertAlign w:val="superscript"/>
              </w:rPr>
              <w:t>150</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Postpartum hemorrhage, n (%)</w:t>
            </w:r>
          </w:p>
        </w:tc>
        <w:tc>
          <w:tcPr>
            <w:tcW w:w="482" w:type="pct"/>
            <w:vMerge w:val="restart"/>
            <w:shd w:val="clear" w:color="auto" w:fill="auto"/>
            <w:hideMark/>
          </w:tcPr>
          <w:p w:rsidR="00B7301F" w:rsidRPr="003E211D" w:rsidRDefault="00B7301F" w:rsidP="00274B76">
            <w:pPr>
              <w:pStyle w:val="TableText"/>
              <w:ind w:right="-109"/>
            </w:pPr>
            <w:r w:rsidRPr="003E211D">
              <w:t>All anti-depressants</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16029</w:t>
            </w:r>
          </w:p>
        </w:tc>
        <w:tc>
          <w:tcPr>
            <w:tcW w:w="482" w:type="pct"/>
            <w:shd w:val="clear" w:color="auto" w:fill="auto"/>
            <w:hideMark/>
          </w:tcPr>
          <w:p w:rsidR="00B7301F" w:rsidRPr="003E211D" w:rsidRDefault="00B7301F" w:rsidP="00E0309F">
            <w:pPr>
              <w:pStyle w:val="TableText"/>
            </w:pPr>
            <w:r w:rsidRPr="003E211D">
              <w:t>620 (3.9)</w:t>
            </w:r>
          </w:p>
        </w:tc>
        <w:tc>
          <w:tcPr>
            <w:tcW w:w="1894" w:type="pct"/>
            <w:vMerge w:val="restart"/>
          </w:tcPr>
          <w:p w:rsidR="00B7301F" w:rsidRPr="003E211D" w:rsidRDefault="00B7301F" w:rsidP="00587E1B">
            <w:pPr>
              <w:pStyle w:val="TableText"/>
              <w:ind w:right="-108"/>
            </w:pPr>
            <w:r w:rsidRPr="003E211D">
              <w:t>Current exposure vs. Nonexposed: RR 1.44 (95% CI, 1.32 to 1.58),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1.21 (95% CI, 1.06 to 1.38),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0.98 (95% CI, 0.88 to 1.10), p=NS§§</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7577</w:t>
            </w:r>
          </w:p>
        </w:tc>
        <w:tc>
          <w:tcPr>
            <w:tcW w:w="482" w:type="pct"/>
            <w:shd w:val="clear" w:color="auto" w:fill="auto"/>
          </w:tcPr>
          <w:p w:rsidR="00B7301F" w:rsidRPr="003E211D" w:rsidRDefault="00B7301F" w:rsidP="00E0309F">
            <w:pPr>
              <w:pStyle w:val="TableText"/>
            </w:pPr>
            <w:r w:rsidRPr="003E211D">
              <w:t>247 (3.3)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13350</w:t>
            </w:r>
          </w:p>
        </w:tc>
        <w:tc>
          <w:tcPr>
            <w:tcW w:w="482" w:type="pct"/>
            <w:shd w:val="clear" w:color="auto" w:fill="auto"/>
          </w:tcPr>
          <w:p w:rsidR="00B7301F" w:rsidRPr="003E211D" w:rsidRDefault="00B7301F" w:rsidP="00E0309F">
            <w:pPr>
              <w:pStyle w:val="TableText"/>
            </w:pPr>
            <w:r w:rsidRPr="003E211D">
              <w:t>357 (2.7)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 + venlafaxine</w:t>
            </w:r>
          </w:p>
        </w:tc>
        <w:tc>
          <w:tcPr>
            <w:tcW w:w="896" w:type="pct"/>
            <w:shd w:val="clear" w:color="auto" w:fill="auto"/>
          </w:tcPr>
          <w:p w:rsidR="00B7301F" w:rsidRPr="003E211D" w:rsidRDefault="00B7301F" w:rsidP="00587E1B">
            <w:pPr>
              <w:pStyle w:val="TableText"/>
              <w:ind w:right="-107"/>
            </w:pPr>
            <w:r w:rsidRPr="003E211D">
              <w:t>Depressed - Current exposure</w:t>
            </w:r>
          </w:p>
        </w:tc>
        <w:tc>
          <w:tcPr>
            <w:tcW w:w="275" w:type="pct"/>
          </w:tcPr>
          <w:p w:rsidR="00B7301F" w:rsidRPr="003E211D" w:rsidRDefault="00B7301F" w:rsidP="00E0309F">
            <w:pPr>
              <w:pStyle w:val="TableText"/>
            </w:pPr>
            <w:r w:rsidRPr="003E211D">
              <w:t>8917</w:t>
            </w:r>
          </w:p>
        </w:tc>
        <w:tc>
          <w:tcPr>
            <w:tcW w:w="482" w:type="pct"/>
            <w:shd w:val="clear" w:color="auto" w:fill="auto"/>
          </w:tcPr>
          <w:p w:rsidR="00B7301F" w:rsidRPr="003E211D" w:rsidRDefault="00B7301F" w:rsidP="00E0309F">
            <w:pPr>
              <w:pStyle w:val="TableText"/>
            </w:pPr>
            <w:r w:rsidRPr="003E211D">
              <w:t>357 (4.0)</w:t>
            </w:r>
          </w:p>
        </w:tc>
        <w:tc>
          <w:tcPr>
            <w:tcW w:w="1894" w:type="pct"/>
            <w:vMerge w:val="restart"/>
          </w:tcPr>
          <w:p w:rsidR="00B7301F" w:rsidRPr="003E211D" w:rsidRDefault="00B7301F" w:rsidP="00587E1B">
            <w:pPr>
              <w:pStyle w:val="TableText"/>
              <w:ind w:right="-108"/>
            </w:pPr>
            <w:r w:rsidRPr="003E211D">
              <w:t>Depressed - Current exposure vs. Depressed - No exposure: RR 1.46 (95% CI, 1.29 to 1.65), p=NR§§</w:t>
            </w:r>
          </w:p>
          <w:p w:rsidR="00B7301F" w:rsidRPr="003E211D" w:rsidRDefault="00B7301F" w:rsidP="00587E1B">
            <w:pPr>
              <w:pStyle w:val="TableText"/>
              <w:ind w:right="-108"/>
            </w:pPr>
          </w:p>
          <w:p w:rsidR="00B7301F" w:rsidRPr="003E211D" w:rsidRDefault="00B7301F" w:rsidP="00587E1B">
            <w:pPr>
              <w:pStyle w:val="TableText"/>
              <w:ind w:right="-108"/>
            </w:pPr>
            <w:r w:rsidRPr="003E211D">
              <w:t>Depressed - Recent exposure vs. Depressed - No exposure: RR 1.28 (95% CI, 1.08 to 1.52), p=NR§§</w:t>
            </w:r>
          </w:p>
          <w:p w:rsidR="00B7301F" w:rsidRPr="003E211D" w:rsidRDefault="00B7301F" w:rsidP="00587E1B">
            <w:pPr>
              <w:pStyle w:val="TableText"/>
              <w:ind w:right="-108"/>
            </w:pPr>
          </w:p>
          <w:p w:rsidR="00B7301F" w:rsidRPr="003E211D" w:rsidRDefault="00B7301F" w:rsidP="00587E1B">
            <w:pPr>
              <w:pStyle w:val="TableText"/>
              <w:ind w:right="-108"/>
            </w:pPr>
            <w:r w:rsidRPr="003E211D">
              <w:lastRenderedPageBreak/>
              <w:t>Depressed - Past exposure vs. Depressed - No exposure: RR 0.92 (95% CI, 0.79 to 1.08),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vs. Nonexposed: OR 1.52 (95% CI, 1.35 to 1.71),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587E1B">
            <w:pPr>
              <w:pStyle w:val="TableText"/>
              <w:ind w:right="-107"/>
            </w:pPr>
            <w:r w:rsidRPr="003E211D">
              <w:t>Depressed - Recent exposure</w:t>
            </w:r>
          </w:p>
        </w:tc>
        <w:tc>
          <w:tcPr>
            <w:tcW w:w="275" w:type="pct"/>
          </w:tcPr>
          <w:p w:rsidR="00B7301F" w:rsidRPr="003E211D" w:rsidRDefault="00B7301F" w:rsidP="00E0309F">
            <w:pPr>
              <w:pStyle w:val="TableText"/>
            </w:pPr>
            <w:r w:rsidRPr="003E211D">
              <w:t>4344</w:t>
            </w:r>
          </w:p>
        </w:tc>
        <w:tc>
          <w:tcPr>
            <w:tcW w:w="482" w:type="pct"/>
            <w:shd w:val="clear" w:color="auto" w:fill="auto"/>
          </w:tcPr>
          <w:p w:rsidR="00B7301F" w:rsidRPr="003E211D" w:rsidRDefault="00B7301F" w:rsidP="00E0309F">
            <w:pPr>
              <w:pStyle w:val="TableText"/>
            </w:pPr>
            <w:r w:rsidRPr="003E211D">
              <w:t>153 (3.5)</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587E1B">
            <w:pPr>
              <w:pStyle w:val="TableText"/>
              <w:ind w:right="-107"/>
            </w:pPr>
            <w:r w:rsidRPr="003E211D">
              <w:t>Depressed - Past exposure</w:t>
            </w:r>
          </w:p>
        </w:tc>
        <w:tc>
          <w:tcPr>
            <w:tcW w:w="275" w:type="pct"/>
          </w:tcPr>
          <w:p w:rsidR="00B7301F" w:rsidRPr="003E211D" w:rsidRDefault="00B7301F" w:rsidP="00E0309F">
            <w:pPr>
              <w:pStyle w:val="TableText"/>
            </w:pPr>
            <w:r w:rsidRPr="003E211D">
              <w:t>7432</w:t>
            </w:r>
          </w:p>
        </w:tc>
        <w:tc>
          <w:tcPr>
            <w:tcW w:w="482" w:type="pct"/>
            <w:shd w:val="clear" w:color="auto" w:fill="auto"/>
          </w:tcPr>
          <w:p w:rsidR="00B7301F" w:rsidRPr="003E211D" w:rsidRDefault="00B7301F" w:rsidP="00E0309F">
            <w:pPr>
              <w:pStyle w:val="TableText"/>
            </w:pPr>
            <w:r w:rsidRPr="003E211D">
              <w:t>190 (2.6)</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587E1B">
            <w:pPr>
              <w:pStyle w:val="TableText"/>
              <w:ind w:right="-107"/>
            </w:pPr>
            <w:r w:rsidRPr="003E211D">
              <w:t>Depressed - No exposure</w:t>
            </w:r>
          </w:p>
        </w:tc>
        <w:tc>
          <w:tcPr>
            <w:tcW w:w="275" w:type="pct"/>
          </w:tcPr>
          <w:p w:rsidR="00B7301F" w:rsidRPr="003E211D" w:rsidRDefault="00B7301F" w:rsidP="00E0309F">
            <w:pPr>
              <w:pStyle w:val="TableText"/>
            </w:pPr>
            <w:r w:rsidRPr="003E211D">
              <w:t>36457</w:t>
            </w:r>
          </w:p>
        </w:tc>
        <w:tc>
          <w:tcPr>
            <w:tcW w:w="482" w:type="pct"/>
            <w:shd w:val="clear" w:color="auto" w:fill="auto"/>
          </w:tcPr>
          <w:p w:rsidR="00B7301F" w:rsidRPr="003E211D" w:rsidRDefault="00B7301F" w:rsidP="00E0309F">
            <w:pPr>
              <w:pStyle w:val="TableText"/>
            </w:pPr>
            <w:r w:rsidRPr="003E211D">
              <w:t>1008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587E1B">
            <w:pPr>
              <w:pStyle w:val="TableText"/>
              <w:ind w:right="-107"/>
            </w:pPr>
            <w:r w:rsidRPr="003E211D">
              <w:t>Exposed</w:t>
            </w:r>
          </w:p>
        </w:tc>
        <w:tc>
          <w:tcPr>
            <w:tcW w:w="275" w:type="pct"/>
          </w:tcPr>
          <w:p w:rsidR="00B7301F" w:rsidRPr="003E211D" w:rsidRDefault="00B7301F" w:rsidP="00E0309F">
            <w:pPr>
              <w:pStyle w:val="TableText"/>
            </w:pPr>
            <w:r w:rsidRPr="003E211D">
              <w:t>10203</w:t>
            </w:r>
          </w:p>
        </w:tc>
        <w:tc>
          <w:tcPr>
            <w:tcW w:w="482" w:type="pct"/>
            <w:shd w:val="clear" w:color="auto" w:fill="auto"/>
          </w:tcPr>
          <w:p w:rsidR="00B7301F" w:rsidRPr="003E211D" w:rsidRDefault="00B7301F" w:rsidP="00E0309F">
            <w:pPr>
              <w:pStyle w:val="TableText"/>
            </w:pPr>
            <w:r w:rsidRPr="003E211D">
              <w:t>415 (4.1)</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587E1B">
            <w:pPr>
              <w:pStyle w:val="TableText"/>
              <w:ind w:right="-107"/>
            </w:pPr>
            <w:r w:rsidRPr="003E211D">
              <w:t>Nonexposed</w:t>
            </w:r>
          </w:p>
        </w:tc>
        <w:tc>
          <w:tcPr>
            <w:tcW w:w="275" w:type="pct"/>
          </w:tcPr>
          <w:p w:rsidR="00B7301F" w:rsidRPr="003E211D" w:rsidRDefault="00B7301F" w:rsidP="00E0309F">
            <w:pPr>
              <w:pStyle w:val="TableText"/>
            </w:pPr>
            <w:r w:rsidRPr="003E211D">
              <w:t>53348</w:t>
            </w:r>
          </w:p>
        </w:tc>
        <w:tc>
          <w:tcPr>
            <w:tcW w:w="482" w:type="pct"/>
            <w:shd w:val="clear" w:color="auto" w:fill="auto"/>
          </w:tcPr>
          <w:p w:rsidR="00B7301F" w:rsidRPr="003E211D" w:rsidRDefault="00B7301F" w:rsidP="00E0309F">
            <w:pPr>
              <w:pStyle w:val="TableText"/>
            </w:pPr>
            <w:r w:rsidRPr="003E211D">
              <w:t>1479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 + venlafaxine (by dose)</w:t>
            </w:r>
          </w:p>
        </w:tc>
        <w:tc>
          <w:tcPr>
            <w:tcW w:w="896" w:type="pct"/>
            <w:shd w:val="clear" w:color="auto" w:fill="auto"/>
          </w:tcPr>
          <w:p w:rsidR="00B7301F" w:rsidRPr="003E211D" w:rsidRDefault="00B7301F" w:rsidP="00E0309F">
            <w:pPr>
              <w:pStyle w:val="TableText"/>
            </w:pPr>
            <w:r w:rsidRPr="003E211D">
              <w:t>High dose</w:t>
            </w:r>
          </w:p>
        </w:tc>
        <w:tc>
          <w:tcPr>
            <w:tcW w:w="275" w:type="pct"/>
          </w:tcPr>
          <w:p w:rsidR="00B7301F" w:rsidRPr="003E211D" w:rsidRDefault="00B7301F" w:rsidP="00E0309F">
            <w:pPr>
              <w:pStyle w:val="TableText"/>
            </w:pPr>
            <w:r w:rsidRPr="003E211D">
              <w:t>1597</w:t>
            </w:r>
          </w:p>
        </w:tc>
        <w:tc>
          <w:tcPr>
            <w:tcW w:w="482" w:type="pct"/>
            <w:shd w:val="clear" w:color="auto" w:fill="auto"/>
          </w:tcPr>
          <w:p w:rsidR="00B7301F" w:rsidRPr="003E211D" w:rsidRDefault="00B7301F" w:rsidP="00E0309F">
            <w:pPr>
              <w:pStyle w:val="TableText"/>
            </w:pPr>
            <w:r w:rsidRPr="003E211D">
              <w:t>66 (4.1)</w:t>
            </w:r>
          </w:p>
        </w:tc>
        <w:tc>
          <w:tcPr>
            <w:tcW w:w="1894" w:type="pct"/>
            <w:vMerge w:val="restart"/>
          </w:tcPr>
          <w:p w:rsidR="00B7301F" w:rsidRPr="003E211D" w:rsidRDefault="00B7301F" w:rsidP="00587E1B">
            <w:pPr>
              <w:pStyle w:val="TableText"/>
              <w:ind w:right="-108"/>
            </w:pPr>
            <w:r w:rsidRPr="003E211D">
              <w:t>High dose vs. Nonexposed: RR 1.55 (95% CI, 1.21 to 1.97), p=NR§§</w:t>
            </w:r>
          </w:p>
          <w:p w:rsidR="00B7301F" w:rsidRPr="003E211D" w:rsidRDefault="00B7301F" w:rsidP="00587E1B">
            <w:pPr>
              <w:pStyle w:val="TableText"/>
              <w:ind w:right="-108"/>
            </w:pPr>
          </w:p>
          <w:p w:rsidR="00B7301F" w:rsidRPr="003E211D" w:rsidRDefault="00B7301F" w:rsidP="00587E1B">
            <w:pPr>
              <w:pStyle w:val="TableText"/>
              <w:ind w:right="-108"/>
            </w:pPr>
            <w:r w:rsidRPr="003E211D">
              <w:t>Medium dose vs. Nonexposed: RR 1.51 (95% CI, 1.34 to 1.70), p=NR§§</w:t>
            </w:r>
          </w:p>
          <w:p w:rsidR="00B7301F" w:rsidRPr="003E211D" w:rsidRDefault="00B7301F" w:rsidP="00587E1B">
            <w:pPr>
              <w:pStyle w:val="TableText"/>
              <w:ind w:right="-108"/>
            </w:pPr>
          </w:p>
          <w:p w:rsidR="00B7301F" w:rsidRPr="003E211D" w:rsidRDefault="00B7301F" w:rsidP="00587E1B">
            <w:pPr>
              <w:pStyle w:val="TableText"/>
              <w:ind w:right="-108"/>
            </w:pPr>
            <w:r w:rsidRPr="003E211D">
              <w:t>Low dose vs. Nonexposed: RR 1.29 (95% CI, 1.07 to 1.55),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Low dose</w:t>
            </w:r>
          </w:p>
        </w:tc>
        <w:tc>
          <w:tcPr>
            <w:tcW w:w="275" w:type="pct"/>
          </w:tcPr>
          <w:p w:rsidR="00B7301F" w:rsidRPr="003E211D" w:rsidRDefault="00B7301F" w:rsidP="00E0309F">
            <w:pPr>
              <w:pStyle w:val="TableText"/>
            </w:pPr>
            <w:r w:rsidRPr="003E211D">
              <w:t>3236</w:t>
            </w:r>
          </w:p>
        </w:tc>
        <w:tc>
          <w:tcPr>
            <w:tcW w:w="482" w:type="pct"/>
            <w:shd w:val="clear" w:color="auto" w:fill="auto"/>
          </w:tcPr>
          <w:p w:rsidR="00B7301F" w:rsidRPr="003E211D" w:rsidRDefault="00B7301F" w:rsidP="00E0309F">
            <w:pPr>
              <w:pStyle w:val="TableText"/>
            </w:pPr>
            <w:r w:rsidRPr="003E211D">
              <w:t>113 (3.5)</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Medium dose</w:t>
            </w:r>
          </w:p>
        </w:tc>
        <w:tc>
          <w:tcPr>
            <w:tcW w:w="275" w:type="pct"/>
          </w:tcPr>
          <w:p w:rsidR="00B7301F" w:rsidRPr="003E211D" w:rsidRDefault="00B7301F" w:rsidP="00E0309F">
            <w:pPr>
              <w:pStyle w:val="TableText"/>
            </w:pPr>
            <w:r w:rsidRPr="003E211D">
              <w:t>7877</w:t>
            </w:r>
          </w:p>
        </w:tc>
        <w:tc>
          <w:tcPr>
            <w:tcW w:w="482" w:type="pct"/>
            <w:shd w:val="clear" w:color="auto" w:fill="auto"/>
          </w:tcPr>
          <w:p w:rsidR="00B7301F" w:rsidRPr="003E211D" w:rsidRDefault="00B7301F" w:rsidP="00E0309F">
            <w:pPr>
              <w:pStyle w:val="TableText"/>
            </w:pPr>
            <w:r w:rsidRPr="003E211D">
              <w:t>324 (4.1)</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587E1B">
            <w:pPr>
              <w:pStyle w:val="TableText"/>
              <w:ind w:right="-107"/>
            </w:pPr>
            <w:r w:rsidRPr="003E211D">
              <w:t>SSRI + venlafaxine monotherapy</w:t>
            </w:r>
          </w:p>
        </w:tc>
        <w:tc>
          <w:tcPr>
            <w:tcW w:w="896" w:type="pct"/>
            <w:shd w:val="clear" w:color="auto" w:fill="auto"/>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12710</w:t>
            </w:r>
          </w:p>
        </w:tc>
        <w:tc>
          <w:tcPr>
            <w:tcW w:w="482" w:type="pct"/>
            <w:shd w:val="clear" w:color="auto" w:fill="auto"/>
          </w:tcPr>
          <w:p w:rsidR="00B7301F" w:rsidRPr="003E211D" w:rsidRDefault="00B7301F" w:rsidP="00E0309F">
            <w:pPr>
              <w:pStyle w:val="TableText"/>
            </w:pPr>
            <w:r w:rsidRPr="003E211D">
              <w:t>503 (4.0)</w:t>
            </w:r>
          </w:p>
        </w:tc>
        <w:tc>
          <w:tcPr>
            <w:tcW w:w="1894" w:type="pct"/>
            <w:vMerge w:val="restart"/>
          </w:tcPr>
          <w:p w:rsidR="00B7301F" w:rsidRPr="003E211D" w:rsidRDefault="00B7301F" w:rsidP="00587E1B">
            <w:pPr>
              <w:pStyle w:val="TableText"/>
              <w:ind w:right="-108"/>
            </w:pPr>
            <w:r w:rsidRPr="003E211D">
              <w:t>Current exposure vs. Nonexposed: RR 1.47 (95% CI, 1.33 to 1.62),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1.19 (95% CI, 1.03 to 1.38),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0.93 (95% CI, 0.82 to 1.06),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6096</w:t>
            </w:r>
          </w:p>
        </w:tc>
        <w:tc>
          <w:tcPr>
            <w:tcW w:w="482" w:type="pct"/>
            <w:shd w:val="clear" w:color="auto" w:fill="auto"/>
          </w:tcPr>
          <w:p w:rsidR="00B7301F" w:rsidRPr="003E211D" w:rsidRDefault="00B7301F" w:rsidP="00E0309F">
            <w:pPr>
              <w:pStyle w:val="TableText"/>
            </w:pPr>
            <w:r w:rsidRPr="003E211D">
              <w:t>196 (3.2)</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10416</w:t>
            </w:r>
          </w:p>
        </w:tc>
        <w:tc>
          <w:tcPr>
            <w:tcW w:w="482" w:type="pct"/>
            <w:shd w:val="clear" w:color="auto" w:fill="auto"/>
          </w:tcPr>
          <w:p w:rsidR="00B7301F" w:rsidRPr="003E211D" w:rsidRDefault="00B7301F" w:rsidP="00E0309F">
            <w:pPr>
              <w:pStyle w:val="TableText"/>
            </w:pPr>
            <w:r w:rsidRPr="003E211D">
              <w:t>264 (2.5)</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11516</w:t>
            </w:r>
          </w:p>
        </w:tc>
        <w:tc>
          <w:tcPr>
            <w:tcW w:w="482" w:type="pct"/>
            <w:shd w:val="clear" w:color="auto" w:fill="auto"/>
          </w:tcPr>
          <w:p w:rsidR="00B7301F" w:rsidRPr="003E211D" w:rsidRDefault="00B7301F" w:rsidP="00E0309F">
            <w:pPr>
              <w:pStyle w:val="TableText"/>
            </w:pPr>
            <w:r w:rsidRPr="003E211D">
              <w:t>440 (3.8)</w:t>
            </w:r>
          </w:p>
        </w:tc>
        <w:tc>
          <w:tcPr>
            <w:tcW w:w="1894" w:type="pct"/>
            <w:vMerge w:val="restart"/>
          </w:tcPr>
          <w:p w:rsidR="00B7301F" w:rsidRPr="003E211D" w:rsidRDefault="00B7301F" w:rsidP="00587E1B">
            <w:pPr>
              <w:pStyle w:val="TableText"/>
              <w:ind w:right="-108"/>
            </w:pPr>
            <w:r w:rsidRPr="003E211D">
              <w:t>Current exposure vs. Nonexposed: RR 1.42 (95% CI, 1.27 to 1.57),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1.21 (95% CI, 1.04 to 1.40),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0.93 (95% CI, 0.81 to 1.06),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5706</w:t>
            </w:r>
          </w:p>
        </w:tc>
        <w:tc>
          <w:tcPr>
            <w:tcW w:w="482" w:type="pct"/>
            <w:shd w:val="clear" w:color="auto" w:fill="auto"/>
          </w:tcPr>
          <w:p w:rsidR="00B7301F" w:rsidRPr="003E211D" w:rsidRDefault="00B7301F" w:rsidP="00E0309F">
            <w:pPr>
              <w:pStyle w:val="TableText"/>
            </w:pPr>
            <w:r w:rsidRPr="003E211D">
              <w:t>186 (3.3)</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9675</w:t>
            </w:r>
          </w:p>
        </w:tc>
        <w:tc>
          <w:tcPr>
            <w:tcW w:w="482" w:type="pct"/>
            <w:shd w:val="clear" w:color="auto" w:fill="auto"/>
          </w:tcPr>
          <w:p w:rsidR="00B7301F" w:rsidRPr="003E211D" w:rsidRDefault="00B7301F" w:rsidP="00E0309F">
            <w:pPr>
              <w:pStyle w:val="TableText"/>
            </w:pPr>
            <w:r w:rsidRPr="003E211D">
              <w:t>244 (2.5)</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Buproprion</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1162</w:t>
            </w:r>
          </w:p>
        </w:tc>
        <w:tc>
          <w:tcPr>
            <w:tcW w:w="482" w:type="pct"/>
            <w:shd w:val="clear" w:color="auto" w:fill="auto"/>
            <w:hideMark/>
          </w:tcPr>
          <w:p w:rsidR="00B7301F" w:rsidRPr="003E211D" w:rsidRDefault="00B7301F" w:rsidP="00E0309F">
            <w:pPr>
              <w:pStyle w:val="TableText"/>
            </w:pPr>
            <w:r w:rsidRPr="003E211D">
              <w:t>42 (3.6)</w:t>
            </w:r>
          </w:p>
        </w:tc>
        <w:tc>
          <w:tcPr>
            <w:tcW w:w="1894" w:type="pct"/>
            <w:vMerge w:val="restart"/>
          </w:tcPr>
          <w:p w:rsidR="00B7301F" w:rsidRPr="003E211D" w:rsidRDefault="00B7301F" w:rsidP="00587E1B">
            <w:pPr>
              <w:pStyle w:val="TableText"/>
              <w:ind w:right="-108"/>
            </w:pPr>
            <w:r w:rsidRPr="003E211D">
              <w:t>Current exposure vs. Nonexposed: RR 1.32 (95% CI, 0.98 to 1.79),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1.17 (95% CI, 0.77 to 1.79),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1.32 (95% CI, 1.02 to 1.69),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660</w:t>
            </w:r>
          </w:p>
        </w:tc>
        <w:tc>
          <w:tcPr>
            <w:tcW w:w="482" w:type="pct"/>
            <w:shd w:val="clear" w:color="auto" w:fill="auto"/>
          </w:tcPr>
          <w:p w:rsidR="00B7301F" w:rsidRPr="003E211D" w:rsidRDefault="00B7301F" w:rsidP="00E0309F">
            <w:pPr>
              <w:pStyle w:val="TableText"/>
            </w:pPr>
            <w:r w:rsidRPr="003E211D">
              <w:t>21 (3.2)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1712</w:t>
            </w:r>
          </w:p>
        </w:tc>
        <w:tc>
          <w:tcPr>
            <w:tcW w:w="482" w:type="pct"/>
            <w:shd w:val="clear" w:color="auto" w:fill="auto"/>
          </w:tcPr>
          <w:p w:rsidR="00B7301F" w:rsidRPr="003E211D" w:rsidRDefault="00B7301F" w:rsidP="00E0309F">
            <w:pPr>
              <w:pStyle w:val="TableText"/>
            </w:pPr>
            <w:r w:rsidRPr="003E211D">
              <w:t>61 (3.6)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E0309F">
            <w:pPr>
              <w:pStyle w:val="TableText"/>
            </w:pPr>
          </w:p>
        </w:tc>
      </w:tr>
      <w:tr w:rsidR="00B7301F" w:rsidRPr="003E211D" w:rsidTr="00274B76">
        <w:trPr>
          <w:cantSplit/>
          <w:trHeight w:val="1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587E1B">
            <w:pPr>
              <w:pStyle w:val="TableText"/>
              <w:ind w:right="-107"/>
            </w:pPr>
            <w:r w:rsidRPr="003E211D">
              <w:t>Buproprion monotherapy</w:t>
            </w:r>
          </w:p>
        </w:tc>
        <w:tc>
          <w:tcPr>
            <w:tcW w:w="896" w:type="pct"/>
            <w:shd w:val="clear" w:color="auto" w:fill="auto"/>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1114</w:t>
            </w:r>
          </w:p>
        </w:tc>
        <w:tc>
          <w:tcPr>
            <w:tcW w:w="482" w:type="pct"/>
            <w:shd w:val="clear" w:color="auto" w:fill="auto"/>
          </w:tcPr>
          <w:p w:rsidR="00B7301F" w:rsidRPr="003E211D" w:rsidRDefault="00B7301F" w:rsidP="00E0309F">
            <w:pPr>
              <w:pStyle w:val="TableText"/>
            </w:pPr>
            <w:r w:rsidRPr="003E211D">
              <w:t>40 (3.6)</w:t>
            </w:r>
          </w:p>
        </w:tc>
        <w:tc>
          <w:tcPr>
            <w:tcW w:w="1894" w:type="pct"/>
            <w:vMerge w:val="restart"/>
          </w:tcPr>
          <w:p w:rsidR="00B7301F" w:rsidRPr="003E211D" w:rsidRDefault="00B7301F" w:rsidP="00587E1B">
            <w:pPr>
              <w:pStyle w:val="TableText"/>
              <w:ind w:right="-108"/>
            </w:pPr>
            <w:r w:rsidRPr="003E211D">
              <w:t>Current exposure vs. Nonexposed: RR 1.32 (95% CI, 0.97 to 1.80), p=NR§§</w:t>
            </w:r>
          </w:p>
          <w:p w:rsidR="00B7301F" w:rsidRPr="003E211D" w:rsidRDefault="00B7301F" w:rsidP="00587E1B">
            <w:pPr>
              <w:pStyle w:val="TableText"/>
              <w:ind w:right="-108"/>
            </w:pPr>
          </w:p>
          <w:p w:rsidR="00B7301F" w:rsidRPr="003E211D" w:rsidRDefault="00B7301F" w:rsidP="00587E1B">
            <w:pPr>
              <w:pStyle w:val="TableText"/>
              <w:ind w:right="-108"/>
            </w:pPr>
            <w:r w:rsidRPr="003E211D">
              <w:lastRenderedPageBreak/>
              <w:t>Recent exposure vs. Nonexposed: RR 1.20 (95% CI, 0.79 to 1.83),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1.33 (95% CI, 1.03 to 1.71),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649</w:t>
            </w:r>
          </w:p>
        </w:tc>
        <w:tc>
          <w:tcPr>
            <w:tcW w:w="482" w:type="pct"/>
            <w:shd w:val="clear" w:color="auto" w:fill="auto"/>
          </w:tcPr>
          <w:p w:rsidR="00B7301F" w:rsidRPr="003E211D" w:rsidRDefault="00B7301F" w:rsidP="00E0309F">
            <w:pPr>
              <w:pStyle w:val="TableText"/>
            </w:pPr>
            <w:r w:rsidRPr="003E211D">
              <w:t>21 (3.2)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1666</w:t>
            </w:r>
          </w:p>
        </w:tc>
        <w:tc>
          <w:tcPr>
            <w:tcW w:w="482" w:type="pct"/>
            <w:shd w:val="clear" w:color="auto" w:fill="auto"/>
          </w:tcPr>
          <w:p w:rsidR="00B7301F" w:rsidRPr="003E211D" w:rsidRDefault="00B7301F" w:rsidP="00E0309F">
            <w:pPr>
              <w:pStyle w:val="TableText"/>
            </w:pPr>
            <w:r w:rsidRPr="003E211D">
              <w:t>60 (3.6)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Citalopram</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891</w:t>
            </w:r>
          </w:p>
        </w:tc>
        <w:tc>
          <w:tcPr>
            <w:tcW w:w="482" w:type="pct"/>
            <w:shd w:val="clear" w:color="auto" w:fill="auto"/>
            <w:hideMark/>
          </w:tcPr>
          <w:p w:rsidR="00B7301F" w:rsidRPr="003E211D" w:rsidRDefault="00B7301F" w:rsidP="00E0309F">
            <w:pPr>
              <w:pStyle w:val="TableText"/>
            </w:pPr>
            <w:r w:rsidRPr="003E211D">
              <w:t>36 (4.0)</w:t>
            </w:r>
          </w:p>
        </w:tc>
        <w:tc>
          <w:tcPr>
            <w:tcW w:w="1894" w:type="pct"/>
            <w:vMerge w:val="restart"/>
          </w:tcPr>
          <w:p w:rsidR="00B7301F" w:rsidRPr="003E211D" w:rsidRDefault="00B7301F" w:rsidP="00587E1B">
            <w:pPr>
              <w:pStyle w:val="TableText"/>
              <w:ind w:right="-108"/>
            </w:pPr>
            <w:r w:rsidRPr="003E211D">
              <w:t>Current exposure vs. Nonexposed: RR 1.48 (95% CI, 1.07 to 2.04),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0.70 (95% CI, 0.37 to 1.34),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0.76 (95% CI, 0.47 to 1.23), p=NR§§</w:t>
            </w:r>
          </w:p>
        </w:tc>
      </w:tr>
      <w:tr w:rsidR="00B7301F" w:rsidRPr="003E211D" w:rsidTr="00274B76">
        <w:trPr>
          <w:cantSplit/>
          <w:trHeight w:val="5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462</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830</w:t>
            </w:r>
          </w:p>
        </w:tc>
        <w:tc>
          <w:tcPr>
            <w:tcW w:w="482" w:type="pct"/>
            <w:shd w:val="clear" w:color="auto" w:fill="auto"/>
          </w:tcPr>
          <w:p w:rsidR="00B7301F" w:rsidRPr="003E211D" w:rsidRDefault="00B7301F" w:rsidP="00E0309F">
            <w:pPr>
              <w:pStyle w:val="TableText"/>
            </w:pPr>
            <w:r w:rsidRPr="003E211D">
              <w:t>17 (2.1)</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Escitalopram</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1022</w:t>
            </w:r>
          </w:p>
        </w:tc>
        <w:tc>
          <w:tcPr>
            <w:tcW w:w="482" w:type="pct"/>
            <w:shd w:val="clear" w:color="auto" w:fill="auto"/>
            <w:hideMark/>
          </w:tcPr>
          <w:p w:rsidR="00B7301F" w:rsidRPr="003E211D" w:rsidRDefault="00B7301F" w:rsidP="00E0309F">
            <w:pPr>
              <w:pStyle w:val="TableText"/>
            </w:pPr>
            <w:r w:rsidRPr="003E211D">
              <w:t>43 (4.2)</w:t>
            </w:r>
          </w:p>
        </w:tc>
        <w:tc>
          <w:tcPr>
            <w:tcW w:w="1894" w:type="pct"/>
            <w:vMerge w:val="restart"/>
          </w:tcPr>
          <w:p w:rsidR="00B7301F" w:rsidRPr="003E211D" w:rsidRDefault="00B7301F" w:rsidP="00587E1B">
            <w:pPr>
              <w:pStyle w:val="TableText"/>
              <w:ind w:right="-108"/>
            </w:pPr>
            <w:r w:rsidRPr="003E211D">
              <w:t>Current exposure vs. Nonexposed: RR 1.56 (95% CI, 1.16 to 2.09),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1.01 (95% CI, 0.61 to 1.70),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0.96 (95% CI, 0.64 to 1.42), p=NR§§</w:t>
            </w:r>
          </w:p>
        </w:tc>
      </w:tr>
      <w:tr w:rsidR="00B7301F" w:rsidRPr="003E211D" w:rsidTr="00274B76">
        <w:trPr>
          <w:cantSplit/>
          <w:trHeight w:val="5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520</w:t>
            </w:r>
          </w:p>
        </w:tc>
        <w:tc>
          <w:tcPr>
            <w:tcW w:w="482" w:type="pct"/>
            <w:shd w:val="clear" w:color="auto" w:fill="auto"/>
          </w:tcPr>
          <w:p w:rsidR="00B7301F" w:rsidRPr="003E211D" w:rsidRDefault="00B7301F" w:rsidP="00E0309F">
            <w:pPr>
              <w:pStyle w:val="TableText"/>
            </w:pPr>
            <w:r w:rsidRPr="003E211D">
              <w:t>14 (2.7)</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940</w:t>
            </w:r>
          </w:p>
        </w:tc>
        <w:tc>
          <w:tcPr>
            <w:tcW w:w="482" w:type="pct"/>
            <w:shd w:val="clear" w:color="auto" w:fill="auto"/>
          </w:tcPr>
          <w:p w:rsidR="00B7301F" w:rsidRPr="003E211D" w:rsidRDefault="00B7301F" w:rsidP="00E0309F">
            <w:pPr>
              <w:pStyle w:val="TableText"/>
            </w:pPr>
            <w:r w:rsidRPr="003E211D">
              <w:t>24 (2.6)</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Fluoxetine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3322</w:t>
            </w:r>
          </w:p>
        </w:tc>
        <w:tc>
          <w:tcPr>
            <w:tcW w:w="482" w:type="pct"/>
            <w:shd w:val="clear" w:color="auto" w:fill="auto"/>
            <w:hideMark/>
          </w:tcPr>
          <w:p w:rsidR="00B7301F" w:rsidRPr="003E211D" w:rsidRDefault="00B7301F" w:rsidP="00E0309F">
            <w:pPr>
              <w:pStyle w:val="TableText"/>
            </w:pPr>
            <w:r w:rsidRPr="003E211D">
              <w:t>137 (4.1)</w:t>
            </w:r>
          </w:p>
        </w:tc>
        <w:tc>
          <w:tcPr>
            <w:tcW w:w="1894" w:type="pct"/>
            <w:vMerge w:val="restart"/>
          </w:tcPr>
          <w:p w:rsidR="00B7301F" w:rsidRPr="003E211D" w:rsidRDefault="00B7301F" w:rsidP="00587E1B">
            <w:pPr>
              <w:pStyle w:val="TableText"/>
              <w:ind w:right="-108"/>
            </w:pPr>
            <w:r w:rsidRPr="003E211D">
              <w:t>Current exposure vs. Nonexposed: RR 1.51 (95% CI, 1.27 to 1.79),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1.14 (95% CI, 0.86 to 1.50),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0.93 (95% CI, 0.75 to 1.17),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1628</w:t>
            </w:r>
          </w:p>
        </w:tc>
        <w:tc>
          <w:tcPr>
            <w:tcW w:w="482" w:type="pct"/>
            <w:shd w:val="clear" w:color="auto" w:fill="auto"/>
          </w:tcPr>
          <w:p w:rsidR="00B7301F" w:rsidRPr="003E211D" w:rsidRDefault="00B7301F" w:rsidP="00E0309F">
            <w:pPr>
              <w:pStyle w:val="TableText"/>
            </w:pPr>
            <w:r w:rsidRPr="003E211D">
              <w:t>50 (3.1)</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3075</w:t>
            </w:r>
          </w:p>
        </w:tc>
        <w:tc>
          <w:tcPr>
            <w:tcW w:w="482" w:type="pct"/>
            <w:shd w:val="clear" w:color="auto" w:fill="auto"/>
          </w:tcPr>
          <w:p w:rsidR="00B7301F" w:rsidRPr="003E211D" w:rsidRDefault="00B7301F" w:rsidP="00E0309F">
            <w:pPr>
              <w:pStyle w:val="TableText"/>
            </w:pPr>
            <w:r w:rsidRPr="003E211D">
              <w:t>78 (2.5)</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Mirtazapine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129</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ind w:right="-108"/>
            </w:pPr>
            <w:r w:rsidRPr="003E211D">
              <w:t>Current exposure vs. Nonexposed: RR 0.87 (95% CI, 0.29 to 2.66),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NR (95% CI, NR to NR),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1.07 (95% CI, 0.40 to 2.82),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57</w:t>
            </w:r>
          </w:p>
        </w:tc>
        <w:tc>
          <w:tcPr>
            <w:tcW w:w="482" w:type="pct"/>
            <w:shd w:val="clear" w:color="auto" w:fill="auto"/>
          </w:tcPr>
          <w:p w:rsidR="00B7301F" w:rsidRPr="003E211D" w:rsidRDefault="00B7301F" w:rsidP="00E0309F">
            <w:pPr>
              <w:pStyle w:val="TableText"/>
            </w:pPr>
            <w:r w:rsidRPr="003E211D">
              <w:t>0 (0)</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135</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E0309F">
            <w:pPr>
              <w:pStyle w:val="TableText"/>
            </w:pPr>
          </w:p>
        </w:tc>
      </w:tr>
      <w:tr w:rsidR="00B7301F" w:rsidRPr="003E211D" w:rsidTr="00274B76">
        <w:trPr>
          <w:cantSplit/>
          <w:trHeight w:val="125"/>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B07F64">
            <w:pPr>
              <w:pStyle w:val="TableText"/>
              <w:ind w:right="-108"/>
            </w:pPr>
            <w:r w:rsidRPr="003E211D">
              <w:t>Atypical anti-depressants</w:t>
            </w:r>
          </w:p>
        </w:tc>
        <w:tc>
          <w:tcPr>
            <w:tcW w:w="896" w:type="pct"/>
            <w:shd w:val="clear" w:color="auto" w:fill="auto"/>
            <w:hideMark/>
          </w:tcPr>
          <w:p w:rsidR="00B7301F" w:rsidRPr="003E211D" w:rsidRDefault="00B7301F" w:rsidP="00274B76">
            <w:pPr>
              <w:pStyle w:val="TableText"/>
              <w:ind w:right="-107"/>
            </w:pPr>
            <w:r w:rsidRPr="003E211D">
              <w:t>Depressed - Current exposure</w:t>
            </w:r>
          </w:p>
        </w:tc>
        <w:tc>
          <w:tcPr>
            <w:tcW w:w="275" w:type="pct"/>
          </w:tcPr>
          <w:p w:rsidR="00B7301F" w:rsidRPr="003E211D" w:rsidRDefault="00B7301F" w:rsidP="00E0309F">
            <w:pPr>
              <w:pStyle w:val="TableText"/>
            </w:pPr>
            <w:r w:rsidRPr="003E211D">
              <w:t>1012</w:t>
            </w:r>
          </w:p>
        </w:tc>
        <w:tc>
          <w:tcPr>
            <w:tcW w:w="482" w:type="pct"/>
            <w:shd w:val="clear" w:color="auto" w:fill="auto"/>
            <w:hideMark/>
          </w:tcPr>
          <w:p w:rsidR="00B7301F" w:rsidRPr="003E211D" w:rsidRDefault="00B7301F" w:rsidP="00E0309F">
            <w:pPr>
              <w:pStyle w:val="TableText"/>
            </w:pPr>
            <w:r w:rsidRPr="003E211D">
              <w:t>42 (4.2)</w:t>
            </w:r>
          </w:p>
        </w:tc>
        <w:tc>
          <w:tcPr>
            <w:tcW w:w="1894" w:type="pct"/>
            <w:vMerge w:val="restart"/>
          </w:tcPr>
          <w:p w:rsidR="00B7301F" w:rsidRPr="003E211D" w:rsidRDefault="00B7301F" w:rsidP="00587E1B">
            <w:pPr>
              <w:pStyle w:val="TableText"/>
              <w:ind w:right="-198"/>
            </w:pPr>
            <w:r w:rsidRPr="003E211D">
              <w:t>Depressed - Current exposure vs. Depressed - No exposure: RR 1.52 (95% CI, 1.12 to 2.06), p=NR§§</w:t>
            </w:r>
          </w:p>
          <w:p w:rsidR="00B7301F" w:rsidRPr="003E211D" w:rsidRDefault="00B7301F" w:rsidP="00587E1B">
            <w:pPr>
              <w:pStyle w:val="TableText"/>
              <w:ind w:right="-198"/>
            </w:pPr>
          </w:p>
          <w:p w:rsidR="00B7301F" w:rsidRPr="003E211D" w:rsidRDefault="00B7301F" w:rsidP="00587E1B">
            <w:pPr>
              <w:pStyle w:val="TableText"/>
              <w:ind w:right="-198"/>
            </w:pPr>
            <w:r w:rsidRPr="003E211D">
              <w:t>Depressed - Recent exposure vs. Depressed - No exposure: RR 1.08 (95% CI, 0.68 to 1.70), p=NR§§</w:t>
            </w:r>
          </w:p>
          <w:p w:rsidR="00B7301F" w:rsidRPr="003E211D" w:rsidRDefault="00B7301F" w:rsidP="00587E1B">
            <w:pPr>
              <w:pStyle w:val="TableText"/>
              <w:ind w:right="-198"/>
            </w:pPr>
            <w:r w:rsidRPr="003E211D">
              <w:lastRenderedPageBreak/>
              <w:t>Depressed - Past exposure vs. Depressed - No exposure: RR 1.26 (95% CI, 0.95 to 1.67), p=NR§§</w:t>
            </w:r>
          </w:p>
          <w:p w:rsidR="00B7301F" w:rsidRPr="003E211D" w:rsidRDefault="00B7301F" w:rsidP="00587E1B">
            <w:pPr>
              <w:pStyle w:val="TableText"/>
              <w:ind w:right="-198"/>
            </w:pPr>
          </w:p>
          <w:p w:rsidR="00B7301F" w:rsidRPr="003E211D" w:rsidRDefault="00B7301F" w:rsidP="00587E1B">
            <w:pPr>
              <w:pStyle w:val="TableText"/>
              <w:ind w:right="-198"/>
            </w:pPr>
            <w:r w:rsidRPr="003E211D">
              <w:t>Exposed vs. Nonexposed: OR 1.39 (95% CI, 1.03 to 1.89),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Depressed - Recent exposure</w:t>
            </w:r>
          </w:p>
        </w:tc>
        <w:tc>
          <w:tcPr>
            <w:tcW w:w="275" w:type="pct"/>
          </w:tcPr>
          <w:p w:rsidR="00B7301F" w:rsidRPr="003E211D" w:rsidRDefault="00B7301F" w:rsidP="00E0309F">
            <w:pPr>
              <w:pStyle w:val="TableText"/>
            </w:pPr>
            <w:r w:rsidRPr="003E211D">
              <w:t>616</w:t>
            </w:r>
          </w:p>
        </w:tc>
        <w:tc>
          <w:tcPr>
            <w:tcW w:w="482" w:type="pct"/>
            <w:shd w:val="clear" w:color="auto" w:fill="auto"/>
          </w:tcPr>
          <w:p w:rsidR="00B7301F" w:rsidRPr="003E211D" w:rsidRDefault="00B7301F" w:rsidP="00E0309F">
            <w:pPr>
              <w:pStyle w:val="TableText"/>
            </w:pPr>
            <w:r w:rsidRPr="003E211D">
              <w:t>18 (2.9)</w:t>
            </w:r>
          </w:p>
        </w:tc>
        <w:tc>
          <w:tcPr>
            <w:tcW w:w="1894" w:type="pct"/>
            <w:vMerge/>
          </w:tcPr>
          <w:p w:rsidR="00B7301F" w:rsidRPr="003E211D" w:rsidRDefault="00B7301F" w:rsidP="00E0309F">
            <w:pPr>
              <w:pStyle w:val="TableText"/>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Depressed - Past exposure</w:t>
            </w:r>
          </w:p>
        </w:tc>
        <w:tc>
          <w:tcPr>
            <w:tcW w:w="275" w:type="pct"/>
          </w:tcPr>
          <w:p w:rsidR="00B7301F" w:rsidRPr="003E211D" w:rsidRDefault="00B7301F" w:rsidP="00E0309F">
            <w:pPr>
              <w:pStyle w:val="TableText"/>
            </w:pPr>
            <w:r w:rsidRPr="003E211D">
              <w:t>1460</w:t>
            </w:r>
          </w:p>
        </w:tc>
        <w:tc>
          <w:tcPr>
            <w:tcW w:w="482" w:type="pct"/>
            <w:shd w:val="clear" w:color="auto" w:fill="auto"/>
          </w:tcPr>
          <w:p w:rsidR="00B7301F" w:rsidRPr="003E211D" w:rsidRDefault="00B7301F" w:rsidP="00E0309F">
            <w:pPr>
              <w:pStyle w:val="TableText"/>
            </w:pPr>
            <w:r w:rsidRPr="003E211D">
              <w:t>51 (3.5)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 No exposure</w:t>
            </w:r>
          </w:p>
        </w:tc>
        <w:tc>
          <w:tcPr>
            <w:tcW w:w="275" w:type="pct"/>
          </w:tcPr>
          <w:p w:rsidR="00B7301F" w:rsidRPr="003E211D" w:rsidRDefault="00B7301F" w:rsidP="00E0309F">
            <w:pPr>
              <w:pStyle w:val="TableText"/>
            </w:pPr>
            <w:r w:rsidRPr="003E211D">
              <w:t>36457</w:t>
            </w:r>
          </w:p>
        </w:tc>
        <w:tc>
          <w:tcPr>
            <w:tcW w:w="482" w:type="pct"/>
            <w:shd w:val="clear" w:color="auto" w:fill="auto"/>
          </w:tcPr>
          <w:p w:rsidR="00B7301F" w:rsidRPr="003E211D" w:rsidRDefault="00B7301F" w:rsidP="00E0309F">
            <w:pPr>
              <w:pStyle w:val="TableText"/>
            </w:pPr>
            <w:r w:rsidRPr="003E211D">
              <w:t>1008 (2.8)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1162</w:t>
            </w:r>
          </w:p>
        </w:tc>
        <w:tc>
          <w:tcPr>
            <w:tcW w:w="482" w:type="pct"/>
            <w:shd w:val="clear" w:color="auto" w:fill="auto"/>
            <w:hideMark/>
          </w:tcPr>
          <w:p w:rsidR="00B7301F" w:rsidRPr="003E211D" w:rsidRDefault="00B7301F" w:rsidP="00E0309F">
            <w:pPr>
              <w:pStyle w:val="TableText"/>
            </w:pPr>
            <w:r w:rsidRPr="003E211D">
              <w:t>45 (3.9)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52192</w:t>
            </w:r>
          </w:p>
        </w:tc>
        <w:tc>
          <w:tcPr>
            <w:tcW w:w="482" w:type="pct"/>
            <w:shd w:val="clear" w:color="auto" w:fill="auto"/>
            <w:hideMark/>
          </w:tcPr>
          <w:p w:rsidR="00B7301F" w:rsidRPr="003E211D" w:rsidRDefault="00B7301F" w:rsidP="00E0309F">
            <w:pPr>
              <w:pStyle w:val="TableText"/>
            </w:pPr>
            <w:r w:rsidRPr="003E211D">
              <w:t>1475 (2.8)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Paroxetine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2055</w:t>
            </w:r>
          </w:p>
        </w:tc>
        <w:tc>
          <w:tcPr>
            <w:tcW w:w="482" w:type="pct"/>
            <w:shd w:val="clear" w:color="auto" w:fill="auto"/>
            <w:hideMark/>
          </w:tcPr>
          <w:p w:rsidR="00B7301F" w:rsidRPr="003E211D" w:rsidRDefault="00B7301F" w:rsidP="00E0309F">
            <w:pPr>
              <w:pStyle w:val="TableText"/>
            </w:pPr>
            <w:r w:rsidRPr="003E211D">
              <w:t>77 (3.8)</w:t>
            </w:r>
          </w:p>
        </w:tc>
        <w:tc>
          <w:tcPr>
            <w:tcW w:w="1894" w:type="pct"/>
            <w:vMerge w:val="restart"/>
          </w:tcPr>
          <w:p w:rsidR="00B7301F" w:rsidRPr="003E211D" w:rsidRDefault="00B7301F" w:rsidP="00587E1B">
            <w:pPr>
              <w:pStyle w:val="TableText"/>
              <w:ind w:right="-108"/>
            </w:pPr>
            <w:r w:rsidRPr="003E211D">
              <w:t>Current exposure vs. Nonexposed: RR 1.36 (95% CI, 1.09 to 1.71),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1.52 (95% CI, 1.12 to 2.07),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1.13 (95% CI, 0.85 to 1.49), p=NR§§</w:t>
            </w: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962</w:t>
            </w:r>
          </w:p>
        </w:tc>
        <w:tc>
          <w:tcPr>
            <w:tcW w:w="482" w:type="pct"/>
            <w:shd w:val="clear" w:color="auto" w:fill="auto"/>
          </w:tcPr>
          <w:p w:rsidR="00B7301F" w:rsidRPr="003E211D" w:rsidRDefault="00B7301F" w:rsidP="00E0309F">
            <w:pPr>
              <w:pStyle w:val="TableText"/>
            </w:pPr>
            <w:r w:rsidRPr="003E211D">
              <w:t>40 (4.2)</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1617</w:t>
            </w:r>
          </w:p>
        </w:tc>
        <w:tc>
          <w:tcPr>
            <w:tcW w:w="482" w:type="pct"/>
            <w:shd w:val="clear" w:color="auto" w:fill="auto"/>
          </w:tcPr>
          <w:p w:rsidR="00B7301F" w:rsidRPr="003E211D" w:rsidRDefault="00B7301F" w:rsidP="00E0309F">
            <w:pPr>
              <w:pStyle w:val="TableText"/>
            </w:pPr>
            <w:r w:rsidRPr="003E211D">
              <w:t>49 (3.0)</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Sertraline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4526</w:t>
            </w:r>
          </w:p>
        </w:tc>
        <w:tc>
          <w:tcPr>
            <w:tcW w:w="482" w:type="pct"/>
            <w:shd w:val="clear" w:color="auto" w:fill="auto"/>
            <w:hideMark/>
          </w:tcPr>
          <w:p w:rsidR="00B7301F" w:rsidRPr="003E211D" w:rsidRDefault="00B7301F" w:rsidP="00E0309F">
            <w:pPr>
              <w:pStyle w:val="TableText"/>
            </w:pPr>
            <w:r w:rsidRPr="003E211D">
              <w:t>162 (3.6)</w:t>
            </w:r>
          </w:p>
        </w:tc>
        <w:tc>
          <w:tcPr>
            <w:tcW w:w="1894" w:type="pct"/>
            <w:vMerge w:val="restart"/>
          </w:tcPr>
          <w:p w:rsidR="00B7301F" w:rsidRPr="003E211D" w:rsidRDefault="00B7301F" w:rsidP="00587E1B">
            <w:pPr>
              <w:pStyle w:val="TableText"/>
              <w:ind w:right="-108"/>
            </w:pPr>
            <w:r w:rsidRPr="003E211D">
              <w:t>Current exposure vs. Nonexposed: RR 1.31 (95% CI, 1.12 to 1.54),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1.27 (95% CI, 1.01 to 1.59),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0.82 (95% CI, 0.66 to 1.01), p=NR§§</w:t>
            </w:r>
          </w:p>
        </w:tc>
      </w:tr>
      <w:tr w:rsidR="00B7301F" w:rsidRPr="003E211D" w:rsidTr="00274B76">
        <w:trPr>
          <w:cantSplit/>
          <w:trHeight w:val="107"/>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2266</w:t>
            </w:r>
          </w:p>
        </w:tc>
        <w:tc>
          <w:tcPr>
            <w:tcW w:w="482" w:type="pct"/>
            <w:shd w:val="clear" w:color="auto" w:fill="auto"/>
          </w:tcPr>
          <w:p w:rsidR="00B7301F" w:rsidRPr="003E211D" w:rsidRDefault="00B7301F" w:rsidP="00E0309F">
            <w:pPr>
              <w:pStyle w:val="TableText"/>
            </w:pPr>
            <w:r w:rsidRPr="003E211D">
              <w:t>78 (3.4)</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3812</w:t>
            </w:r>
          </w:p>
        </w:tc>
        <w:tc>
          <w:tcPr>
            <w:tcW w:w="482" w:type="pct"/>
            <w:shd w:val="clear" w:color="auto" w:fill="auto"/>
          </w:tcPr>
          <w:p w:rsidR="00B7301F" w:rsidRPr="003E211D" w:rsidRDefault="00B7301F" w:rsidP="00E0309F">
            <w:pPr>
              <w:pStyle w:val="TableText"/>
            </w:pPr>
            <w:r w:rsidRPr="003E211D">
              <w:t>85 (2.2)</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5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587E1B">
            <w:pPr>
              <w:pStyle w:val="TableText"/>
              <w:ind w:right="-107"/>
            </w:pPr>
            <w:r w:rsidRPr="003E211D">
              <w:t>SNRI monotherapy</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702</w:t>
            </w:r>
          </w:p>
        </w:tc>
        <w:tc>
          <w:tcPr>
            <w:tcW w:w="482" w:type="pct"/>
            <w:shd w:val="clear" w:color="auto" w:fill="auto"/>
            <w:hideMark/>
          </w:tcPr>
          <w:p w:rsidR="00B7301F" w:rsidRPr="003E211D" w:rsidRDefault="00B7301F" w:rsidP="00E0309F">
            <w:pPr>
              <w:pStyle w:val="TableText"/>
            </w:pPr>
            <w:r w:rsidRPr="003E211D">
              <w:t>35 (5.0)</w:t>
            </w:r>
          </w:p>
        </w:tc>
        <w:tc>
          <w:tcPr>
            <w:tcW w:w="1894" w:type="pct"/>
            <w:vMerge w:val="restart"/>
          </w:tcPr>
          <w:p w:rsidR="00B7301F" w:rsidRPr="003E211D" w:rsidRDefault="00B7301F" w:rsidP="00587E1B">
            <w:pPr>
              <w:pStyle w:val="TableText"/>
              <w:ind w:right="-108"/>
            </w:pPr>
            <w:r w:rsidRPr="003E211D">
              <w:t xml:space="preserve">Current exposure vs. Nonexposed: RR 1.90 (95% CI, 1.37 to 2.63), p=NR§§ </w:t>
            </w:r>
          </w:p>
          <w:p w:rsidR="00B7301F" w:rsidRPr="003E211D" w:rsidRDefault="00B7301F" w:rsidP="00587E1B">
            <w:pPr>
              <w:pStyle w:val="TableText"/>
              <w:ind w:right="-108"/>
            </w:pPr>
          </w:p>
          <w:p w:rsidR="00B7301F" w:rsidRPr="003E211D" w:rsidRDefault="00B7301F" w:rsidP="00587E1B">
            <w:pPr>
              <w:pStyle w:val="TableText"/>
              <w:ind w:right="-108"/>
            </w:pPr>
            <w:r w:rsidRPr="003E211D">
              <w:t xml:space="preserve">Recent exposure vs. Nonexposed: RR 1.21 (95% CI, 0.58 to 2.54), p=NR§§ </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1.05 (95% CI, 0.60 to 1.83), p=NR§§</w:t>
            </w:r>
          </w:p>
        </w:tc>
      </w:tr>
      <w:tr w:rsidR="00B7301F" w:rsidRPr="003E211D" w:rsidTr="00274B76">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217</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423</w:t>
            </w:r>
          </w:p>
        </w:tc>
        <w:tc>
          <w:tcPr>
            <w:tcW w:w="482" w:type="pct"/>
            <w:shd w:val="clear" w:color="auto" w:fill="auto"/>
          </w:tcPr>
          <w:p w:rsidR="00B7301F" w:rsidRPr="003E211D" w:rsidRDefault="00B7301F" w:rsidP="00E0309F">
            <w:pPr>
              <w:pStyle w:val="TableText"/>
            </w:pPr>
            <w:r w:rsidRPr="003E211D">
              <w:t>12 (2.8)</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Trazadone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139</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ind w:right="-108"/>
            </w:pPr>
            <w:r w:rsidRPr="003E211D">
              <w:t>Current exposure vs. Nonexposed: RR 1.85 (95% CI, 0.90 to 3.80), p=NR§§</w:t>
            </w:r>
          </w:p>
          <w:p w:rsidR="00B7301F" w:rsidRPr="003E211D" w:rsidRDefault="00B7301F" w:rsidP="00587E1B">
            <w:pPr>
              <w:pStyle w:val="TableText"/>
              <w:ind w:right="-108"/>
            </w:pPr>
          </w:p>
          <w:p w:rsidR="00B7301F" w:rsidRPr="003E211D" w:rsidRDefault="00B7301F" w:rsidP="00587E1B">
            <w:pPr>
              <w:pStyle w:val="TableText"/>
              <w:ind w:right="-108"/>
            </w:pPr>
            <w:r w:rsidRPr="003E211D">
              <w:t>Recent exposure vs. Nonexposed: RR 2.01 (95% CI, 0.77 to 5.24),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0.61 (95% CI, 0.23 to 1.67),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73</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226</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E0309F">
            <w:pPr>
              <w:pStyle w:val="TableText"/>
            </w:pPr>
            <w:r w:rsidRPr="003E211D">
              <w:t>Current exposure</w:t>
            </w:r>
          </w:p>
        </w:tc>
        <w:tc>
          <w:tcPr>
            <w:tcW w:w="275" w:type="pct"/>
          </w:tcPr>
          <w:p w:rsidR="00B7301F" w:rsidRPr="003E211D" w:rsidRDefault="00B7301F" w:rsidP="00E0309F">
            <w:pPr>
              <w:pStyle w:val="TableText"/>
            </w:pPr>
            <w:r w:rsidRPr="003E211D">
              <w:t>763</w:t>
            </w:r>
          </w:p>
        </w:tc>
        <w:tc>
          <w:tcPr>
            <w:tcW w:w="482" w:type="pct"/>
            <w:shd w:val="clear" w:color="auto" w:fill="auto"/>
            <w:hideMark/>
          </w:tcPr>
          <w:p w:rsidR="00B7301F" w:rsidRPr="003E211D" w:rsidRDefault="00B7301F" w:rsidP="00E0309F">
            <w:pPr>
              <w:pStyle w:val="TableText"/>
            </w:pPr>
            <w:r w:rsidRPr="003E211D">
              <w:t>46 (6.0)</w:t>
            </w:r>
          </w:p>
        </w:tc>
        <w:tc>
          <w:tcPr>
            <w:tcW w:w="1894" w:type="pct"/>
            <w:vMerge w:val="restart"/>
          </w:tcPr>
          <w:p w:rsidR="00B7301F" w:rsidRPr="003E211D" w:rsidRDefault="00B7301F" w:rsidP="00587E1B">
            <w:pPr>
              <w:pStyle w:val="TableText"/>
              <w:ind w:right="-108"/>
            </w:pPr>
            <w:r w:rsidRPr="003E211D">
              <w:t>Current exposure vs. Nonexposed: RR 2.24 (95% CI, 1.69 to 2.97), p=NR§§</w:t>
            </w:r>
          </w:p>
          <w:p w:rsidR="00B7301F" w:rsidRPr="003E211D" w:rsidRDefault="00B7301F" w:rsidP="00587E1B">
            <w:pPr>
              <w:pStyle w:val="TableText"/>
              <w:ind w:right="-108"/>
            </w:pPr>
          </w:p>
          <w:p w:rsidR="00B7301F" w:rsidRPr="003E211D" w:rsidRDefault="00B7301F" w:rsidP="00587E1B">
            <w:pPr>
              <w:pStyle w:val="TableText"/>
              <w:ind w:right="-108"/>
            </w:pPr>
            <w:r w:rsidRPr="003E211D">
              <w:lastRenderedPageBreak/>
              <w:t>Recent exposure vs. Nonexposed: RR 1.10 (95% CI, 0.53 to 2.30), p=NR§§</w:t>
            </w:r>
          </w:p>
          <w:p w:rsidR="00B7301F" w:rsidRPr="003E211D" w:rsidRDefault="00B7301F" w:rsidP="00587E1B">
            <w:pPr>
              <w:pStyle w:val="TableText"/>
              <w:ind w:right="-108"/>
            </w:pPr>
          </w:p>
          <w:p w:rsidR="00B7301F" w:rsidRPr="003E211D" w:rsidRDefault="00B7301F" w:rsidP="00587E1B">
            <w:pPr>
              <w:pStyle w:val="TableText"/>
              <w:ind w:right="-108"/>
            </w:pPr>
            <w:r w:rsidRPr="003E211D">
              <w:t>Past exposure vs. Nonexposed: RR 0.98 (95% CI, 0.56 to 1.70),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Recent exposure</w:t>
            </w:r>
          </w:p>
        </w:tc>
        <w:tc>
          <w:tcPr>
            <w:tcW w:w="275" w:type="pct"/>
          </w:tcPr>
          <w:p w:rsidR="00B7301F" w:rsidRPr="003E211D" w:rsidRDefault="00B7301F" w:rsidP="00E0309F">
            <w:pPr>
              <w:pStyle w:val="TableText"/>
            </w:pPr>
            <w:r w:rsidRPr="003E211D">
              <w:t>237</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Past exposure</w:t>
            </w:r>
          </w:p>
        </w:tc>
        <w:tc>
          <w:tcPr>
            <w:tcW w:w="275" w:type="pct"/>
          </w:tcPr>
          <w:p w:rsidR="00B7301F" w:rsidRPr="003E211D" w:rsidRDefault="00B7301F" w:rsidP="00E0309F">
            <w:pPr>
              <w:pStyle w:val="TableText"/>
            </w:pPr>
            <w:r w:rsidRPr="003E211D">
              <w:t>458</w:t>
            </w:r>
          </w:p>
        </w:tc>
        <w:tc>
          <w:tcPr>
            <w:tcW w:w="482" w:type="pct"/>
            <w:shd w:val="clear" w:color="auto" w:fill="auto"/>
          </w:tcPr>
          <w:p w:rsidR="00B7301F" w:rsidRPr="003E211D" w:rsidRDefault="00B7301F" w:rsidP="00E0309F">
            <w:pPr>
              <w:pStyle w:val="TableText"/>
            </w:pPr>
            <w:r w:rsidRPr="003E211D">
              <w:t>12 (2.6)</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Nonexposed</w:t>
            </w:r>
          </w:p>
        </w:tc>
        <w:tc>
          <w:tcPr>
            <w:tcW w:w="275" w:type="pct"/>
          </w:tcPr>
          <w:p w:rsidR="00B7301F" w:rsidRPr="003E211D" w:rsidRDefault="00B7301F" w:rsidP="00E0309F">
            <w:pPr>
              <w:pStyle w:val="TableText"/>
            </w:pPr>
            <w:r w:rsidRPr="003E211D">
              <w:t>69044</w:t>
            </w:r>
          </w:p>
        </w:tc>
        <w:tc>
          <w:tcPr>
            <w:tcW w:w="482" w:type="pct"/>
            <w:shd w:val="clear" w:color="auto" w:fill="auto"/>
          </w:tcPr>
          <w:p w:rsidR="00B7301F" w:rsidRPr="003E211D" w:rsidRDefault="00B7301F" w:rsidP="00E0309F">
            <w:pPr>
              <w:pStyle w:val="TableText"/>
            </w:pPr>
            <w:r w:rsidRPr="003E211D">
              <w:t>1896 (2.8)</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val="restart"/>
            <w:shd w:val="clear" w:color="auto" w:fill="auto"/>
            <w:hideMark/>
          </w:tcPr>
          <w:p w:rsidR="00B7301F" w:rsidRPr="003E211D" w:rsidRDefault="00B7301F" w:rsidP="00033D80">
            <w:pPr>
              <w:pStyle w:val="TableText"/>
            </w:pPr>
            <w:r w:rsidRPr="003E211D">
              <w:lastRenderedPageBreak/>
              <w:t>Lupattelli, 2014</w:t>
            </w:r>
            <w:r>
              <w:fldChar w:fldCharType="begin">
                <w:fldData xml:space="preserve">PFJlZm1hbj48Q2l0ZT48QXV0aG9yPkx1cGF0dGVsbGk8L0F1dGhvcj48WWVhcj4yMDE0PC9ZZWFy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</w:fldData>
              </w:fldChar>
            </w:r>
            <w:r>
              <w:instrText xml:space="preserve"> ADDIN REFMGR.CITE </w:instrText>
            </w:r>
            <w:r>
              <w:fldChar w:fldCharType="begin">
                <w:fldData xml:space="preserve">PFJlZm1hbj48Q2l0ZT48QXV0aG9yPkx1cGF0dGVsbGk8L0F1dGhvcj48WWVhcj4yMDE0PC9ZZWFy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</w:fldData>
              </w:fldChar>
            </w:r>
            <w:r>
              <w:instrText xml:space="preserve"> ADDIN EN.CITE.DATA </w:instrText>
            </w:r>
            <w:r>
              <w:fldChar w:fldCharType="end"/>
            </w:r>
            <w:r>
              <w:fldChar w:fldCharType="separate"/>
            </w:r>
            <w:r w:rsidRPr="00033D80">
              <w:rPr>
                <w:noProof/>
                <w:vertAlign w:val="superscript"/>
              </w:rPr>
              <w:t>146</w:t>
            </w:r>
            <w:r>
              <w:fldChar w:fldCharType="end"/>
            </w:r>
            <w:r w:rsidRPr="003E211D">
              <w:br/>
            </w:r>
            <w:r w:rsidRPr="003E211D">
              <w:br/>
              <w:t>Fair</w:t>
            </w:r>
          </w:p>
        </w:tc>
        <w:tc>
          <w:tcPr>
            <w:tcW w:w="482" w:type="pct"/>
            <w:vMerge w:val="restart"/>
            <w:shd w:val="clear" w:color="auto" w:fill="auto"/>
            <w:hideMark/>
          </w:tcPr>
          <w:p w:rsidR="00B7301F" w:rsidRPr="003E211D" w:rsidRDefault="00B7301F" w:rsidP="00E0309F">
            <w:pPr>
              <w:pStyle w:val="TableText"/>
            </w:pPr>
            <w:r w:rsidRPr="003E211D">
              <w:t>Postpartum hemorrhage, n (%)</w:t>
            </w:r>
          </w:p>
        </w:tc>
        <w:tc>
          <w:tcPr>
            <w:tcW w:w="482" w:type="pct"/>
            <w:vMerge w:val="restart"/>
            <w:shd w:val="clear" w:color="auto" w:fill="auto"/>
            <w:hideMark/>
          </w:tcPr>
          <w:p w:rsidR="00B7301F" w:rsidRPr="003E211D" w:rsidRDefault="00B7301F" w:rsidP="00587E1B">
            <w:pPr>
              <w:pStyle w:val="TableText"/>
              <w:ind w:right="-107"/>
            </w:pPr>
            <w:r w:rsidRPr="003E211D">
              <w:t>SSRIs/SNRIs</w:t>
            </w:r>
          </w:p>
        </w:tc>
        <w:tc>
          <w:tcPr>
            <w:tcW w:w="896" w:type="pct"/>
            <w:shd w:val="clear" w:color="auto" w:fill="auto"/>
            <w:hideMark/>
          </w:tcPr>
          <w:p w:rsidR="00B7301F" w:rsidRPr="003E211D" w:rsidRDefault="00B7301F" w:rsidP="00587E1B">
            <w:pPr>
              <w:pStyle w:val="TableText"/>
              <w:ind w:right="-107"/>
            </w:pPr>
            <w:r w:rsidRPr="003E211D">
              <w:t>Exposed (week 30 to birth)</w:t>
            </w:r>
          </w:p>
        </w:tc>
        <w:tc>
          <w:tcPr>
            <w:tcW w:w="275" w:type="pct"/>
          </w:tcPr>
          <w:p w:rsidR="00B7301F" w:rsidRPr="003E211D" w:rsidRDefault="00B7301F" w:rsidP="00E0309F">
            <w:pPr>
              <w:pStyle w:val="TableText"/>
            </w:pPr>
            <w:r w:rsidRPr="003E211D">
              <w:t>122</w:t>
            </w:r>
          </w:p>
        </w:tc>
        <w:tc>
          <w:tcPr>
            <w:tcW w:w="482" w:type="pct"/>
            <w:shd w:val="clear" w:color="auto" w:fill="auto"/>
            <w:hideMark/>
          </w:tcPr>
          <w:p w:rsidR="00B7301F" w:rsidRPr="003E211D" w:rsidRDefault="00B7301F" w:rsidP="00E0309F">
            <w:pPr>
              <w:pStyle w:val="TableText"/>
            </w:pPr>
            <w:r w:rsidRPr="003E211D">
              <w:t>18 (14.6)</w:t>
            </w:r>
          </w:p>
        </w:tc>
        <w:tc>
          <w:tcPr>
            <w:tcW w:w="1894" w:type="pct"/>
            <w:vMerge w:val="restart"/>
          </w:tcPr>
          <w:p w:rsidR="00B7301F" w:rsidRPr="003E211D" w:rsidRDefault="00B7301F" w:rsidP="00587E1B">
            <w:pPr>
              <w:pStyle w:val="TableText"/>
              <w:ind w:right="-108"/>
            </w:pPr>
            <w:r w:rsidRPr="003E211D">
              <w:t>Exposed (week 30 to birth) vs. Nonexposed (week 30 to birth): OR 0.97 (95% CI, 0.57 to 1.65),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482" w:type="pct"/>
            <w:vMerge/>
            <w:shd w:val="clear" w:color="auto" w:fill="auto"/>
            <w:hideMark/>
          </w:tcPr>
          <w:p w:rsidR="00B7301F" w:rsidRPr="003E211D" w:rsidRDefault="00B7301F" w:rsidP="00587E1B">
            <w:pPr>
              <w:pStyle w:val="TableText"/>
              <w:ind w:right="-107"/>
            </w:pPr>
          </w:p>
        </w:tc>
        <w:tc>
          <w:tcPr>
            <w:tcW w:w="896" w:type="pct"/>
            <w:shd w:val="clear" w:color="auto" w:fill="auto"/>
            <w:hideMark/>
          </w:tcPr>
          <w:p w:rsidR="00B7301F" w:rsidRPr="003E211D" w:rsidRDefault="00B7301F" w:rsidP="00587E1B">
            <w:pPr>
              <w:pStyle w:val="TableText"/>
              <w:ind w:right="-107"/>
            </w:pPr>
            <w:r w:rsidRPr="003E211D">
              <w:t>Nonexposed (week 30 to birth)</w:t>
            </w:r>
          </w:p>
        </w:tc>
        <w:tc>
          <w:tcPr>
            <w:tcW w:w="275" w:type="pct"/>
          </w:tcPr>
          <w:p w:rsidR="00B7301F" w:rsidRPr="003E211D" w:rsidRDefault="00B7301F" w:rsidP="00E0309F">
            <w:pPr>
              <w:pStyle w:val="TableText"/>
            </w:pPr>
            <w:r w:rsidRPr="003E211D">
              <w:t>55862</w:t>
            </w:r>
          </w:p>
        </w:tc>
        <w:tc>
          <w:tcPr>
            <w:tcW w:w="482" w:type="pct"/>
            <w:shd w:val="clear" w:color="auto" w:fill="auto"/>
            <w:hideMark/>
          </w:tcPr>
          <w:p w:rsidR="00B7301F" w:rsidRPr="003E211D" w:rsidRDefault="00B7301F" w:rsidP="00E0309F">
            <w:pPr>
              <w:pStyle w:val="TableText"/>
            </w:pPr>
            <w:r w:rsidRPr="003E211D">
              <w:t>8009 (14.3)</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Vaginal bleeding, any type during early pregnancy, n (%)</w:t>
            </w:r>
          </w:p>
        </w:tc>
        <w:tc>
          <w:tcPr>
            <w:tcW w:w="482" w:type="pct"/>
            <w:vMerge w:val="restart"/>
            <w:shd w:val="clear" w:color="auto" w:fill="auto"/>
            <w:hideMark/>
          </w:tcPr>
          <w:p w:rsidR="00B7301F" w:rsidRPr="003E211D" w:rsidRDefault="00B7301F" w:rsidP="00587E1B">
            <w:pPr>
              <w:pStyle w:val="TableText"/>
              <w:ind w:right="-107"/>
            </w:pPr>
            <w:r w:rsidRPr="003E211D">
              <w:t>SSRIs/SNRIs</w:t>
            </w: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1282</w:t>
            </w:r>
          </w:p>
        </w:tc>
        <w:tc>
          <w:tcPr>
            <w:tcW w:w="482" w:type="pct"/>
            <w:shd w:val="clear" w:color="auto" w:fill="auto"/>
            <w:hideMark/>
          </w:tcPr>
          <w:p w:rsidR="00B7301F" w:rsidRPr="003E211D" w:rsidRDefault="00B7301F" w:rsidP="00E0309F">
            <w:pPr>
              <w:pStyle w:val="TableText"/>
            </w:pPr>
            <w:r w:rsidRPr="003E211D">
              <w:t>293 (22.9)</w:t>
            </w:r>
          </w:p>
        </w:tc>
        <w:tc>
          <w:tcPr>
            <w:tcW w:w="1894" w:type="pct"/>
            <w:vMerge w:val="restart"/>
          </w:tcPr>
          <w:p w:rsidR="00B7301F" w:rsidRPr="003E211D" w:rsidRDefault="00B7301F" w:rsidP="00587E1B">
            <w:pPr>
              <w:pStyle w:val="TableText"/>
              <w:ind w:right="-108"/>
            </w:pPr>
            <w:r w:rsidRPr="003E211D">
              <w:t>Depressed- nonexposed vs. Not depressed- nonexposed: OR 1.22 (95% CI, 1.06 to 1.39),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(first trimester) vs. Nonexposed (first trimester): OR 0.91 (95% CI, 0.72 to 1.16),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587E1B">
            <w:pPr>
              <w:pStyle w:val="TableText"/>
              <w:ind w:right="-107"/>
            </w:pPr>
          </w:p>
        </w:tc>
        <w:tc>
          <w:tcPr>
            <w:tcW w:w="896" w:type="pct"/>
            <w:shd w:val="clear" w:color="auto" w:fill="auto"/>
            <w:hideMark/>
          </w:tcPr>
          <w:p w:rsidR="00B7301F" w:rsidRPr="003E211D" w:rsidRDefault="00B7301F" w:rsidP="00587E1B">
            <w:pPr>
              <w:pStyle w:val="TableText"/>
            </w:pPr>
            <w:r w:rsidRPr="003E211D">
              <w:t>Exposed (1st trimester)</w:t>
            </w:r>
          </w:p>
        </w:tc>
        <w:tc>
          <w:tcPr>
            <w:tcW w:w="275" w:type="pct"/>
          </w:tcPr>
          <w:p w:rsidR="00B7301F" w:rsidRPr="003E211D" w:rsidRDefault="00B7301F" w:rsidP="00E0309F">
            <w:pPr>
              <w:pStyle w:val="TableText"/>
            </w:pPr>
            <w:r w:rsidRPr="003E211D">
              <w:t>427</w:t>
            </w:r>
          </w:p>
        </w:tc>
        <w:tc>
          <w:tcPr>
            <w:tcW w:w="482" w:type="pct"/>
            <w:shd w:val="clear" w:color="auto" w:fill="auto"/>
            <w:hideMark/>
          </w:tcPr>
          <w:p w:rsidR="00B7301F" w:rsidRPr="003E211D" w:rsidRDefault="00B7301F" w:rsidP="00E0309F">
            <w:pPr>
              <w:pStyle w:val="TableText"/>
            </w:pPr>
            <w:r w:rsidRPr="003E211D">
              <w:t>90 (21.1)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587E1B">
            <w:pPr>
              <w:pStyle w:val="TableText"/>
              <w:ind w:right="-107"/>
            </w:pPr>
          </w:p>
        </w:tc>
        <w:tc>
          <w:tcPr>
            <w:tcW w:w="896" w:type="pct"/>
            <w:shd w:val="clear" w:color="auto" w:fill="auto"/>
            <w:hideMark/>
          </w:tcPr>
          <w:p w:rsidR="00B7301F" w:rsidRPr="003E211D" w:rsidRDefault="00B7301F" w:rsidP="00587E1B">
            <w:pPr>
              <w:pStyle w:val="TableText"/>
              <w:ind w:right="-197"/>
            </w:pPr>
            <w:r w:rsidRPr="003E211D">
              <w:t>Nonexposed (1st trimester)</w:t>
            </w:r>
          </w:p>
        </w:tc>
        <w:tc>
          <w:tcPr>
            <w:tcW w:w="275" w:type="pct"/>
          </w:tcPr>
          <w:p w:rsidR="00B7301F" w:rsidRPr="003E211D" w:rsidRDefault="00B7301F" w:rsidP="00E0309F">
            <w:pPr>
              <w:pStyle w:val="TableText"/>
            </w:pPr>
            <w:r w:rsidRPr="003E211D">
              <w:t>55533</w:t>
            </w:r>
          </w:p>
        </w:tc>
        <w:tc>
          <w:tcPr>
            <w:tcW w:w="482" w:type="pct"/>
            <w:shd w:val="clear" w:color="auto" w:fill="auto"/>
            <w:hideMark/>
          </w:tcPr>
          <w:p w:rsidR="00B7301F" w:rsidRPr="003E211D" w:rsidRDefault="00B7301F" w:rsidP="00E0309F">
            <w:pPr>
              <w:pStyle w:val="TableText"/>
            </w:pPr>
            <w:r w:rsidRPr="003E211D">
              <w:t>11066 (19.9)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587E1B">
            <w:pPr>
              <w:pStyle w:val="TableText"/>
              <w:ind w:right="-107"/>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E0309F">
            <w:pPr>
              <w:pStyle w:val="TableText"/>
            </w:pPr>
            <w:r w:rsidRPr="003E211D">
              <w:t>55411</w:t>
            </w:r>
          </w:p>
        </w:tc>
        <w:tc>
          <w:tcPr>
            <w:tcW w:w="482" w:type="pct"/>
            <w:shd w:val="clear" w:color="auto" w:fill="auto"/>
            <w:hideMark/>
          </w:tcPr>
          <w:p w:rsidR="00B7301F" w:rsidRPr="003E211D" w:rsidRDefault="00B7301F" w:rsidP="00E0309F">
            <w:pPr>
              <w:pStyle w:val="TableText"/>
            </w:pPr>
            <w:r w:rsidRPr="003E211D">
              <w:t>11037 (19.9)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Vaginal bleeding, any type during mid-pregnancy, n (%)</w:t>
            </w:r>
          </w:p>
        </w:tc>
        <w:tc>
          <w:tcPr>
            <w:tcW w:w="482" w:type="pct"/>
            <w:vMerge w:val="restart"/>
            <w:shd w:val="clear" w:color="auto" w:fill="auto"/>
            <w:hideMark/>
          </w:tcPr>
          <w:p w:rsidR="00B7301F" w:rsidRPr="003E211D" w:rsidRDefault="00B7301F" w:rsidP="00587E1B">
            <w:pPr>
              <w:pStyle w:val="TableText"/>
              <w:ind w:right="-107"/>
            </w:pPr>
            <w:r w:rsidRPr="003E211D">
              <w:t>SSRIs/SNRIs</w:t>
            </w: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1282</w:t>
            </w:r>
          </w:p>
        </w:tc>
        <w:tc>
          <w:tcPr>
            <w:tcW w:w="482" w:type="pct"/>
            <w:shd w:val="clear" w:color="auto" w:fill="auto"/>
            <w:hideMark/>
          </w:tcPr>
          <w:p w:rsidR="00B7301F" w:rsidRPr="003E211D" w:rsidRDefault="00B7301F" w:rsidP="00E0309F">
            <w:pPr>
              <w:pStyle w:val="TableText"/>
            </w:pPr>
            <w:r w:rsidRPr="003E211D">
              <w:t>158 (12.3)</w:t>
            </w:r>
          </w:p>
        </w:tc>
        <w:tc>
          <w:tcPr>
            <w:tcW w:w="1894" w:type="pct"/>
            <w:vMerge w:val="restart"/>
          </w:tcPr>
          <w:p w:rsidR="00B7301F" w:rsidRPr="003E211D" w:rsidRDefault="00B7301F" w:rsidP="00E0309F">
            <w:pPr>
              <w:pStyle w:val="TableText"/>
            </w:pPr>
            <w:r w:rsidRPr="003E211D">
              <w:t>Depressed- nonexposed vs. Not depressed- nonexposed: OR 1.28 (95% CI, 1.07 to 1.55), p=NR††</w:t>
            </w:r>
          </w:p>
          <w:p w:rsidR="00B7301F" w:rsidRPr="003E211D" w:rsidRDefault="00B7301F" w:rsidP="00E0309F">
            <w:pPr>
              <w:pStyle w:val="TableText"/>
            </w:pPr>
          </w:p>
          <w:p w:rsidR="00B7301F" w:rsidRPr="003E211D" w:rsidRDefault="00B7301F" w:rsidP="00E0309F">
            <w:pPr>
              <w:pStyle w:val="TableText"/>
            </w:pPr>
            <w:r w:rsidRPr="003E211D">
              <w:t>Exposed (second trimester) vs. Nonexposed (second trimester): OR 0.81 (95% CI, 0.5 to 1.31), p=NS††</w:t>
            </w:r>
          </w:p>
        </w:tc>
      </w:tr>
      <w:tr w:rsidR="00B7301F" w:rsidRPr="003E211D" w:rsidTr="00274B76">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587E1B">
            <w:pPr>
              <w:pStyle w:val="TableText"/>
            </w:pPr>
            <w:r w:rsidRPr="003E211D">
              <w:t>Exposed (2nd trimester)</w:t>
            </w:r>
          </w:p>
        </w:tc>
        <w:tc>
          <w:tcPr>
            <w:tcW w:w="275" w:type="pct"/>
          </w:tcPr>
          <w:p w:rsidR="00B7301F" w:rsidRPr="003E211D" w:rsidRDefault="00B7301F" w:rsidP="00E0309F">
            <w:pPr>
              <w:pStyle w:val="TableText"/>
            </w:pPr>
            <w:r w:rsidRPr="003E211D">
              <w:t>222</w:t>
            </w:r>
          </w:p>
        </w:tc>
        <w:tc>
          <w:tcPr>
            <w:tcW w:w="482" w:type="pct"/>
            <w:shd w:val="clear" w:color="auto" w:fill="auto"/>
            <w:hideMark/>
          </w:tcPr>
          <w:p w:rsidR="00B7301F" w:rsidRPr="003E211D" w:rsidRDefault="00B7301F" w:rsidP="00E0309F">
            <w:pPr>
              <w:pStyle w:val="TableText"/>
            </w:pPr>
            <w:r w:rsidRPr="003E211D">
              <w:t>22 (9.9)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587E1B">
            <w:pPr>
              <w:pStyle w:val="TableText"/>
              <w:ind w:right="-107"/>
            </w:pPr>
            <w:r w:rsidRPr="003E211D">
              <w:t>Nonexposed (2nd trimester)</w:t>
            </w:r>
          </w:p>
        </w:tc>
        <w:tc>
          <w:tcPr>
            <w:tcW w:w="275" w:type="pct"/>
          </w:tcPr>
          <w:p w:rsidR="00B7301F" w:rsidRPr="003E211D" w:rsidRDefault="00B7301F" w:rsidP="00E0309F">
            <w:pPr>
              <w:pStyle w:val="TableText"/>
            </w:pPr>
            <w:r w:rsidRPr="003E211D">
              <w:t>55750</w:t>
            </w:r>
          </w:p>
        </w:tc>
        <w:tc>
          <w:tcPr>
            <w:tcW w:w="482" w:type="pct"/>
            <w:shd w:val="clear" w:color="auto" w:fill="auto"/>
            <w:hideMark/>
          </w:tcPr>
          <w:p w:rsidR="00B7301F" w:rsidRPr="003E211D" w:rsidRDefault="00B7301F" w:rsidP="00E0309F">
            <w:pPr>
              <w:pStyle w:val="TableText"/>
            </w:pPr>
            <w:r w:rsidRPr="003E211D">
              <w:t>5212 (9.3)</w:t>
            </w:r>
          </w:p>
        </w:tc>
        <w:tc>
          <w:tcPr>
            <w:tcW w:w="1894" w:type="pct"/>
            <w:vMerge/>
          </w:tcPr>
          <w:p w:rsidR="00B7301F" w:rsidRPr="003E211D" w:rsidRDefault="00B7301F" w:rsidP="00E0309F">
            <w:pPr>
              <w:pStyle w:val="TableText"/>
            </w:pPr>
          </w:p>
        </w:tc>
      </w:tr>
      <w:tr w:rsidR="00B7301F" w:rsidRPr="003E211D" w:rsidTr="00AD10D3">
        <w:trPr>
          <w:cantSplit/>
          <w:trHeight w:val="251"/>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E0309F">
            <w:pPr>
              <w:pStyle w:val="TableText"/>
            </w:pPr>
            <w:r w:rsidRPr="003E211D">
              <w:t>55411</w:t>
            </w:r>
          </w:p>
        </w:tc>
        <w:tc>
          <w:tcPr>
            <w:tcW w:w="482" w:type="pct"/>
            <w:shd w:val="clear" w:color="auto" w:fill="auto"/>
            <w:hideMark/>
          </w:tcPr>
          <w:p w:rsidR="00B7301F" w:rsidRPr="003E211D" w:rsidRDefault="00B7301F" w:rsidP="00E0309F">
            <w:pPr>
              <w:pStyle w:val="TableText"/>
            </w:pPr>
            <w:r w:rsidRPr="003E211D">
              <w:t>5176 (9.3)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hideMark/>
          </w:tcPr>
          <w:p w:rsidR="00B7301F" w:rsidRPr="003E211D" w:rsidRDefault="00B7301F" w:rsidP="00E0309F">
            <w:pPr>
              <w:pStyle w:val="TableText"/>
            </w:pPr>
            <w:r w:rsidRPr="003E211D">
              <w:t>Andersen, 2014</w:t>
            </w:r>
            <w:r>
              <w:fldChar w:fldCharType="begin">
                <w:fldData xml:space="preserve">PFJlZm1hbj48Q2l0ZT48QXV0aG9yPkFuZGVyc2VuPC9BdXRob3I+PFllYXI+MjAxNDwvWWVhcj48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</w:fldData>
              </w:fldChar>
            </w:r>
            <w:r>
              <w:instrText xml:space="preserve"> ADDIN REFMGR.CITE </w:instrText>
            </w:r>
            <w:r>
              <w:fldChar w:fldCharType="begin">
                <w:fldData xml:space="preserve">PFJlZm1hbj48Q2l0ZT48QXV0aG9yPkFuZGVyc2VuPC9BdXRob3I+PFllYXI+MjAxNDwvWWVhcj48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</w:fldData>
              </w:fldChar>
            </w:r>
            <w:r>
              <w:instrText xml:space="preserve"> ADDIN EN.CITE.DATA </w:instrText>
            </w:r>
            <w:r>
              <w:fldChar w:fldCharType="end"/>
            </w:r>
            <w:r>
              <w:fldChar w:fldCharType="separate"/>
            </w:r>
            <w:r w:rsidRPr="00033D80">
              <w:rPr>
                <w:noProof/>
                <w:vertAlign w:val="superscript"/>
              </w:rPr>
              <w:t>132</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Miscarriage, n (%)</w:t>
            </w:r>
          </w:p>
        </w:tc>
        <w:tc>
          <w:tcPr>
            <w:tcW w:w="482" w:type="pct"/>
            <w:vMerge w:val="restart"/>
            <w:shd w:val="clear" w:color="auto" w:fill="auto"/>
            <w:hideMark/>
          </w:tcPr>
          <w:p w:rsidR="00B7301F" w:rsidRPr="003E211D" w:rsidRDefault="00B7301F" w:rsidP="00E0309F">
            <w:pPr>
              <w:pStyle w:val="TableText"/>
            </w:pPr>
            <w:r w:rsidRPr="003E211D">
              <w:t>SSRIs</w:t>
            </w:r>
          </w:p>
        </w:tc>
        <w:tc>
          <w:tcPr>
            <w:tcW w:w="896" w:type="pct"/>
            <w:shd w:val="clear" w:color="auto" w:fill="auto"/>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22884</w:t>
            </w:r>
          </w:p>
        </w:tc>
        <w:tc>
          <w:tcPr>
            <w:tcW w:w="482" w:type="pct"/>
            <w:shd w:val="clear" w:color="auto" w:fill="auto"/>
          </w:tcPr>
          <w:p w:rsidR="00B7301F" w:rsidRPr="003E211D" w:rsidRDefault="00B7301F" w:rsidP="00E0309F">
            <w:pPr>
              <w:pStyle w:val="TableText"/>
            </w:pPr>
            <w:r w:rsidRPr="003E211D">
              <w:t>2883 (12.6)</w:t>
            </w:r>
          </w:p>
        </w:tc>
        <w:tc>
          <w:tcPr>
            <w:tcW w:w="1894" w:type="pct"/>
            <w:vMerge w:val="restart"/>
          </w:tcPr>
          <w:p w:rsidR="00B7301F" w:rsidRPr="003E211D" w:rsidRDefault="00B7301F" w:rsidP="00587E1B">
            <w:pPr>
              <w:pStyle w:val="TableText"/>
              <w:ind w:right="-108"/>
            </w:pPr>
            <w:r w:rsidRPr="003E211D">
              <w:t>Exposed vs. Nonexposed: HR 1.27 (95% CI, 1.22 to 1.33),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vs. Previous exposure: p=0.47¶</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(low dose) vs. Exposed (high dose): HR 1.00 (95% CI, 0.91 to 1.09), p=NS¶</w:t>
            </w:r>
          </w:p>
          <w:p w:rsidR="00B7301F" w:rsidRPr="003E211D" w:rsidRDefault="00B7301F" w:rsidP="00587E1B">
            <w:pPr>
              <w:pStyle w:val="TableText"/>
              <w:ind w:right="-108"/>
            </w:pPr>
          </w:p>
          <w:p w:rsidR="00B7301F" w:rsidRPr="003E211D" w:rsidRDefault="00B7301F" w:rsidP="00587E1B">
            <w:pPr>
              <w:pStyle w:val="TableText"/>
              <w:ind w:right="-108"/>
            </w:pPr>
            <w:r w:rsidRPr="003E211D">
              <w:t>Previous exposure vs. Nonexposed: HR 1.24 (95% CI, 1.18 to 1.30),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(high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(low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Previous exposure</w:t>
            </w:r>
          </w:p>
        </w:tc>
        <w:tc>
          <w:tcPr>
            <w:tcW w:w="275" w:type="pct"/>
          </w:tcPr>
          <w:p w:rsidR="00B7301F" w:rsidRPr="003E211D" w:rsidRDefault="00B7301F" w:rsidP="00E0309F">
            <w:pPr>
              <w:pStyle w:val="TableText"/>
            </w:pPr>
            <w:r w:rsidRPr="003E211D">
              <w:t>14016</w:t>
            </w:r>
          </w:p>
        </w:tc>
        <w:tc>
          <w:tcPr>
            <w:tcW w:w="482" w:type="pct"/>
            <w:shd w:val="clear" w:color="auto" w:fill="auto"/>
          </w:tcPr>
          <w:p w:rsidR="00B7301F" w:rsidRPr="003E211D" w:rsidRDefault="00B7301F" w:rsidP="00E0309F">
            <w:pPr>
              <w:pStyle w:val="TableText"/>
            </w:pPr>
            <w:r w:rsidRPr="003E211D">
              <w:t>1936 (13.8)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587E1B">
            <w:pPr>
              <w:pStyle w:val="TableText"/>
              <w:ind w:left="-109" w:right="-108"/>
              <w:jc w:val="center"/>
            </w:pPr>
            <w:r w:rsidRPr="003E211D">
              <w:t>1256956</w:t>
            </w:r>
          </w:p>
        </w:tc>
        <w:tc>
          <w:tcPr>
            <w:tcW w:w="482" w:type="pct"/>
            <w:shd w:val="clear" w:color="auto" w:fill="auto"/>
            <w:hideMark/>
          </w:tcPr>
          <w:p w:rsidR="00B7301F" w:rsidRPr="003E211D" w:rsidRDefault="00B7301F" w:rsidP="00AD10D3">
            <w:pPr>
              <w:pStyle w:val="TableText"/>
              <w:ind w:right="-108"/>
            </w:pPr>
            <w:r w:rsidRPr="003E211D">
              <w:t>139210 (11.1)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Citalopram</w:t>
            </w:r>
          </w:p>
        </w:tc>
        <w:tc>
          <w:tcPr>
            <w:tcW w:w="896" w:type="pct"/>
            <w:shd w:val="clear" w:color="auto" w:fill="auto"/>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9927</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tabs>
                <w:tab w:val="left" w:pos="4842"/>
              </w:tabs>
              <w:ind w:right="-108"/>
            </w:pPr>
            <w:r w:rsidRPr="003E211D">
              <w:t>Exposed vs. Nonexposed: HR 1.29 (95% CI, 1.21 to 1.37), p=NR¶</w:t>
            </w:r>
          </w:p>
          <w:p w:rsidR="00B7301F" w:rsidRPr="003E211D" w:rsidRDefault="00B7301F" w:rsidP="00587E1B">
            <w:pPr>
              <w:pStyle w:val="TableText"/>
              <w:tabs>
                <w:tab w:val="left" w:pos="4842"/>
              </w:tabs>
              <w:ind w:right="-108"/>
            </w:pPr>
          </w:p>
          <w:p w:rsidR="00B7301F" w:rsidRPr="003E211D" w:rsidRDefault="00B7301F" w:rsidP="00587E1B">
            <w:pPr>
              <w:pStyle w:val="TableText"/>
              <w:tabs>
                <w:tab w:val="left" w:pos="4842"/>
              </w:tabs>
              <w:ind w:right="-108"/>
            </w:pPr>
            <w:r w:rsidRPr="003E211D">
              <w:t>Exposed vs. Previous exposure: p=0.94¶</w:t>
            </w:r>
          </w:p>
          <w:p w:rsidR="00B7301F" w:rsidRPr="003E211D" w:rsidRDefault="00B7301F" w:rsidP="00587E1B">
            <w:pPr>
              <w:pStyle w:val="TableText"/>
              <w:tabs>
                <w:tab w:val="left" w:pos="4842"/>
              </w:tabs>
              <w:ind w:right="-108"/>
            </w:pPr>
          </w:p>
          <w:p w:rsidR="00B7301F" w:rsidRPr="003E211D" w:rsidRDefault="00B7301F" w:rsidP="00587E1B">
            <w:pPr>
              <w:pStyle w:val="TableText"/>
              <w:tabs>
                <w:tab w:val="left" w:pos="4842"/>
              </w:tabs>
              <w:ind w:right="-108"/>
            </w:pPr>
            <w:r w:rsidRPr="003E211D">
              <w:t>Exposed (low dose) vs. Exposed (high dose): HR 1.08 (95% CI, 0.94 to 1.23), p=NS¶</w:t>
            </w:r>
          </w:p>
          <w:p w:rsidR="00B7301F" w:rsidRPr="003E211D" w:rsidRDefault="00B7301F" w:rsidP="00587E1B">
            <w:pPr>
              <w:pStyle w:val="TableText"/>
              <w:tabs>
                <w:tab w:val="left" w:pos="4842"/>
              </w:tabs>
              <w:ind w:right="-108"/>
            </w:pPr>
          </w:p>
          <w:p w:rsidR="00B7301F" w:rsidRPr="003E211D" w:rsidRDefault="00B7301F" w:rsidP="00AD10D3">
            <w:pPr>
              <w:pStyle w:val="TableText"/>
              <w:tabs>
                <w:tab w:val="left" w:pos="4842"/>
              </w:tabs>
              <w:ind w:right="-108"/>
            </w:pPr>
            <w:r w:rsidRPr="003E211D">
              <w:t>Previous exposure vs. Nonexposed: HR 1.26 (95% CI, 1.17 to 1.35),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(high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(low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Previous exposure</w:t>
            </w:r>
          </w:p>
        </w:tc>
        <w:tc>
          <w:tcPr>
            <w:tcW w:w="275" w:type="pct"/>
          </w:tcPr>
          <w:p w:rsidR="00B7301F" w:rsidRPr="003E211D" w:rsidRDefault="00B7301F" w:rsidP="00E0309F">
            <w:pPr>
              <w:pStyle w:val="TableText"/>
            </w:pPr>
            <w:r w:rsidRPr="003E211D">
              <w:t>6857</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AD10D3">
        <w:trPr>
          <w:cantSplit/>
          <w:trHeight w:val="117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587E1B">
            <w:pPr>
              <w:pStyle w:val="TableText"/>
              <w:ind w:left="-109" w:right="-108"/>
              <w:jc w:val="center"/>
            </w:pPr>
            <w:r w:rsidRPr="003E211D">
              <w:t>1256956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keepNext/>
            </w:pPr>
            <w:r w:rsidRPr="003E211D">
              <w:t>Escitalopram</w:t>
            </w:r>
          </w:p>
        </w:tc>
        <w:tc>
          <w:tcPr>
            <w:tcW w:w="896" w:type="pct"/>
            <w:shd w:val="clear" w:color="auto" w:fill="auto"/>
          </w:tcPr>
          <w:p w:rsidR="00B7301F" w:rsidRPr="003E211D" w:rsidRDefault="00B7301F" w:rsidP="00AD10D3">
            <w:pPr>
              <w:pStyle w:val="TableText"/>
              <w:keepNext/>
            </w:pPr>
            <w:r w:rsidRPr="003E211D">
              <w:t>Exposed</w:t>
            </w:r>
          </w:p>
        </w:tc>
        <w:tc>
          <w:tcPr>
            <w:tcW w:w="275" w:type="pct"/>
          </w:tcPr>
          <w:p w:rsidR="00B7301F" w:rsidRPr="003E211D" w:rsidRDefault="00B7301F" w:rsidP="00AD10D3">
            <w:pPr>
              <w:pStyle w:val="TableText"/>
              <w:keepNext/>
            </w:pPr>
            <w:r w:rsidRPr="003E211D">
              <w:t>2377</w:t>
            </w:r>
          </w:p>
        </w:tc>
        <w:tc>
          <w:tcPr>
            <w:tcW w:w="482" w:type="pct"/>
            <w:shd w:val="clear" w:color="auto" w:fill="auto"/>
          </w:tcPr>
          <w:p w:rsidR="00B7301F" w:rsidRPr="003E211D" w:rsidRDefault="00B7301F" w:rsidP="00AD10D3">
            <w:pPr>
              <w:pStyle w:val="TableText"/>
              <w:keepNext/>
            </w:pPr>
            <w:r w:rsidRPr="003E211D">
              <w:t>NR</w:t>
            </w:r>
          </w:p>
        </w:tc>
        <w:tc>
          <w:tcPr>
            <w:tcW w:w="1894" w:type="pct"/>
            <w:vMerge w:val="restart"/>
          </w:tcPr>
          <w:p w:rsidR="00B7301F" w:rsidRPr="003E211D" w:rsidRDefault="00B7301F" w:rsidP="00587E1B">
            <w:pPr>
              <w:pStyle w:val="TableText"/>
              <w:keepNext/>
              <w:ind w:right="-108"/>
            </w:pPr>
            <w:r w:rsidRPr="003E211D">
              <w:t>Exposed vs. Previous exposure: p=0.13¶</w:t>
            </w:r>
          </w:p>
          <w:p w:rsidR="00B7301F" w:rsidRPr="003E211D" w:rsidRDefault="00B7301F" w:rsidP="00587E1B">
            <w:pPr>
              <w:pStyle w:val="TableText"/>
              <w:keepNext/>
              <w:ind w:right="-108"/>
            </w:pPr>
          </w:p>
          <w:p w:rsidR="00B7301F" w:rsidRPr="003E211D" w:rsidRDefault="00B7301F" w:rsidP="00587E1B">
            <w:pPr>
              <w:pStyle w:val="TableText"/>
              <w:keepNext/>
              <w:ind w:right="-108"/>
            </w:pPr>
            <w:r w:rsidRPr="003E211D">
              <w:lastRenderedPageBreak/>
              <w:t>Exposed vs. Nonexposed: HR 1.25 (95% CI, 1.09 to 1.42), p=NR¶</w:t>
            </w:r>
          </w:p>
          <w:p w:rsidR="00B7301F" w:rsidRPr="003E211D" w:rsidRDefault="00B7301F" w:rsidP="00587E1B">
            <w:pPr>
              <w:pStyle w:val="TableText"/>
              <w:keepNext/>
              <w:ind w:right="-108"/>
            </w:pPr>
          </w:p>
          <w:p w:rsidR="00B7301F" w:rsidRPr="003E211D" w:rsidRDefault="00B7301F" w:rsidP="00587E1B">
            <w:pPr>
              <w:pStyle w:val="TableText"/>
              <w:keepNext/>
              <w:ind w:right="-108"/>
            </w:pPr>
            <w:r w:rsidRPr="003E211D">
              <w:t>Exposed (low dose) vs. Exposed (high dose): HR 0.99 (95% CI, 0.76 to 1.31), p=NR¶</w:t>
            </w:r>
          </w:p>
          <w:p w:rsidR="00B7301F" w:rsidRPr="003E211D" w:rsidRDefault="00B7301F" w:rsidP="00587E1B">
            <w:pPr>
              <w:pStyle w:val="TableText"/>
              <w:keepNext/>
              <w:ind w:right="-108"/>
            </w:pPr>
          </w:p>
          <w:p w:rsidR="00B7301F" w:rsidRPr="003E211D" w:rsidRDefault="00B7301F" w:rsidP="00587E1B">
            <w:pPr>
              <w:pStyle w:val="TableText"/>
              <w:keepNext/>
              <w:ind w:right="-108"/>
            </w:pPr>
            <w:r w:rsidRPr="003E211D">
              <w:t>Previous exposure vs. Nonexposed: HR 1.33 (95% CI, 1.17 to 1.51),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keepNext/>
            </w:pPr>
          </w:p>
        </w:tc>
        <w:tc>
          <w:tcPr>
            <w:tcW w:w="896" w:type="pct"/>
            <w:shd w:val="clear" w:color="auto" w:fill="auto"/>
            <w:hideMark/>
          </w:tcPr>
          <w:p w:rsidR="00B7301F" w:rsidRPr="003E211D" w:rsidRDefault="00B7301F" w:rsidP="00AD10D3">
            <w:pPr>
              <w:pStyle w:val="TableText"/>
              <w:keepNext/>
            </w:pPr>
            <w:r w:rsidRPr="003E211D">
              <w:t>Exposed (high dose)</w:t>
            </w:r>
          </w:p>
        </w:tc>
        <w:tc>
          <w:tcPr>
            <w:tcW w:w="275" w:type="pct"/>
          </w:tcPr>
          <w:p w:rsidR="00B7301F" w:rsidRPr="003E211D" w:rsidRDefault="00B7301F" w:rsidP="00AD10D3">
            <w:pPr>
              <w:pStyle w:val="TableText"/>
              <w:keepNext/>
            </w:pPr>
            <w:r w:rsidRPr="003E211D">
              <w:t>NR</w:t>
            </w:r>
          </w:p>
        </w:tc>
        <w:tc>
          <w:tcPr>
            <w:tcW w:w="482" w:type="pct"/>
            <w:shd w:val="clear" w:color="auto" w:fill="auto"/>
            <w:hideMark/>
          </w:tcPr>
          <w:p w:rsidR="00B7301F" w:rsidRPr="003E211D" w:rsidRDefault="00B7301F" w:rsidP="00AD10D3">
            <w:pPr>
              <w:pStyle w:val="TableText"/>
              <w:keepN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keepNext/>
            </w:pPr>
          </w:p>
        </w:tc>
        <w:tc>
          <w:tcPr>
            <w:tcW w:w="896" w:type="pct"/>
            <w:shd w:val="clear" w:color="auto" w:fill="auto"/>
            <w:hideMark/>
          </w:tcPr>
          <w:p w:rsidR="00B7301F" w:rsidRPr="003E211D" w:rsidRDefault="00B7301F" w:rsidP="00AD10D3">
            <w:pPr>
              <w:pStyle w:val="TableText"/>
              <w:keepNext/>
            </w:pPr>
            <w:r w:rsidRPr="003E211D">
              <w:t>Exposed (low dose)</w:t>
            </w:r>
          </w:p>
        </w:tc>
        <w:tc>
          <w:tcPr>
            <w:tcW w:w="275" w:type="pct"/>
          </w:tcPr>
          <w:p w:rsidR="00B7301F" w:rsidRPr="003E211D" w:rsidRDefault="00B7301F" w:rsidP="00AD10D3">
            <w:pPr>
              <w:pStyle w:val="TableText"/>
              <w:keepNext/>
            </w:pPr>
            <w:r w:rsidRPr="003E211D">
              <w:t>NR</w:t>
            </w:r>
          </w:p>
        </w:tc>
        <w:tc>
          <w:tcPr>
            <w:tcW w:w="482" w:type="pct"/>
            <w:shd w:val="clear" w:color="auto" w:fill="auto"/>
            <w:hideMark/>
          </w:tcPr>
          <w:p w:rsidR="00B7301F" w:rsidRPr="003E211D" w:rsidRDefault="00B7301F" w:rsidP="00AD10D3">
            <w:pPr>
              <w:pStyle w:val="TableText"/>
              <w:keepN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keepNext/>
            </w:pPr>
          </w:p>
        </w:tc>
        <w:tc>
          <w:tcPr>
            <w:tcW w:w="896" w:type="pct"/>
            <w:shd w:val="clear" w:color="auto" w:fill="auto"/>
          </w:tcPr>
          <w:p w:rsidR="00B7301F" w:rsidRPr="003E211D" w:rsidRDefault="00B7301F" w:rsidP="00AD10D3">
            <w:pPr>
              <w:pStyle w:val="TableText"/>
              <w:keepNext/>
            </w:pPr>
            <w:r w:rsidRPr="003E211D">
              <w:t>Previous exposure</w:t>
            </w:r>
          </w:p>
        </w:tc>
        <w:tc>
          <w:tcPr>
            <w:tcW w:w="275" w:type="pct"/>
          </w:tcPr>
          <w:p w:rsidR="00B7301F" w:rsidRPr="003E211D" w:rsidRDefault="00B7301F" w:rsidP="00AD10D3">
            <w:pPr>
              <w:pStyle w:val="TableText"/>
              <w:keepNext/>
            </w:pPr>
            <w:r w:rsidRPr="003E211D">
              <w:t>1839</w:t>
            </w:r>
          </w:p>
        </w:tc>
        <w:tc>
          <w:tcPr>
            <w:tcW w:w="482" w:type="pct"/>
            <w:shd w:val="clear" w:color="auto" w:fill="auto"/>
          </w:tcPr>
          <w:p w:rsidR="00B7301F" w:rsidRPr="003E211D" w:rsidRDefault="00B7301F" w:rsidP="00AD10D3">
            <w:pPr>
              <w:pStyle w:val="TableText"/>
              <w:keepN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keepNext/>
            </w:pPr>
          </w:p>
        </w:tc>
        <w:tc>
          <w:tcPr>
            <w:tcW w:w="896" w:type="pct"/>
            <w:shd w:val="clear" w:color="auto" w:fill="auto"/>
            <w:hideMark/>
          </w:tcPr>
          <w:p w:rsidR="00B7301F" w:rsidRPr="003E211D" w:rsidRDefault="00B7301F" w:rsidP="00AD10D3">
            <w:pPr>
              <w:pStyle w:val="TableText"/>
              <w:keepNext/>
            </w:pPr>
            <w:r w:rsidRPr="003E211D">
              <w:t>Nonexposed</w:t>
            </w:r>
          </w:p>
        </w:tc>
        <w:tc>
          <w:tcPr>
            <w:tcW w:w="275" w:type="pct"/>
          </w:tcPr>
          <w:p w:rsidR="00B7301F" w:rsidRPr="003E211D" w:rsidRDefault="00B7301F" w:rsidP="00AD10D3">
            <w:pPr>
              <w:pStyle w:val="TableText"/>
              <w:keepNext/>
              <w:ind w:left="-109" w:right="-108"/>
              <w:jc w:val="center"/>
            </w:pPr>
            <w:r w:rsidRPr="003E211D">
              <w:t>1256956</w:t>
            </w:r>
          </w:p>
        </w:tc>
        <w:tc>
          <w:tcPr>
            <w:tcW w:w="482" w:type="pct"/>
            <w:shd w:val="clear" w:color="auto" w:fill="auto"/>
            <w:hideMark/>
          </w:tcPr>
          <w:p w:rsidR="00B7301F" w:rsidRPr="003E211D" w:rsidRDefault="00B7301F" w:rsidP="00AD10D3">
            <w:pPr>
              <w:pStyle w:val="TableText"/>
              <w:keepN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4111</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ind w:right="-108"/>
            </w:pPr>
            <w:r w:rsidRPr="003E211D">
              <w:t>Exposed vs. Nonexposed: HR 1.10 (95% CI, 1.01 to 1.21),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vs. Previous exposure: p=0.69¶</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(low dose) vs. Exposed (high dose): HR 0.83 (95% CI, 0.68 to 1.02), p=NS¶</w:t>
            </w:r>
          </w:p>
          <w:p w:rsidR="00B7301F" w:rsidRPr="003E211D" w:rsidRDefault="00B7301F" w:rsidP="00587E1B">
            <w:pPr>
              <w:pStyle w:val="TableText"/>
              <w:ind w:right="-108"/>
            </w:pPr>
          </w:p>
          <w:p w:rsidR="00B7301F" w:rsidRPr="003E211D" w:rsidRDefault="00B7301F" w:rsidP="00587E1B">
            <w:pPr>
              <w:pStyle w:val="TableText"/>
              <w:ind w:right="-108"/>
            </w:pPr>
            <w:r w:rsidRPr="003E211D">
              <w:t>Previous exposure vs. Nonexposed: HR 1.17 (95% CI, 1.03 to 1.33),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(high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(low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Previous exposure</w:t>
            </w:r>
          </w:p>
        </w:tc>
        <w:tc>
          <w:tcPr>
            <w:tcW w:w="275" w:type="pct"/>
          </w:tcPr>
          <w:p w:rsidR="00B7301F" w:rsidRPr="003E211D" w:rsidRDefault="00B7301F" w:rsidP="00E0309F">
            <w:pPr>
              <w:pStyle w:val="TableText"/>
            </w:pPr>
            <w:r w:rsidRPr="003E211D">
              <w:t>1738</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587E1B">
            <w:pPr>
              <w:pStyle w:val="TableText"/>
              <w:ind w:left="-109" w:right="-108"/>
              <w:jc w:val="center"/>
            </w:pPr>
            <w:r w:rsidRPr="003E211D">
              <w:t>1256956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2739</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ind w:right="-108"/>
            </w:pPr>
            <w:r w:rsidRPr="003E211D">
              <w:t>Exposed vs. Nonexposed: HR 1.27 (95% CI, 1.14 to 1.42),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vs. Previous exposure: p=0.59¶</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(low dose) vs. Exposed (high dose): HR 1.03 (95% CI, 0.8 to 1.32), p=NS¶</w:t>
            </w:r>
          </w:p>
          <w:p w:rsidR="00B7301F" w:rsidRPr="003E211D" w:rsidRDefault="00B7301F" w:rsidP="00587E1B">
            <w:pPr>
              <w:pStyle w:val="TableText"/>
              <w:ind w:right="-108"/>
            </w:pPr>
          </w:p>
          <w:p w:rsidR="00B7301F" w:rsidRPr="003E211D" w:rsidRDefault="00B7301F" w:rsidP="00587E1B">
            <w:pPr>
              <w:pStyle w:val="TableText"/>
              <w:ind w:right="-108"/>
            </w:pPr>
            <w:r w:rsidRPr="003E211D">
              <w:t>Previous exposure vs. Nonexposed: HR 1.20 (95% CI, 1.05 to 1.37),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(high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(low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Previous exposure</w:t>
            </w:r>
          </w:p>
        </w:tc>
        <w:tc>
          <w:tcPr>
            <w:tcW w:w="275" w:type="pct"/>
          </w:tcPr>
          <w:p w:rsidR="00B7301F" w:rsidRPr="003E211D" w:rsidRDefault="00B7301F" w:rsidP="00E0309F">
            <w:pPr>
              <w:pStyle w:val="TableText"/>
            </w:pPr>
            <w:r w:rsidRPr="003E211D">
              <w:t>1469</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587E1B">
            <w:pPr>
              <w:pStyle w:val="TableText"/>
              <w:ind w:left="-109" w:right="-108"/>
              <w:jc w:val="center"/>
            </w:pPr>
            <w:r w:rsidRPr="003E211D">
              <w:t>1256956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587E1B">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4453</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587E1B">
            <w:pPr>
              <w:pStyle w:val="TableText"/>
              <w:ind w:right="-108"/>
            </w:pPr>
            <w:r w:rsidRPr="003E211D">
              <w:t>Exposed vs. Nonexposed: HR 1.45 (95% CI, 1.33 to 1.58), p=NR¶</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vs. Previous exposure: p=0.13¶</w:t>
            </w:r>
          </w:p>
          <w:p w:rsidR="00B7301F" w:rsidRPr="003E211D" w:rsidRDefault="00B7301F" w:rsidP="00587E1B">
            <w:pPr>
              <w:pStyle w:val="TableText"/>
              <w:ind w:right="-108"/>
            </w:pPr>
          </w:p>
          <w:p w:rsidR="00B7301F" w:rsidRPr="003E211D" w:rsidRDefault="00B7301F" w:rsidP="00587E1B">
            <w:pPr>
              <w:pStyle w:val="TableText"/>
              <w:ind w:right="-108"/>
            </w:pPr>
            <w:r w:rsidRPr="003E211D">
              <w:t>Exposed (low dose) vs. Exposed (high dose): HR 0.95 (95% CI, 0.79 to 1.14), p=NS¶</w:t>
            </w:r>
          </w:p>
          <w:p w:rsidR="00B7301F" w:rsidRPr="003E211D" w:rsidRDefault="00B7301F" w:rsidP="00587E1B">
            <w:pPr>
              <w:pStyle w:val="TableText"/>
              <w:ind w:right="-108"/>
            </w:pPr>
          </w:p>
          <w:p w:rsidR="00B7301F" w:rsidRPr="003E211D" w:rsidRDefault="00B7301F" w:rsidP="00587E1B">
            <w:pPr>
              <w:pStyle w:val="TableText"/>
              <w:ind w:right="-108"/>
            </w:pPr>
            <w:r w:rsidRPr="003E211D">
              <w:t>Previous exposure vs. Nonexposed: HR 1.20 (95% CI, 1.08 to 1.34),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(high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(low dose)</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Previous exposure</w:t>
            </w:r>
          </w:p>
        </w:tc>
        <w:tc>
          <w:tcPr>
            <w:tcW w:w="275" w:type="pct"/>
          </w:tcPr>
          <w:p w:rsidR="00B7301F" w:rsidRPr="003E211D" w:rsidRDefault="00B7301F" w:rsidP="00E0309F">
            <w:pPr>
              <w:pStyle w:val="TableText"/>
            </w:pPr>
            <w:r w:rsidRPr="003E211D">
              <w:t>2755</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587E1B">
            <w:pPr>
              <w:pStyle w:val="TableText"/>
              <w:ind w:left="-109" w:right="-108"/>
              <w:jc w:val="center"/>
            </w:pPr>
            <w:r w:rsidRPr="003E211D">
              <w:t>1256956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hideMark/>
          </w:tcPr>
          <w:p w:rsidR="00B7301F" w:rsidRPr="003E211D" w:rsidRDefault="00B7301F" w:rsidP="00587E1B">
            <w:pPr>
              <w:pStyle w:val="TableText"/>
              <w:keepNext/>
            </w:pPr>
            <w:r w:rsidRPr="003E211D">
              <w:t>Kjaersgaard, 2013</w:t>
            </w:r>
            <w:r>
              <w:fldChar w:fldCharType="begin">
                <w:fldData xml:space="preserve">PFJlZm1hbj48Q2l0ZT48QXV0aG9yPktqYWVyc2dhYXJkPC9BdXRob3I+PFllYXI+MjAxMzwvWWVh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</w:fldData>
              </w:fldChar>
            </w:r>
            <w:r>
              <w:instrText xml:space="preserve"> ADDIN REFMGR.CITE </w:instrText>
            </w:r>
            <w:r>
              <w:fldChar w:fldCharType="begin">
                <w:fldData xml:space="preserve">PFJlZm1hbj48Q2l0ZT48QXV0aG9yPktqYWVyc2dhYXJkPC9BdXRob3I+PFllYXI+MjAxMzwvWWVh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144</w:t>
            </w:r>
            <w:r>
              <w:fldChar w:fldCharType="end"/>
            </w:r>
          </w:p>
          <w:p w:rsidR="00B7301F" w:rsidRPr="003E211D" w:rsidRDefault="00B7301F" w:rsidP="00587E1B">
            <w:pPr>
              <w:pStyle w:val="TableText"/>
              <w:keepNext/>
            </w:pPr>
            <w:r w:rsidRPr="003E211D">
              <w:br/>
              <w:t>Good</w:t>
            </w:r>
          </w:p>
        </w:tc>
        <w:tc>
          <w:tcPr>
            <w:tcW w:w="482" w:type="pct"/>
            <w:vMerge w:val="restart"/>
            <w:shd w:val="clear" w:color="auto" w:fill="auto"/>
            <w:hideMark/>
          </w:tcPr>
          <w:p w:rsidR="00B7301F" w:rsidRPr="003E211D" w:rsidRDefault="00B7301F" w:rsidP="00274B76">
            <w:pPr>
              <w:pStyle w:val="TableText"/>
              <w:keepNext/>
              <w:ind w:right="-107"/>
            </w:pPr>
            <w:r w:rsidRPr="003E211D">
              <w:t>Spontaneous abortion, n (%)</w:t>
            </w:r>
          </w:p>
        </w:tc>
        <w:tc>
          <w:tcPr>
            <w:tcW w:w="482" w:type="pct"/>
            <w:vMerge w:val="restart"/>
            <w:shd w:val="clear" w:color="auto" w:fill="auto"/>
            <w:hideMark/>
          </w:tcPr>
          <w:p w:rsidR="00B7301F" w:rsidRPr="003E211D" w:rsidRDefault="00B7301F" w:rsidP="00587E1B">
            <w:pPr>
              <w:pStyle w:val="TableText"/>
              <w:keepNext/>
            </w:pPr>
            <w:r w:rsidRPr="003E211D">
              <w:t>Any anti-depressant</w:t>
            </w:r>
          </w:p>
        </w:tc>
        <w:tc>
          <w:tcPr>
            <w:tcW w:w="896" w:type="pct"/>
            <w:shd w:val="clear" w:color="auto" w:fill="auto"/>
            <w:hideMark/>
          </w:tcPr>
          <w:p w:rsidR="00B7301F" w:rsidRPr="003E211D" w:rsidRDefault="00B7301F" w:rsidP="00587E1B">
            <w:pPr>
              <w:pStyle w:val="TableText"/>
              <w:keepNext/>
            </w:pPr>
            <w:r w:rsidRPr="003E211D">
              <w:t>Depressed- exposed</w:t>
            </w:r>
          </w:p>
        </w:tc>
        <w:tc>
          <w:tcPr>
            <w:tcW w:w="275" w:type="pct"/>
          </w:tcPr>
          <w:p w:rsidR="00B7301F" w:rsidRPr="003E211D" w:rsidRDefault="00B7301F" w:rsidP="00587E1B">
            <w:pPr>
              <w:pStyle w:val="TableText"/>
              <w:keepNext/>
            </w:pPr>
            <w:r w:rsidRPr="003E211D">
              <w:t>1674</w:t>
            </w:r>
          </w:p>
        </w:tc>
        <w:tc>
          <w:tcPr>
            <w:tcW w:w="482" w:type="pct"/>
            <w:shd w:val="clear" w:color="auto" w:fill="auto"/>
            <w:hideMark/>
          </w:tcPr>
          <w:p w:rsidR="00B7301F" w:rsidRPr="003E211D" w:rsidRDefault="00B7301F" w:rsidP="00587E1B">
            <w:pPr>
              <w:pStyle w:val="TableText"/>
              <w:keepNext/>
            </w:pPr>
            <w:r w:rsidRPr="003E211D">
              <w:t>210 (12.5)</w:t>
            </w:r>
          </w:p>
        </w:tc>
        <w:tc>
          <w:tcPr>
            <w:tcW w:w="1894" w:type="pct"/>
            <w:vMerge w:val="restart"/>
          </w:tcPr>
          <w:p w:rsidR="00B7301F" w:rsidRPr="003E211D" w:rsidRDefault="00B7301F" w:rsidP="00274B76">
            <w:pPr>
              <w:pStyle w:val="TableText"/>
              <w:ind w:right="-108"/>
            </w:pPr>
            <w:r w:rsidRPr="003E211D">
              <w:t>Depressed- exposed vs. Depressed- nonexposed: RR 1.00 (95% CI, 0.80 to 1.24), p=NR**</w:t>
            </w:r>
          </w:p>
          <w:p w:rsidR="00B7301F" w:rsidRPr="003E211D" w:rsidRDefault="00B7301F" w:rsidP="00274B76">
            <w:pPr>
              <w:pStyle w:val="TableText"/>
              <w:ind w:right="-108"/>
            </w:pPr>
          </w:p>
          <w:p w:rsidR="00B7301F" w:rsidRPr="003E211D" w:rsidRDefault="00B7301F" w:rsidP="00274B76">
            <w:pPr>
              <w:pStyle w:val="TableText"/>
              <w:ind w:right="-108"/>
            </w:pPr>
            <w:r w:rsidRPr="003E211D">
              <w:t xml:space="preserve">Not depressed- exposed vs. Not depressed- nonexposed: </w:t>
            </w:r>
            <w:r w:rsidRPr="003E211D">
              <w:lastRenderedPageBreak/>
              <w:t>RR 1.17 (95% CI, 1.13 to 1.22), p=NR**</w:t>
            </w:r>
          </w:p>
          <w:p w:rsidR="00B7301F" w:rsidRPr="003E211D" w:rsidRDefault="00B7301F" w:rsidP="00274B76">
            <w:pPr>
              <w:pStyle w:val="TableText"/>
              <w:ind w:right="-108"/>
            </w:pPr>
          </w:p>
          <w:p w:rsidR="00B7301F" w:rsidRPr="003E211D" w:rsidRDefault="00B7301F" w:rsidP="00274B76">
            <w:pPr>
              <w:pStyle w:val="TableText"/>
              <w:ind w:right="-108"/>
            </w:pPr>
            <w:r w:rsidRPr="003E211D">
              <w:t>Exposed vs. Nonexposed: RR 1.14 (95% CI, 1.10 to 1.18), p=NR**</w:t>
            </w:r>
          </w:p>
        </w:tc>
      </w:tr>
      <w:tr w:rsidR="00B7301F" w:rsidRPr="003E211D" w:rsidTr="00274B76">
        <w:trPr>
          <w:cantSplit/>
          <w:trHeight w:val="70"/>
        </w:trPr>
        <w:tc>
          <w:tcPr>
            <w:tcW w:w="489" w:type="pct"/>
            <w:vMerge/>
            <w:shd w:val="clear" w:color="auto" w:fill="auto"/>
          </w:tcPr>
          <w:p w:rsidR="00B7301F" w:rsidRPr="003E211D" w:rsidRDefault="00B7301F" w:rsidP="00587E1B">
            <w:pPr>
              <w:pStyle w:val="TableText"/>
              <w:keepNext/>
            </w:pPr>
          </w:p>
        </w:tc>
        <w:tc>
          <w:tcPr>
            <w:tcW w:w="482" w:type="pct"/>
            <w:vMerge/>
            <w:shd w:val="clear" w:color="auto" w:fill="auto"/>
          </w:tcPr>
          <w:p w:rsidR="00B7301F" w:rsidRPr="003E211D" w:rsidRDefault="00B7301F" w:rsidP="00587E1B">
            <w:pPr>
              <w:pStyle w:val="TableText"/>
              <w:keepNext/>
            </w:pPr>
          </w:p>
        </w:tc>
        <w:tc>
          <w:tcPr>
            <w:tcW w:w="482" w:type="pct"/>
            <w:vMerge/>
            <w:shd w:val="clear" w:color="auto" w:fill="auto"/>
          </w:tcPr>
          <w:p w:rsidR="00B7301F" w:rsidRPr="003E211D" w:rsidRDefault="00B7301F" w:rsidP="00587E1B">
            <w:pPr>
              <w:pStyle w:val="TableText"/>
              <w:keepNext/>
            </w:pPr>
          </w:p>
        </w:tc>
        <w:tc>
          <w:tcPr>
            <w:tcW w:w="896" w:type="pct"/>
            <w:shd w:val="clear" w:color="auto" w:fill="auto"/>
            <w:hideMark/>
          </w:tcPr>
          <w:p w:rsidR="00B7301F" w:rsidRPr="003E211D" w:rsidRDefault="00B7301F" w:rsidP="00587E1B">
            <w:pPr>
              <w:pStyle w:val="TableText"/>
              <w:keepNext/>
            </w:pPr>
            <w:r w:rsidRPr="003E211D">
              <w:t>Depressed- nonexposed</w:t>
            </w:r>
          </w:p>
        </w:tc>
        <w:tc>
          <w:tcPr>
            <w:tcW w:w="275" w:type="pct"/>
          </w:tcPr>
          <w:p w:rsidR="00B7301F" w:rsidRPr="003E211D" w:rsidRDefault="00B7301F" w:rsidP="00587E1B">
            <w:pPr>
              <w:pStyle w:val="TableText"/>
              <w:keepNext/>
            </w:pPr>
            <w:r w:rsidRPr="003E211D">
              <w:t>820</w:t>
            </w:r>
          </w:p>
        </w:tc>
        <w:tc>
          <w:tcPr>
            <w:tcW w:w="482" w:type="pct"/>
            <w:shd w:val="clear" w:color="auto" w:fill="auto"/>
            <w:hideMark/>
          </w:tcPr>
          <w:p w:rsidR="00B7301F" w:rsidRPr="003E211D" w:rsidRDefault="00B7301F" w:rsidP="00587E1B">
            <w:pPr>
              <w:pStyle w:val="TableText"/>
              <w:keepNext/>
            </w:pPr>
            <w:r w:rsidRPr="003E211D">
              <w:t>105 (12.8)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587E1B">
            <w:pPr>
              <w:pStyle w:val="TableText"/>
              <w:keepNext/>
            </w:pPr>
          </w:p>
        </w:tc>
        <w:tc>
          <w:tcPr>
            <w:tcW w:w="482" w:type="pct"/>
            <w:vMerge/>
            <w:shd w:val="clear" w:color="auto" w:fill="auto"/>
          </w:tcPr>
          <w:p w:rsidR="00B7301F" w:rsidRPr="003E211D" w:rsidRDefault="00B7301F" w:rsidP="00587E1B">
            <w:pPr>
              <w:pStyle w:val="TableText"/>
              <w:keepNext/>
            </w:pPr>
          </w:p>
        </w:tc>
        <w:tc>
          <w:tcPr>
            <w:tcW w:w="482" w:type="pct"/>
            <w:vMerge/>
            <w:shd w:val="clear" w:color="auto" w:fill="auto"/>
          </w:tcPr>
          <w:p w:rsidR="00B7301F" w:rsidRPr="003E211D" w:rsidRDefault="00B7301F" w:rsidP="00587E1B">
            <w:pPr>
              <w:pStyle w:val="TableText"/>
              <w:keepNext/>
            </w:pPr>
          </w:p>
        </w:tc>
        <w:tc>
          <w:tcPr>
            <w:tcW w:w="896" w:type="pct"/>
            <w:shd w:val="clear" w:color="auto" w:fill="auto"/>
            <w:hideMark/>
          </w:tcPr>
          <w:p w:rsidR="00B7301F" w:rsidRPr="003E211D" w:rsidRDefault="00B7301F" w:rsidP="00587E1B">
            <w:pPr>
              <w:pStyle w:val="TableText"/>
              <w:keepNext/>
            </w:pPr>
            <w:r w:rsidRPr="003E211D">
              <w:t>Exposed</w:t>
            </w:r>
          </w:p>
        </w:tc>
        <w:tc>
          <w:tcPr>
            <w:tcW w:w="275" w:type="pct"/>
          </w:tcPr>
          <w:p w:rsidR="00B7301F" w:rsidRPr="003E211D" w:rsidRDefault="00B7301F" w:rsidP="00587E1B">
            <w:pPr>
              <w:pStyle w:val="TableText"/>
              <w:keepNext/>
            </w:pPr>
            <w:r w:rsidRPr="003E211D">
              <w:t>15463</w:t>
            </w:r>
          </w:p>
        </w:tc>
        <w:tc>
          <w:tcPr>
            <w:tcW w:w="482" w:type="pct"/>
            <w:shd w:val="clear" w:color="auto" w:fill="auto"/>
            <w:hideMark/>
          </w:tcPr>
          <w:p w:rsidR="00B7301F" w:rsidRPr="003E211D" w:rsidRDefault="00B7301F" w:rsidP="00587E1B">
            <w:pPr>
              <w:pStyle w:val="TableText"/>
              <w:keepNext/>
            </w:pPr>
            <w:r w:rsidRPr="003E211D">
              <w:t>2637 (17.1)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Nonexposed</w:t>
            </w:r>
          </w:p>
        </w:tc>
        <w:tc>
          <w:tcPr>
            <w:tcW w:w="275" w:type="pct"/>
          </w:tcPr>
          <w:p w:rsidR="00B7301F" w:rsidRPr="003E211D" w:rsidRDefault="00B7301F" w:rsidP="00274B76">
            <w:pPr>
              <w:pStyle w:val="TableText"/>
              <w:ind w:right="-108"/>
            </w:pPr>
            <w:r w:rsidRPr="003E211D">
              <w:t>819246</w:t>
            </w:r>
          </w:p>
        </w:tc>
        <w:tc>
          <w:tcPr>
            <w:tcW w:w="482" w:type="pct"/>
            <w:shd w:val="clear" w:color="auto" w:fill="auto"/>
            <w:hideMark/>
          </w:tcPr>
          <w:p w:rsidR="00B7301F" w:rsidRPr="003E211D" w:rsidRDefault="00B7301F" w:rsidP="00274B76">
            <w:pPr>
              <w:pStyle w:val="TableText"/>
              <w:ind w:right="-108"/>
            </w:pPr>
            <w:r w:rsidRPr="003E211D">
              <w:t>110482 (13.5)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Not depressed- exposed</w:t>
            </w:r>
          </w:p>
        </w:tc>
        <w:tc>
          <w:tcPr>
            <w:tcW w:w="275" w:type="pct"/>
          </w:tcPr>
          <w:p w:rsidR="00B7301F" w:rsidRPr="003E211D" w:rsidRDefault="00B7301F" w:rsidP="00274B76">
            <w:pPr>
              <w:pStyle w:val="TableText"/>
              <w:ind w:right="-108"/>
            </w:pPr>
            <w:r w:rsidRPr="003E211D">
              <w:t>13789</w:t>
            </w:r>
          </w:p>
        </w:tc>
        <w:tc>
          <w:tcPr>
            <w:tcW w:w="482" w:type="pct"/>
            <w:shd w:val="clear" w:color="auto" w:fill="auto"/>
            <w:hideMark/>
          </w:tcPr>
          <w:p w:rsidR="00B7301F" w:rsidRPr="003E211D" w:rsidRDefault="00B7301F" w:rsidP="00274B76">
            <w:pPr>
              <w:pStyle w:val="TableText"/>
              <w:ind w:right="-108"/>
            </w:pPr>
            <w:r w:rsidRPr="003E211D">
              <w:t>2427 (17.6)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274B76">
            <w:pPr>
              <w:pStyle w:val="TableText"/>
              <w:ind w:right="-108"/>
            </w:pPr>
            <w:r w:rsidRPr="003E211D">
              <w:t>818426</w:t>
            </w:r>
          </w:p>
        </w:tc>
        <w:tc>
          <w:tcPr>
            <w:tcW w:w="482" w:type="pct"/>
            <w:shd w:val="clear" w:color="auto" w:fill="auto"/>
            <w:hideMark/>
          </w:tcPr>
          <w:p w:rsidR="00B7301F" w:rsidRPr="003E211D" w:rsidRDefault="00B7301F" w:rsidP="00274B76">
            <w:pPr>
              <w:pStyle w:val="TableText"/>
              <w:ind w:right="-108"/>
            </w:pPr>
            <w:r w:rsidRPr="003E211D">
              <w:t>110377 (13.5)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Citalopram</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1.11 (95% CI, 0.79 to 1.55),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Duloxetine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3.12 (95% CI, 1.55 to 6.31),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Escitalopram</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0.94 (95% CI, 0.49 to 1.94), p=NS</w:t>
            </w:r>
          </w:p>
        </w:tc>
      </w:tr>
      <w:tr w:rsidR="00B7301F" w:rsidRPr="003E211D" w:rsidTr="00274B76">
        <w:trPr>
          <w:cantSplit/>
          <w:trHeight w:val="107"/>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Fluoxetine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0.63 (95% CI, 0.38 to 1.06),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Mirtazapine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2.23 (95% CI, 1.34 to 3.7),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Paroxetine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0.70 (95% CI, 0.29 to 1.65),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Sertraline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0.84 (95% CI, 0.55 to 1.27), p=NS</w:t>
            </w:r>
          </w:p>
        </w:tc>
      </w:tr>
      <w:tr w:rsidR="00B7301F" w:rsidRPr="003E211D" w:rsidTr="00274B76">
        <w:trPr>
          <w:cantSplit/>
          <w:trHeight w:val="143"/>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SSRI</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0.8 (95% CI, 0.62 to 1.03),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RR 1.8 (95% CI, 1.19 to 2.72), p=NR</w:t>
            </w:r>
          </w:p>
        </w:tc>
      </w:tr>
      <w:tr w:rsidR="00B7301F" w:rsidRPr="003E211D" w:rsidTr="00AD10D3">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pPr>
            <w:r w:rsidRPr="003E211D">
              <w:t>Depressed – nonexposed</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B07F64">
        <w:trPr>
          <w:cantSplit/>
          <w:trHeight w:val="70"/>
        </w:trPr>
        <w:tc>
          <w:tcPr>
            <w:tcW w:w="5000" w:type="pct"/>
            <w:gridSpan w:val="7"/>
            <w:shd w:val="clear" w:color="auto" w:fill="F2F2F2" w:themeFill="background1" w:themeFillShade="F2"/>
          </w:tcPr>
          <w:p w:rsidR="00B7301F" w:rsidRPr="003E211D" w:rsidRDefault="00B7301F" w:rsidP="00E0309F">
            <w:pPr>
              <w:pStyle w:val="TableText"/>
              <w:rPr>
                <w:b/>
                <w:i/>
              </w:rPr>
            </w:pPr>
            <w:r w:rsidRPr="003E211D">
              <w:rPr>
                <w:b/>
              </w:rPr>
              <w:t>Infant Outcomes</w:t>
            </w:r>
          </w:p>
        </w:tc>
      </w:tr>
      <w:tr w:rsidR="00B7301F" w:rsidRPr="003E211D" w:rsidTr="00274B76">
        <w:trPr>
          <w:cantSplit/>
          <w:trHeight w:val="70"/>
        </w:trPr>
        <w:tc>
          <w:tcPr>
            <w:tcW w:w="489" w:type="pct"/>
            <w:vMerge w:val="restart"/>
            <w:shd w:val="clear" w:color="auto" w:fill="auto"/>
            <w:hideMark/>
          </w:tcPr>
          <w:p w:rsidR="00B7301F" w:rsidRPr="003E211D" w:rsidRDefault="00B7301F" w:rsidP="00E0309F">
            <w:pPr>
              <w:pStyle w:val="TableText"/>
            </w:pPr>
            <w:r w:rsidRPr="003E211D">
              <w:t>Hayes, 2012</w: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REFMGR.CITE </w:instrTex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137</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Gestational age, mean (SD)</w:t>
            </w:r>
          </w:p>
        </w:tc>
        <w:tc>
          <w:tcPr>
            <w:tcW w:w="482" w:type="pct"/>
            <w:vMerge w:val="restart"/>
            <w:shd w:val="clear" w:color="auto" w:fill="auto"/>
            <w:hideMark/>
          </w:tcPr>
          <w:p w:rsidR="00B7301F" w:rsidRPr="003E211D" w:rsidRDefault="00B7301F" w:rsidP="00E0309F">
            <w:pPr>
              <w:pStyle w:val="TableText"/>
            </w:pPr>
            <w:r w:rsidRPr="003E211D">
              <w:t>Any anti-depressant</w:t>
            </w:r>
          </w:p>
        </w:tc>
        <w:tc>
          <w:tcPr>
            <w:tcW w:w="896" w:type="pct"/>
            <w:shd w:val="clear" w:color="auto" w:fill="auto"/>
            <w:hideMark/>
          </w:tcPr>
          <w:p w:rsidR="00B7301F" w:rsidRPr="003E211D" w:rsidRDefault="00B7301F" w:rsidP="00274B76">
            <w:pPr>
              <w:pStyle w:val="TableText"/>
              <w:ind w:right="-107"/>
            </w:pPr>
            <w:r w:rsidRPr="003E211D">
              <w:t>Depressed- ≥3 prescriptions</w:t>
            </w:r>
          </w:p>
        </w:tc>
        <w:tc>
          <w:tcPr>
            <w:tcW w:w="275" w:type="pct"/>
          </w:tcPr>
          <w:p w:rsidR="00B7301F" w:rsidRPr="003E211D" w:rsidRDefault="00B7301F" w:rsidP="00E0309F">
            <w:pPr>
              <w:pStyle w:val="TableText"/>
            </w:pPr>
            <w:r w:rsidRPr="003E211D">
              <w:t>6196</w:t>
            </w:r>
          </w:p>
        </w:tc>
        <w:tc>
          <w:tcPr>
            <w:tcW w:w="482" w:type="pct"/>
            <w:shd w:val="clear" w:color="auto" w:fill="auto"/>
            <w:hideMark/>
          </w:tcPr>
          <w:p w:rsidR="00B7301F" w:rsidRPr="003E211D" w:rsidRDefault="00B7301F" w:rsidP="00E0309F">
            <w:pPr>
              <w:pStyle w:val="TableText"/>
            </w:pPr>
            <w:r w:rsidRPr="003E211D">
              <w:t>269.7 (16.2)</w:t>
            </w:r>
          </w:p>
        </w:tc>
        <w:tc>
          <w:tcPr>
            <w:tcW w:w="1894" w:type="pct"/>
            <w:vMerge w:val="restart"/>
          </w:tcPr>
          <w:p w:rsidR="00B7301F" w:rsidRPr="003E211D" w:rsidRDefault="00B7301F" w:rsidP="00E0309F">
            <w:pPr>
              <w:pStyle w:val="TableText"/>
              <w:rPr>
                <w:i/>
              </w:rPr>
            </w:pPr>
            <w:r w:rsidRPr="003E211D">
              <w:rPr>
                <w:i/>
              </w:rPr>
              <w:t>Pre-term labor:</w:t>
            </w:r>
          </w:p>
          <w:p w:rsidR="00B7301F" w:rsidRPr="003E211D" w:rsidRDefault="00B7301F" w:rsidP="00E0309F">
            <w:pPr>
              <w:pStyle w:val="TableText"/>
            </w:pPr>
            <w:r w:rsidRPr="003E211D">
              <w:t xml:space="preserve">Depressed- ≥ 3 prescriptions vs. Depressed- no prescription: OR 1.04 (95% CI, 0.98 to 1.11), p=NR║║ </w:t>
            </w:r>
          </w:p>
          <w:p w:rsidR="00B7301F" w:rsidRPr="003E211D" w:rsidRDefault="00B7301F" w:rsidP="00E0309F">
            <w:pPr>
              <w:pStyle w:val="TableText"/>
            </w:pPr>
          </w:p>
          <w:p w:rsidR="00B7301F" w:rsidRPr="003E211D" w:rsidRDefault="00B7301F" w:rsidP="00E0309F">
            <w:pPr>
              <w:pStyle w:val="TableText"/>
            </w:pPr>
            <w:r w:rsidRPr="003E211D">
              <w:t>Depressed – 1-2 prescription vs. Depressed- no prescription: OR 2.55 (95% CI, 2.40 to 2.71)║║</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Depressed- 1-2 prescriptions</w:t>
            </w:r>
          </w:p>
        </w:tc>
        <w:tc>
          <w:tcPr>
            <w:tcW w:w="275" w:type="pct"/>
          </w:tcPr>
          <w:p w:rsidR="00B7301F" w:rsidRPr="003E211D" w:rsidRDefault="00B7301F" w:rsidP="00E0309F">
            <w:pPr>
              <w:pStyle w:val="TableText"/>
            </w:pPr>
            <w:r w:rsidRPr="003E211D">
              <w:t>10700</w:t>
            </w:r>
          </w:p>
        </w:tc>
        <w:tc>
          <w:tcPr>
            <w:tcW w:w="482" w:type="pct"/>
            <w:shd w:val="clear" w:color="auto" w:fill="auto"/>
            <w:hideMark/>
          </w:tcPr>
          <w:p w:rsidR="00B7301F" w:rsidRPr="003E211D" w:rsidRDefault="00B7301F" w:rsidP="00E0309F">
            <w:pPr>
              <w:pStyle w:val="TableText"/>
            </w:pPr>
            <w:r w:rsidRPr="003E211D">
              <w:t>270.6 (16.3)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no prescription</w:t>
            </w:r>
          </w:p>
        </w:tc>
        <w:tc>
          <w:tcPr>
            <w:tcW w:w="275" w:type="pct"/>
          </w:tcPr>
          <w:p w:rsidR="00B7301F" w:rsidRPr="003E211D" w:rsidRDefault="00B7301F" w:rsidP="00E0309F">
            <w:pPr>
              <w:pStyle w:val="TableText"/>
            </w:pPr>
            <w:r w:rsidRPr="003E211D">
              <w:t>16907</w:t>
            </w:r>
          </w:p>
        </w:tc>
        <w:tc>
          <w:tcPr>
            <w:tcW w:w="482" w:type="pct"/>
            <w:shd w:val="clear" w:color="auto" w:fill="auto"/>
            <w:hideMark/>
          </w:tcPr>
          <w:p w:rsidR="00B7301F" w:rsidRPr="003E211D" w:rsidRDefault="00B7301F" w:rsidP="00E0309F">
            <w:pPr>
              <w:pStyle w:val="TableText"/>
            </w:pPr>
            <w:r w:rsidRPr="003E211D">
              <w:t>270.5 (16.5)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274B76">
            <w:pPr>
              <w:pStyle w:val="TableText"/>
              <w:ind w:right="-108"/>
            </w:pPr>
            <w:r w:rsidRPr="003E211D">
              <w:t>195079</w:t>
            </w:r>
          </w:p>
        </w:tc>
        <w:tc>
          <w:tcPr>
            <w:tcW w:w="482" w:type="pct"/>
            <w:shd w:val="clear" w:color="auto" w:fill="auto"/>
            <w:hideMark/>
          </w:tcPr>
          <w:p w:rsidR="00B7301F" w:rsidRPr="003E211D" w:rsidRDefault="00B7301F" w:rsidP="00E0309F">
            <w:pPr>
              <w:pStyle w:val="TableText"/>
            </w:pPr>
            <w:r w:rsidRPr="003E211D">
              <w:t>270.8 (17.7)</w:t>
            </w:r>
          </w:p>
        </w:tc>
        <w:tc>
          <w:tcPr>
            <w:tcW w:w="1894" w:type="pct"/>
            <w:vMerge/>
          </w:tcPr>
          <w:p w:rsidR="00B7301F" w:rsidRPr="003E211D" w:rsidRDefault="00B7301F" w:rsidP="00E0309F">
            <w:pPr>
              <w:pStyle w:val="TableText"/>
            </w:pPr>
          </w:p>
        </w:tc>
      </w:tr>
      <w:tr w:rsidR="00B7301F" w:rsidRPr="003E211D" w:rsidTr="00274B76">
        <w:trPr>
          <w:cantSplit/>
          <w:trHeight w:val="269"/>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274B76">
            <w:pPr>
              <w:pStyle w:val="TableText"/>
              <w:keepNext/>
            </w:pPr>
            <w:r w:rsidRPr="003E211D">
              <w:t>Second trimester exposure</w:t>
            </w:r>
          </w:p>
        </w:tc>
        <w:tc>
          <w:tcPr>
            <w:tcW w:w="896" w:type="pct"/>
            <w:shd w:val="clear" w:color="auto" w:fill="auto"/>
            <w:hideMark/>
          </w:tcPr>
          <w:p w:rsidR="00B7301F" w:rsidRPr="003E211D" w:rsidRDefault="00B7301F" w:rsidP="00274B76">
            <w:pPr>
              <w:pStyle w:val="TableText"/>
              <w:keepNext/>
              <w:ind w:right="-107"/>
            </w:pPr>
            <w:r w:rsidRPr="003E211D">
              <w:t>Depressed - 1 prescription</w:t>
            </w:r>
          </w:p>
        </w:tc>
        <w:tc>
          <w:tcPr>
            <w:tcW w:w="275" w:type="pct"/>
          </w:tcPr>
          <w:p w:rsidR="00B7301F" w:rsidRPr="003E211D" w:rsidRDefault="00B7301F" w:rsidP="00274B76">
            <w:pPr>
              <w:pStyle w:val="TableText"/>
              <w:keepNext/>
            </w:pPr>
            <w:r w:rsidRPr="003E211D">
              <w:t>NR</w:t>
            </w:r>
          </w:p>
        </w:tc>
        <w:tc>
          <w:tcPr>
            <w:tcW w:w="482" w:type="pct"/>
            <w:shd w:val="clear" w:color="auto" w:fill="auto"/>
            <w:hideMark/>
          </w:tcPr>
          <w:p w:rsidR="00B7301F" w:rsidRPr="003E211D" w:rsidRDefault="00B7301F" w:rsidP="00274B76">
            <w:pPr>
              <w:pStyle w:val="TableText"/>
              <w:keepNext/>
            </w:pPr>
            <w:r w:rsidRPr="003E211D">
              <w:t>NR</w:t>
            </w:r>
          </w:p>
        </w:tc>
        <w:tc>
          <w:tcPr>
            <w:tcW w:w="1894" w:type="pct"/>
            <w:vMerge w:val="restart"/>
          </w:tcPr>
          <w:p w:rsidR="00B7301F" w:rsidRPr="003E211D" w:rsidRDefault="00B7301F" w:rsidP="00274B76">
            <w:pPr>
              <w:pStyle w:val="TableText"/>
              <w:keepNext/>
              <w:ind w:right="-108"/>
            </w:pPr>
            <w:r w:rsidRPr="003E211D">
              <w:t>Depressed- ≥ 3 prescriptions vs. Women with no prescriptions during indicated trimester: Mean Difference -6.6 (95% CI, -4.6 to -8.6), p&lt;0.0001†</w:t>
            </w:r>
          </w:p>
          <w:p w:rsidR="00B7301F" w:rsidRPr="003E211D" w:rsidRDefault="00B7301F" w:rsidP="00274B76">
            <w:pPr>
              <w:pStyle w:val="TableText"/>
              <w:keepNext/>
              <w:ind w:right="-108"/>
            </w:pPr>
          </w:p>
          <w:p w:rsidR="00B7301F" w:rsidRPr="003E211D" w:rsidRDefault="00B7301F" w:rsidP="00274B76">
            <w:pPr>
              <w:pStyle w:val="TableText"/>
              <w:keepNext/>
              <w:ind w:right="-108"/>
            </w:pPr>
            <w:r w:rsidRPr="003E211D">
              <w:t>Depressed - 2 prescriptions vs. Women with no prescriptions during indicated trimester: Mean Difference -5.8 (95% CI, -3.9 to -7.8), p&lt;0.0001†</w:t>
            </w:r>
          </w:p>
          <w:p w:rsidR="00B7301F" w:rsidRPr="003E211D" w:rsidRDefault="00B7301F" w:rsidP="00274B76">
            <w:pPr>
              <w:pStyle w:val="TableText"/>
              <w:keepNext/>
              <w:ind w:right="-108"/>
            </w:pPr>
          </w:p>
          <w:p w:rsidR="00B7301F" w:rsidRPr="003E211D" w:rsidRDefault="00B7301F" w:rsidP="00274B76">
            <w:pPr>
              <w:pStyle w:val="TableText"/>
              <w:keepNext/>
              <w:ind w:right="-108"/>
            </w:pPr>
            <w:r w:rsidRPr="003E211D">
              <w:t>Depressed - 1 prescription vs. Women with no prescriptions during indicated trimester: Mean Difference -2.6 (95% CI, -1.3 to -3.9), p&lt;0.0001†</w:t>
            </w:r>
          </w:p>
        </w:tc>
      </w:tr>
      <w:tr w:rsidR="00B7301F" w:rsidRPr="003E211D" w:rsidTr="00274B76">
        <w:trPr>
          <w:cantSplit/>
          <w:trHeight w:val="113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≥3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Third trimester exposure</w:t>
            </w:r>
          </w:p>
        </w:tc>
        <w:tc>
          <w:tcPr>
            <w:tcW w:w="896" w:type="pct"/>
            <w:shd w:val="clear" w:color="auto" w:fill="auto"/>
            <w:hideMark/>
          </w:tcPr>
          <w:p w:rsidR="00B7301F" w:rsidRPr="003E211D" w:rsidRDefault="00B7301F" w:rsidP="00274B76">
            <w:pPr>
              <w:pStyle w:val="TableText"/>
              <w:ind w:right="-107"/>
            </w:pPr>
            <w:r w:rsidRPr="003E211D">
              <w:t>All women with no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274B76">
            <w:pPr>
              <w:pStyle w:val="TableText"/>
              <w:ind w:right="-108"/>
            </w:pPr>
            <w:r w:rsidRPr="003E211D">
              <w:t>Depressed- ≥ 3 prescriptions vs. Women with no prescriptions during indicated trimester: Mean Difference 6.4 (95% CI, 5.5 to 7.3), p=NR†</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- 2 prescriptions vs. Women with no prescriptions during indicated trimester: Mean Difference 1.8 (95% CI, 0.9 to 2.7), p=NR†</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- 1 prescription vs. Women with no prescriptions during indicated trimester: Mean Difference 0.9 (95% CI, 0.3 to 1.6), p=NR†</w:t>
            </w:r>
          </w:p>
        </w:tc>
      </w:tr>
      <w:tr w:rsidR="00B7301F" w:rsidRPr="003E211D" w:rsidTr="00274B76">
        <w:trPr>
          <w:cantSplit/>
          <w:trHeight w:val="9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- 1 prescription</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ind w:right="-108"/>
            </w:pPr>
          </w:p>
        </w:tc>
      </w:tr>
      <w:tr w:rsidR="00B7301F" w:rsidRPr="003E211D" w:rsidTr="00274B76">
        <w:trPr>
          <w:cantSplit/>
          <w:trHeight w:val="44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ind w:right="-108"/>
            </w:pPr>
          </w:p>
        </w:tc>
      </w:tr>
      <w:tr w:rsidR="00B7301F" w:rsidRPr="003E211D" w:rsidTr="00274B76">
        <w:trPr>
          <w:cantSplit/>
          <w:trHeight w:val="125"/>
        </w:trPr>
        <w:tc>
          <w:tcPr>
            <w:tcW w:w="489" w:type="pct"/>
            <w:vMerge w:val="restart"/>
            <w:shd w:val="clear" w:color="auto" w:fill="auto"/>
          </w:tcPr>
          <w:p w:rsidR="00B7301F" w:rsidRPr="003E211D" w:rsidRDefault="00B7301F" w:rsidP="00E0309F">
            <w:pPr>
              <w:pStyle w:val="TableText"/>
            </w:pPr>
            <w:r w:rsidRPr="003E211D">
              <w:t>Hayes, 2012</w: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REFMGR.CITE </w:instrTex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137</w:t>
            </w:r>
            <w:r>
              <w:fldChar w:fldCharType="end"/>
            </w:r>
          </w:p>
          <w:p w:rsidR="00B7301F" w:rsidRPr="003E211D" w:rsidRDefault="00B7301F" w:rsidP="00E0309F">
            <w:pPr>
              <w:pStyle w:val="TableText"/>
            </w:pPr>
            <w:r w:rsidRPr="003E211D">
              <w:br/>
              <w:t>Good</w:t>
            </w:r>
          </w:p>
        </w:tc>
        <w:tc>
          <w:tcPr>
            <w:tcW w:w="482" w:type="pct"/>
            <w:vMerge w:val="restart"/>
            <w:shd w:val="clear" w:color="auto" w:fill="auto"/>
          </w:tcPr>
          <w:p w:rsidR="00B7301F" w:rsidRPr="003E211D" w:rsidRDefault="00B7301F" w:rsidP="00AD10D3">
            <w:pPr>
              <w:pStyle w:val="TableText"/>
              <w:ind w:right="-109"/>
            </w:pPr>
            <w:r w:rsidRPr="003E211D">
              <w:t>Preterm birth, born 32-37 weeks, n (%)</w:t>
            </w:r>
          </w:p>
        </w:tc>
        <w:tc>
          <w:tcPr>
            <w:tcW w:w="482" w:type="pct"/>
            <w:vMerge w:val="restart"/>
            <w:shd w:val="clear" w:color="auto" w:fill="auto"/>
          </w:tcPr>
          <w:p w:rsidR="00B7301F" w:rsidRPr="003E211D" w:rsidRDefault="00B7301F" w:rsidP="00E0309F">
            <w:pPr>
              <w:pStyle w:val="TableText"/>
            </w:pPr>
            <w:r w:rsidRPr="003E211D">
              <w:t>Any anti-depressant</w:t>
            </w:r>
          </w:p>
        </w:tc>
        <w:tc>
          <w:tcPr>
            <w:tcW w:w="896" w:type="pct"/>
            <w:shd w:val="clear" w:color="auto" w:fill="auto"/>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6196</w:t>
            </w:r>
          </w:p>
        </w:tc>
        <w:tc>
          <w:tcPr>
            <w:tcW w:w="482" w:type="pct"/>
            <w:shd w:val="clear" w:color="auto" w:fill="auto"/>
          </w:tcPr>
          <w:p w:rsidR="00B7301F" w:rsidRPr="003E211D" w:rsidRDefault="00B7301F" w:rsidP="00E0309F">
            <w:pPr>
              <w:pStyle w:val="TableText"/>
            </w:pPr>
            <w:r w:rsidRPr="003E211D">
              <w:t>787 (12.7)</w:t>
            </w:r>
          </w:p>
        </w:tc>
        <w:tc>
          <w:tcPr>
            <w:tcW w:w="1894" w:type="pct"/>
            <w:vMerge w:val="restart"/>
          </w:tcPr>
          <w:p w:rsidR="00B7301F" w:rsidRPr="003E211D" w:rsidRDefault="00B7301F" w:rsidP="00274B76">
            <w:pPr>
              <w:pStyle w:val="TableText"/>
              <w:ind w:right="-108"/>
              <w:rPr>
                <w:i/>
              </w:rPr>
            </w:pPr>
            <w:r w:rsidRPr="003E211D">
              <w:rPr>
                <w:i/>
              </w:rPr>
              <w:t>Gestational age 32-36 weeks (calculated):</w:t>
            </w:r>
          </w:p>
          <w:p w:rsidR="00B7301F" w:rsidRPr="003E211D" w:rsidRDefault="00B7301F" w:rsidP="00274B76">
            <w:pPr>
              <w:pStyle w:val="TableText"/>
              <w:ind w:right="-108"/>
            </w:pPr>
            <w:r w:rsidRPr="003E211D">
              <w:t xml:space="preserve">Depressed- ≥ 3 prescriptions vs. Depressed- no prescription: OR 1.12 (95% CI, 1.03 to 1.23), p=NR║║ </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 1-2 prescription vs. Depressed- no prescription: OR 1.91 (95% CI, 1.77 to 2.07)║║</w:t>
            </w:r>
          </w:p>
          <w:p w:rsidR="00B7301F" w:rsidRPr="003E211D" w:rsidRDefault="00B7301F" w:rsidP="00274B76">
            <w:pPr>
              <w:pStyle w:val="TableText"/>
              <w:ind w:right="-108"/>
            </w:pPr>
          </w:p>
          <w:p w:rsidR="00B7301F" w:rsidRPr="003E211D" w:rsidRDefault="00B7301F" w:rsidP="00274B76">
            <w:pPr>
              <w:pStyle w:val="TableText"/>
              <w:ind w:right="-108"/>
              <w:rPr>
                <w:i/>
              </w:rPr>
            </w:pPr>
            <w:r w:rsidRPr="003E211D">
              <w:rPr>
                <w:i/>
              </w:rPr>
              <w:t>Gestational age &lt; 32 weeks (calculated):</w:t>
            </w:r>
          </w:p>
          <w:p w:rsidR="00B7301F" w:rsidRPr="003E211D" w:rsidRDefault="00B7301F" w:rsidP="00274B76">
            <w:pPr>
              <w:pStyle w:val="TableText"/>
              <w:ind w:right="-108"/>
            </w:pPr>
            <w:r w:rsidRPr="003E211D">
              <w:t xml:space="preserve">Depressed- ≥ 3 prescriptions vs. Depressed- no prescription: OR 0.95 (95% CI, 0.77 to 1.17), p=NR║║ </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 1-2 prescription vs. Depressed- no prescription: OR 1.54 (95% CI, 1.29 to 1.85)║║</w:t>
            </w:r>
          </w:p>
        </w:tc>
      </w:tr>
      <w:tr w:rsidR="00B7301F" w:rsidRPr="003E211D" w:rsidTr="00274B76">
        <w:trPr>
          <w:cantSplit/>
          <w:trHeight w:val="125"/>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Depressed- 1-2 prescriptions</w:t>
            </w:r>
          </w:p>
        </w:tc>
        <w:tc>
          <w:tcPr>
            <w:tcW w:w="275" w:type="pct"/>
          </w:tcPr>
          <w:p w:rsidR="00B7301F" w:rsidRPr="003E211D" w:rsidRDefault="00B7301F" w:rsidP="00E0309F">
            <w:pPr>
              <w:pStyle w:val="TableText"/>
            </w:pPr>
            <w:r w:rsidRPr="003E211D">
              <w:t>10700</w:t>
            </w:r>
          </w:p>
        </w:tc>
        <w:tc>
          <w:tcPr>
            <w:tcW w:w="482" w:type="pct"/>
            <w:shd w:val="clear" w:color="auto" w:fill="auto"/>
          </w:tcPr>
          <w:p w:rsidR="00B7301F" w:rsidRPr="003E211D" w:rsidRDefault="00B7301F" w:rsidP="00E0309F">
            <w:pPr>
              <w:pStyle w:val="TableText"/>
            </w:pPr>
            <w:r w:rsidRPr="003E211D">
              <w:t>1231 (11.5)</w:t>
            </w:r>
          </w:p>
        </w:tc>
        <w:tc>
          <w:tcPr>
            <w:tcW w:w="1894" w:type="pct"/>
            <w:vMerge/>
          </w:tcPr>
          <w:p w:rsidR="00B7301F" w:rsidRPr="003E211D" w:rsidRDefault="00B7301F" w:rsidP="00274B76">
            <w:pPr>
              <w:pStyle w:val="TableText"/>
              <w:ind w:right="-108"/>
            </w:pPr>
          </w:p>
        </w:tc>
      </w:tr>
      <w:tr w:rsidR="00B7301F" w:rsidRPr="003E211D" w:rsidTr="00274B76">
        <w:trPr>
          <w:cantSplit/>
          <w:trHeight w:val="125"/>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Depressed- no prescription</w:t>
            </w:r>
          </w:p>
        </w:tc>
        <w:tc>
          <w:tcPr>
            <w:tcW w:w="275" w:type="pct"/>
          </w:tcPr>
          <w:p w:rsidR="00B7301F" w:rsidRPr="003E211D" w:rsidRDefault="00B7301F" w:rsidP="00E0309F">
            <w:pPr>
              <w:pStyle w:val="TableText"/>
            </w:pPr>
            <w:r w:rsidRPr="003E211D">
              <w:t>16907</w:t>
            </w:r>
          </w:p>
        </w:tc>
        <w:tc>
          <w:tcPr>
            <w:tcW w:w="482" w:type="pct"/>
            <w:shd w:val="clear" w:color="auto" w:fill="auto"/>
          </w:tcPr>
          <w:p w:rsidR="00B7301F" w:rsidRPr="003E211D" w:rsidRDefault="00B7301F" w:rsidP="00E0309F">
            <w:pPr>
              <w:pStyle w:val="TableText"/>
            </w:pPr>
            <w:r w:rsidRPr="003E211D">
              <w:t>1939 (11.5)</w:t>
            </w:r>
          </w:p>
        </w:tc>
        <w:tc>
          <w:tcPr>
            <w:tcW w:w="1894" w:type="pct"/>
            <w:vMerge/>
          </w:tcPr>
          <w:p w:rsidR="00B7301F" w:rsidRPr="003E211D" w:rsidRDefault="00B7301F" w:rsidP="00274B76">
            <w:pPr>
              <w:pStyle w:val="TableText"/>
              <w:ind w:right="-108"/>
            </w:pPr>
          </w:p>
        </w:tc>
      </w:tr>
      <w:tr w:rsidR="00B7301F" w:rsidRPr="003E211D" w:rsidTr="00274B76">
        <w:trPr>
          <w:cantSplit/>
          <w:trHeight w:val="125"/>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274B76">
            <w:pPr>
              <w:pStyle w:val="TableText"/>
              <w:ind w:right="-108"/>
            </w:pPr>
            <w:r w:rsidRPr="003E211D">
              <w:t>195079</w:t>
            </w:r>
          </w:p>
        </w:tc>
        <w:tc>
          <w:tcPr>
            <w:tcW w:w="482" w:type="pct"/>
            <w:shd w:val="clear" w:color="auto" w:fill="auto"/>
          </w:tcPr>
          <w:p w:rsidR="00B7301F" w:rsidRPr="003E211D" w:rsidRDefault="00B7301F" w:rsidP="00E0309F">
            <w:pPr>
              <w:pStyle w:val="TableText"/>
            </w:pPr>
            <w:r w:rsidRPr="003E211D">
              <w:t>21524 (11.1)</w:t>
            </w:r>
          </w:p>
        </w:tc>
        <w:tc>
          <w:tcPr>
            <w:tcW w:w="1894" w:type="pct"/>
            <w:vMerge/>
          </w:tcPr>
          <w:p w:rsidR="00B7301F" w:rsidRPr="003E211D" w:rsidRDefault="00B7301F" w:rsidP="00274B76">
            <w:pPr>
              <w:pStyle w:val="TableText"/>
              <w:ind w:right="-108"/>
            </w:pPr>
          </w:p>
        </w:tc>
      </w:tr>
      <w:tr w:rsidR="00B7301F" w:rsidRPr="003E211D" w:rsidTr="00274B76">
        <w:trPr>
          <w:cantSplit/>
          <w:trHeight w:val="125"/>
        </w:trPr>
        <w:tc>
          <w:tcPr>
            <w:tcW w:w="489" w:type="pct"/>
            <w:vMerge w:val="restart"/>
            <w:shd w:val="clear" w:color="auto" w:fill="auto"/>
            <w:hideMark/>
          </w:tcPr>
          <w:p w:rsidR="00B7301F" w:rsidRPr="003E211D" w:rsidRDefault="00B7301F" w:rsidP="00E0309F">
            <w:pPr>
              <w:pStyle w:val="TableText"/>
            </w:pPr>
            <w:r w:rsidRPr="003E211D">
              <w:t>Jensen, 2013a</w:t>
            </w:r>
            <w:r>
              <w:fldChar w:fldCharType="begin">
                <w:fldData xml:space="preserve">PFJlZm1hbj48Q2l0ZT48QXV0aG9yPkplbnNlbjwvQXV0aG9yPjxZZWFyPjIwMTM8L1llYXI+PFJl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</w:fldData>
              </w:fldChar>
            </w:r>
            <w:r>
              <w:instrText xml:space="preserve"> ADDIN REFMGR.CITE </w:instrText>
            </w:r>
            <w:r>
              <w:fldChar w:fldCharType="begin">
                <w:fldData xml:space="preserve">PFJlZm1hbj48Q2l0ZT48QXV0aG9yPkplbnNlbjwvQXV0aG9yPjxZZWFyPjIwMTM8L1llYXI+PFJl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</w:fldData>
              </w:fldChar>
            </w:r>
            <w:r>
              <w:instrText xml:space="preserve"> ADDIN EN.CITE.DATA </w:instrText>
            </w:r>
            <w:r>
              <w:fldChar w:fldCharType="end"/>
            </w:r>
            <w:r>
              <w:fldChar w:fldCharType="separate"/>
            </w:r>
            <w:r w:rsidRPr="00033D80">
              <w:rPr>
                <w:noProof/>
                <w:vertAlign w:val="superscript"/>
              </w:rPr>
              <w:t>143</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Small for gestational age, number</w:t>
            </w:r>
          </w:p>
        </w:tc>
        <w:tc>
          <w:tcPr>
            <w:tcW w:w="482" w:type="pct"/>
            <w:vMerge w:val="restart"/>
            <w:shd w:val="clear" w:color="auto" w:fill="auto"/>
            <w:hideMark/>
          </w:tcPr>
          <w:p w:rsidR="00B7301F" w:rsidRPr="003E211D" w:rsidRDefault="00B7301F" w:rsidP="00E0309F">
            <w:pPr>
              <w:pStyle w:val="TableText"/>
            </w:pPr>
            <w:r w:rsidRPr="003E211D">
              <w:t>Any anti-depressant</w:t>
            </w:r>
          </w:p>
        </w:tc>
        <w:tc>
          <w:tcPr>
            <w:tcW w:w="896" w:type="pct"/>
            <w:shd w:val="clear" w:color="auto" w:fill="auto"/>
            <w:hideMark/>
          </w:tcPr>
          <w:p w:rsidR="00B7301F" w:rsidRPr="003E211D" w:rsidRDefault="00B7301F" w:rsidP="00274B76">
            <w:pPr>
              <w:pStyle w:val="TableText"/>
              <w:ind w:right="-107"/>
            </w:pPr>
            <w:r w:rsidRPr="003E211D">
              <w:t>Depressed- exposed</w:t>
            </w:r>
          </w:p>
        </w:tc>
        <w:tc>
          <w:tcPr>
            <w:tcW w:w="275" w:type="pct"/>
          </w:tcPr>
          <w:p w:rsidR="00B7301F" w:rsidRPr="003E211D" w:rsidRDefault="00B7301F" w:rsidP="00E0309F">
            <w:pPr>
              <w:pStyle w:val="TableText"/>
            </w:pPr>
            <w:r w:rsidRPr="003E211D">
              <w:t>166</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274B76">
            <w:pPr>
              <w:pStyle w:val="TableText"/>
              <w:ind w:right="-108"/>
            </w:pPr>
            <w:r w:rsidRPr="003E211D">
              <w:t>Depressed- exposed (pre- and during pregnancy) vs. Not depressed- nonexposed: HR 1.42 (95% CI, 1.2 to 1.68), p=NR§</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nonexposed vs. Not depressed- nonexposed: HR 1.04 (95% CI, 0.92 to 1.20), p=NS§</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nonexposed (pre- or during pregnancy) vs. Not depressed- nonexposed: HR 0.91 (95% CI, 0.72 to 1.16), p=NS§</w:t>
            </w:r>
          </w:p>
          <w:p w:rsidR="00B7301F" w:rsidRPr="003E211D" w:rsidRDefault="00B7301F" w:rsidP="00274B76">
            <w:pPr>
              <w:pStyle w:val="TableText"/>
              <w:ind w:right="-108"/>
            </w:pPr>
          </w:p>
          <w:p w:rsidR="00B7301F" w:rsidRPr="003E211D" w:rsidRDefault="00B7301F" w:rsidP="00274B76">
            <w:pPr>
              <w:pStyle w:val="TableText"/>
              <w:ind w:right="-108"/>
            </w:pPr>
            <w:r w:rsidRPr="003E211D">
              <w:t>Exposed- SSRI vs. Not depressed- nonexposed: HR 1.22 (95% CI, 1.13 to 1.32), p=NR§</w:t>
            </w:r>
          </w:p>
          <w:p w:rsidR="00B7301F" w:rsidRPr="003E211D" w:rsidRDefault="00B7301F" w:rsidP="00274B76">
            <w:pPr>
              <w:pStyle w:val="TableText"/>
              <w:ind w:right="-108"/>
            </w:pPr>
          </w:p>
          <w:p w:rsidR="00B7301F" w:rsidRPr="003E211D" w:rsidRDefault="00B7301F" w:rsidP="00274B76">
            <w:pPr>
              <w:pStyle w:val="TableText"/>
              <w:ind w:right="-108"/>
            </w:pPr>
            <w:r w:rsidRPr="003E211D">
              <w:t>Exposed vs. Not depressed- nonexposed: HR 1.19 (95% CI, 1.11 to 1.28), p=NR§</w:t>
            </w:r>
          </w:p>
          <w:p w:rsidR="00B7301F" w:rsidRPr="003E211D" w:rsidRDefault="00B7301F" w:rsidP="00274B76">
            <w:pPr>
              <w:pStyle w:val="TableText"/>
              <w:ind w:right="-108"/>
            </w:pPr>
          </w:p>
          <w:p w:rsidR="00B7301F" w:rsidRPr="003E211D" w:rsidRDefault="00B7301F" w:rsidP="00274B76">
            <w:pPr>
              <w:pStyle w:val="TableText"/>
              <w:ind w:right="-108"/>
            </w:pPr>
            <w:r w:rsidRPr="003E211D">
              <w:t>Depressed- exposed vs. Not depressed- nonexposed: HR 1.44 (95% CI, 0.89 to 2.31),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exposed (pre- and during pregnancy)</w:t>
            </w:r>
          </w:p>
        </w:tc>
        <w:tc>
          <w:tcPr>
            <w:tcW w:w="275" w:type="pct"/>
          </w:tcPr>
          <w:p w:rsidR="00B7301F" w:rsidRPr="003E211D" w:rsidRDefault="00B7301F" w:rsidP="00E0309F">
            <w:pPr>
              <w:pStyle w:val="TableText"/>
            </w:pPr>
            <w:r w:rsidRPr="003E211D">
              <w:t>1134</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nonexposed</w:t>
            </w:r>
          </w:p>
        </w:tc>
        <w:tc>
          <w:tcPr>
            <w:tcW w:w="275" w:type="pct"/>
          </w:tcPr>
          <w:p w:rsidR="00B7301F" w:rsidRPr="003E211D" w:rsidRDefault="00B7301F" w:rsidP="00E0309F">
            <w:pPr>
              <w:pStyle w:val="TableText"/>
            </w:pPr>
            <w:r w:rsidRPr="003E211D">
              <w:t>1926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8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nonexposed (pre- or during pregnancy)</w:t>
            </w:r>
          </w:p>
        </w:tc>
        <w:tc>
          <w:tcPr>
            <w:tcW w:w="275" w:type="pct"/>
          </w:tcPr>
          <w:p w:rsidR="00B7301F" w:rsidRPr="003E211D" w:rsidRDefault="00B7301F" w:rsidP="00E0309F">
            <w:pPr>
              <w:pStyle w:val="TableText"/>
            </w:pPr>
            <w:r w:rsidRPr="003E211D">
              <w:t>740</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w:t>
            </w:r>
          </w:p>
        </w:tc>
        <w:tc>
          <w:tcPr>
            <w:tcW w:w="275" w:type="pct"/>
          </w:tcPr>
          <w:p w:rsidR="00B7301F" w:rsidRPr="003E211D" w:rsidRDefault="00B7301F" w:rsidP="00E0309F">
            <w:pPr>
              <w:pStyle w:val="TableText"/>
            </w:pPr>
            <w:r w:rsidRPr="003E211D">
              <w:t>8511</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Exposed- SSRI</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113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Not depressed- nonexposed</w:t>
            </w:r>
          </w:p>
        </w:tc>
        <w:tc>
          <w:tcPr>
            <w:tcW w:w="275" w:type="pct"/>
          </w:tcPr>
          <w:p w:rsidR="00B7301F" w:rsidRPr="003E211D" w:rsidRDefault="00B7301F" w:rsidP="00AD10D3">
            <w:pPr>
              <w:pStyle w:val="TableText"/>
              <w:ind w:right="-108"/>
            </w:pPr>
            <w:r w:rsidRPr="003E211D">
              <w:t>638116</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First trimester exposure</w:t>
            </w:r>
          </w:p>
        </w:tc>
        <w:tc>
          <w:tcPr>
            <w:tcW w:w="896" w:type="pct"/>
            <w:shd w:val="clear" w:color="auto" w:fill="auto"/>
          </w:tcPr>
          <w:p w:rsidR="00B7301F" w:rsidRPr="003E211D" w:rsidRDefault="00B7301F" w:rsidP="00274B76">
            <w:pPr>
              <w:pStyle w:val="TableText"/>
              <w:ind w:right="-107"/>
            </w:pPr>
            <w:r w:rsidRPr="003E211D">
              <w:t>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HR 1.07 (95% CI, 0.98 to 1.16),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Second trimester exposure</w:t>
            </w:r>
          </w:p>
        </w:tc>
        <w:tc>
          <w:tcPr>
            <w:tcW w:w="896" w:type="pct"/>
            <w:shd w:val="clear" w:color="auto" w:fill="auto"/>
          </w:tcPr>
          <w:p w:rsidR="00B7301F" w:rsidRPr="003E211D" w:rsidRDefault="00B7301F" w:rsidP="00274B76">
            <w:pPr>
              <w:pStyle w:val="TableText"/>
              <w:ind w:right="-107"/>
            </w:pPr>
            <w:r w:rsidRPr="003E211D">
              <w:t>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HR 1.15 (95% CI, 0.97 to 1.35),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Third trimester exposure</w:t>
            </w:r>
          </w:p>
        </w:tc>
        <w:tc>
          <w:tcPr>
            <w:tcW w:w="896" w:type="pct"/>
            <w:shd w:val="clear" w:color="auto" w:fill="auto"/>
          </w:tcPr>
          <w:p w:rsidR="00B7301F" w:rsidRPr="003E211D" w:rsidRDefault="00B7301F" w:rsidP="00274B76">
            <w:pPr>
              <w:pStyle w:val="TableText"/>
              <w:ind w:right="-107"/>
            </w:pPr>
            <w:r w:rsidRPr="003E211D">
              <w:t>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E0309F">
            <w:pPr>
              <w:pStyle w:val="TableText"/>
            </w:pPr>
            <w:r w:rsidRPr="003E211D">
              <w:t>HR 1.18 (95% CI, 1.00 to 1.40),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tcPr>
          <w:p w:rsidR="00B7301F" w:rsidRPr="003E211D" w:rsidRDefault="00B7301F" w:rsidP="00E0309F">
            <w:pPr>
              <w:pStyle w:val="TableText"/>
            </w:pPr>
            <w:r w:rsidRPr="003E211D">
              <w:t>Hayes, 2012</w: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REFMGR.CITE </w:instrTex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137</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Neonatal convulsions, n (%)</w:t>
            </w:r>
          </w:p>
        </w:tc>
        <w:tc>
          <w:tcPr>
            <w:tcW w:w="482" w:type="pct"/>
            <w:vMerge w:val="restart"/>
            <w:shd w:val="clear" w:color="auto" w:fill="auto"/>
            <w:hideMark/>
          </w:tcPr>
          <w:p w:rsidR="00B7301F" w:rsidRPr="003E211D" w:rsidRDefault="00B7301F" w:rsidP="00E0309F">
            <w:pPr>
              <w:pStyle w:val="TableText"/>
            </w:pPr>
            <w:r w:rsidRPr="003E211D">
              <w:t>Any anti-depressant</w:t>
            </w:r>
          </w:p>
        </w:tc>
        <w:tc>
          <w:tcPr>
            <w:tcW w:w="896" w:type="pct"/>
            <w:shd w:val="clear" w:color="auto" w:fill="auto"/>
            <w:hideMark/>
          </w:tcPr>
          <w:p w:rsidR="00B7301F" w:rsidRPr="003E211D" w:rsidRDefault="00B7301F" w:rsidP="00274B76">
            <w:pPr>
              <w:pStyle w:val="TableText"/>
              <w:ind w:right="-107"/>
            </w:pPr>
            <w:r w:rsidRPr="003E211D">
              <w:t>Depressed- ≥ 3 prescriptions</w:t>
            </w:r>
          </w:p>
        </w:tc>
        <w:tc>
          <w:tcPr>
            <w:tcW w:w="275" w:type="pct"/>
          </w:tcPr>
          <w:p w:rsidR="00B7301F" w:rsidRPr="003E211D" w:rsidRDefault="00B7301F" w:rsidP="00E0309F">
            <w:pPr>
              <w:pStyle w:val="TableText"/>
            </w:pPr>
            <w:r w:rsidRPr="003E211D">
              <w:t>6196</w:t>
            </w:r>
          </w:p>
        </w:tc>
        <w:tc>
          <w:tcPr>
            <w:tcW w:w="482" w:type="pct"/>
            <w:shd w:val="clear" w:color="auto" w:fill="auto"/>
            <w:hideMark/>
          </w:tcPr>
          <w:p w:rsidR="00B7301F" w:rsidRPr="003E211D" w:rsidRDefault="00B7301F" w:rsidP="00E0309F">
            <w:pPr>
              <w:pStyle w:val="TableText"/>
            </w:pPr>
            <w:r w:rsidRPr="003E211D">
              <w:t>41 (0.66)</w:t>
            </w:r>
          </w:p>
        </w:tc>
        <w:tc>
          <w:tcPr>
            <w:tcW w:w="1894" w:type="pct"/>
            <w:vMerge w:val="restart"/>
          </w:tcPr>
          <w:p w:rsidR="00B7301F" w:rsidRPr="003E211D" w:rsidRDefault="00B7301F" w:rsidP="00E0309F">
            <w:pPr>
              <w:pStyle w:val="TableText"/>
            </w:pPr>
            <w:r w:rsidRPr="003E211D">
              <w:t xml:space="preserve">Depressed- ≥ 3 prescriptions vs. Depressed- no prescription: OR 2.39 (95% CI, 1.57 to 3.64), p=NR║║ </w:t>
            </w:r>
          </w:p>
          <w:p w:rsidR="00B7301F" w:rsidRPr="003E211D" w:rsidRDefault="00B7301F" w:rsidP="00E0309F">
            <w:pPr>
              <w:pStyle w:val="TableText"/>
            </w:pPr>
          </w:p>
          <w:p w:rsidR="00B7301F" w:rsidRPr="003E211D" w:rsidRDefault="00B7301F" w:rsidP="00E0309F">
            <w:pPr>
              <w:pStyle w:val="TableText"/>
            </w:pPr>
            <w:r w:rsidRPr="003E211D">
              <w:t>Depressed – 1-2 prescription vs. Depressed- no prescription: OR 1.04 (95% CI, 0.66 to 1.64)║║</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Depressed- 1-2 prescriptions</w:t>
            </w:r>
          </w:p>
        </w:tc>
        <w:tc>
          <w:tcPr>
            <w:tcW w:w="275" w:type="pct"/>
          </w:tcPr>
          <w:p w:rsidR="00B7301F" w:rsidRPr="003E211D" w:rsidRDefault="00B7301F" w:rsidP="00E0309F">
            <w:pPr>
              <w:pStyle w:val="TableText"/>
            </w:pPr>
            <w:r w:rsidRPr="003E211D">
              <w:t>10700</w:t>
            </w:r>
          </w:p>
        </w:tc>
        <w:tc>
          <w:tcPr>
            <w:tcW w:w="482" w:type="pct"/>
            <w:shd w:val="clear" w:color="auto" w:fill="auto"/>
            <w:hideMark/>
          </w:tcPr>
          <w:p w:rsidR="00B7301F" w:rsidRPr="003E211D" w:rsidRDefault="00B7301F" w:rsidP="00E0309F">
            <w:pPr>
              <w:pStyle w:val="TableText"/>
            </w:pPr>
            <w:r w:rsidRPr="003E211D">
              <w:t>31 (0.29)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Depressed- no prescription</w:t>
            </w:r>
          </w:p>
        </w:tc>
        <w:tc>
          <w:tcPr>
            <w:tcW w:w="275" w:type="pct"/>
          </w:tcPr>
          <w:p w:rsidR="00B7301F" w:rsidRPr="003E211D" w:rsidRDefault="00B7301F" w:rsidP="00E0309F">
            <w:pPr>
              <w:pStyle w:val="TableText"/>
            </w:pPr>
            <w:r w:rsidRPr="003E211D">
              <w:t>16901</w:t>
            </w:r>
          </w:p>
        </w:tc>
        <w:tc>
          <w:tcPr>
            <w:tcW w:w="482" w:type="pct"/>
            <w:shd w:val="clear" w:color="auto" w:fill="auto"/>
            <w:hideMark/>
          </w:tcPr>
          <w:p w:rsidR="00B7301F" w:rsidRPr="003E211D" w:rsidRDefault="00B7301F" w:rsidP="00E0309F">
            <w:pPr>
              <w:pStyle w:val="TableText"/>
            </w:pPr>
            <w:r w:rsidRPr="003E211D">
              <w:t>47 (0.28)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274B76">
            <w:pPr>
              <w:pStyle w:val="TableText"/>
              <w:ind w:right="-107"/>
            </w:pPr>
            <w:r w:rsidRPr="003E211D">
              <w:t>Not depressed- nonexposed</w:t>
            </w:r>
          </w:p>
        </w:tc>
        <w:tc>
          <w:tcPr>
            <w:tcW w:w="275" w:type="pct"/>
          </w:tcPr>
          <w:p w:rsidR="00B7301F" w:rsidRPr="003E211D" w:rsidRDefault="00B7301F" w:rsidP="00274B76">
            <w:pPr>
              <w:pStyle w:val="TableText"/>
              <w:ind w:right="-108"/>
            </w:pPr>
            <w:r w:rsidRPr="003E211D">
              <w:t>195079</w:t>
            </w:r>
          </w:p>
        </w:tc>
        <w:tc>
          <w:tcPr>
            <w:tcW w:w="482" w:type="pct"/>
            <w:shd w:val="clear" w:color="auto" w:fill="auto"/>
            <w:hideMark/>
          </w:tcPr>
          <w:p w:rsidR="00B7301F" w:rsidRPr="003E211D" w:rsidRDefault="00B7301F" w:rsidP="00E0309F">
            <w:pPr>
              <w:pStyle w:val="TableText"/>
            </w:pPr>
            <w:r w:rsidRPr="003E211D">
              <w:t>429 (0.22)</w:t>
            </w:r>
          </w:p>
        </w:tc>
        <w:tc>
          <w:tcPr>
            <w:tcW w:w="1894" w:type="pct"/>
            <w:vMerge/>
          </w:tcPr>
          <w:p w:rsidR="00B7301F" w:rsidRPr="003E211D" w:rsidRDefault="00B7301F" w:rsidP="00E0309F">
            <w:pPr>
              <w:pStyle w:val="TableText"/>
            </w:pPr>
          </w:p>
        </w:tc>
      </w:tr>
      <w:tr w:rsidR="00B7301F" w:rsidRPr="003E211D" w:rsidTr="00274B76">
        <w:trPr>
          <w:cantSplit/>
          <w:trHeight w:val="476"/>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Second trimester exposure</w:t>
            </w:r>
          </w:p>
        </w:tc>
        <w:tc>
          <w:tcPr>
            <w:tcW w:w="896" w:type="pct"/>
            <w:shd w:val="clear" w:color="auto" w:fill="auto"/>
          </w:tcPr>
          <w:p w:rsidR="00B7301F" w:rsidRPr="003E211D" w:rsidRDefault="00B7301F" w:rsidP="00274B76">
            <w:pPr>
              <w:pStyle w:val="TableText"/>
              <w:ind w:right="-107"/>
            </w:pPr>
            <w:r w:rsidRPr="003E211D">
              <w:t>Depressed - 1 prescription</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val="restart"/>
          </w:tcPr>
          <w:p w:rsidR="00B7301F" w:rsidRPr="003E211D" w:rsidRDefault="00B7301F" w:rsidP="00274B76">
            <w:pPr>
              <w:pStyle w:val="TableText"/>
              <w:tabs>
                <w:tab w:val="left" w:pos="4842"/>
              </w:tabs>
              <w:ind w:right="-108"/>
            </w:pPr>
            <w:r w:rsidRPr="003E211D">
              <w:t>Depressed- ≥ 3 prescriptions vs. Women with no prescriptions during indicated trimester: OR 1.12 (95% CI, 0.50 to 2.44), p=NR†</w:t>
            </w:r>
          </w:p>
          <w:p w:rsidR="00B7301F" w:rsidRPr="003E211D" w:rsidRDefault="00B7301F" w:rsidP="00274B76">
            <w:pPr>
              <w:pStyle w:val="TableText"/>
              <w:tabs>
                <w:tab w:val="left" w:pos="4842"/>
              </w:tabs>
              <w:ind w:right="-108"/>
            </w:pPr>
          </w:p>
          <w:p w:rsidR="00B7301F" w:rsidRPr="003E211D" w:rsidRDefault="00B7301F" w:rsidP="00274B76">
            <w:pPr>
              <w:pStyle w:val="TableText"/>
              <w:tabs>
                <w:tab w:val="left" w:pos="4842"/>
              </w:tabs>
              <w:ind w:right="-108"/>
            </w:pPr>
            <w:r w:rsidRPr="003E211D">
              <w:t>Depressed - 2 prescriptions vs. Women with no prescriptions during indicated trimester: OR 1.59 (95% CI, 0.79 to 3.24), p=NR†</w:t>
            </w:r>
          </w:p>
          <w:p w:rsidR="00B7301F" w:rsidRPr="003E211D" w:rsidRDefault="00B7301F" w:rsidP="00274B76">
            <w:pPr>
              <w:pStyle w:val="TableText"/>
              <w:tabs>
                <w:tab w:val="left" w:pos="4842"/>
              </w:tabs>
              <w:ind w:right="-108"/>
            </w:pPr>
          </w:p>
          <w:p w:rsidR="00B7301F" w:rsidRPr="003E211D" w:rsidRDefault="00B7301F" w:rsidP="00274B76">
            <w:pPr>
              <w:pStyle w:val="TableText"/>
              <w:tabs>
                <w:tab w:val="left" w:pos="4842"/>
              </w:tabs>
              <w:ind w:right="-108"/>
            </w:pPr>
            <w:r w:rsidRPr="003E211D">
              <w:t>Depressed - 1 prescription vs. Women with no prescriptions during indicated trimester: OR 0.85 (95% CI, 0.47 to 1.76),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tabs>
                <w:tab w:val="left" w:pos="4842"/>
              </w:tabs>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tabs>
                <w:tab w:val="left" w:pos="4842"/>
              </w:tabs>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274B76">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274B76">
            <w:pPr>
              <w:pStyle w:val="TableText"/>
              <w:tabs>
                <w:tab w:val="left" w:pos="4842"/>
              </w:tabs>
              <w:ind w:right="-108"/>
            </w:pPr>
          </w:p>
        </w:tc>
      </w:tr>
      <w:tr w:rsidR="00B7301F" w:rsidRPr="003E211D" w:rsidTr="00274B76">
        <w:trPr>
          <w:cantSplit/>
          <w:trHeight w:val="539"/>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Third trimester exposure</w:t>
            </w:r>
          </w:p>
        </w:tc>
        <w:tc>
          <w:tcPr>
            <w:tcW w:w="896" w:type="pct"/>
            <w:shd w:val="clear" w:color="auto" w:fill="auto"/>
            <w:hideMark/>
          </w:tcPr>
          <w:p w:rsidR="00B7301F" w:rsidRPr="003E211D" w:rsidRDefault="00B7301F" w:rsidP="00AD10D3">
            <w:pPr>
              <w:pStyle w:val="TableText"/>
              <w:ind w:right="-107"/>
            </w:pPr>
            <w:r w:rsidRPr="003E211D">
              <w:t>Depressed - 1 prescription</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274B76">
            <w:pPr>
              <w:pStyle w:val="TableText"/>
              <w:tabs>
                <w:tab w:val="left" w:pos="4842"/>
              </w:tabs>
              <w:ind w:right="-108"/>
            </w:pPr>
            <w:r w:rsidRPr="003E211D">
              <w:t>Depressed- ≥ 3 prescriptions vs. Women with no prescriptions during indicated trimester: OR 4.9 (95% CI, 2.6 to 9.5), p=NR†</w:t>
            </w:r>
          </w:p>
          <w:p w:rsidR="00B7301F" w:rsidRPr="003E211D" w:rsidRDefault="00B7301F" w:rsidP="00274B76">
            <w:pPr>
              <w:pStyle w:val="TableText"/>
              <w:tabs>
                <w:tab w:val="left" w:pos="4842"/>
              </w:tabs>
              <w:ind w:right="-108"/>
            </w:pPr>
          </w:p>
          <w:p w:rsidR="00B7301F" w:rsidRPr="003E211D" w:rsidRDefault="00B7301F" w:rsidP="00274B76">
            <w:pPr>
              <w:pStyle w:val="TableText"/>
              <w:tabs>
                <w:tab w:val="left" w:pos="4842"/>
              </w:tabs>
              <w:ind w:right="-108"/>
            </w:pPr>
            <w:r w:rsidRPr="003E211D">
              <w:t>Depressed - 2 prescriptions vs. Women with no prescriptions during indicated trimester: OR 2.8 (95% CI, 1.4 to 5.5), p=NR†</w:t>
            </w:r>
          </w:p>
          <w:p w:rsidR="00B7301F" w:rsidRPr="003E211D" w:rsidRDefault="00B7301F" w:rsidP="00274B76">
            <w:pPr>
              <w:pStyle w:val="TableText"/>
              <w:tabs>
                <w:tab w:val="left" w:pos="4842"/>
              </w:tabs>
              <w:ind w:right="-108"/>
            </w:pPr>
          </w:p>
          <w:p w:rsidR="00B7301F" w:rsidRPr="003E211D" w:rsidRDefault="00B7301F" w:rsidP="00274B76">
            <w:pPr>
              <w:pStyle w:val="TableText"/>
              <w:tabs>
                <w:tab w:val="left" w:pos="4842"/>
              </w:tabs>
              <w:ind w:right="-108"/>
            </w:pPr>
            <w:r w:rsidRPr="003E211D">
              <w:t>Depressed - 1 prescription vs. Women with no prescriptions during indicated trimester: OR 1.4 (95% CI, 0.7 to 2.8), p=NR†</w:t>
            </w:r>
          </w:p>
        </w:tc>
      </w:tr>
      <w:tr w:rsidR="00B7301F" w:rsidRPr="003E211D" w:rsidTr="00AD10D3">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422"/>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tcPr>
          <w:p w:rsidR="00B7301F" w:rsidRPr="003E211D" w:rsidRDefault="00B7301F" w:rsidP="00E0309F">
            <w:pPr>
              <w:pStyle w:val="TableText"/>
            </w:pPr>
            <w:r w:rsidRPr="003E211D">
              <w:t>Hayes, 2012</w: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REFMGR.CITE </w:instrTex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137</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Respiratory distress, n (%)</w:t>
            </w:r>
          </w:p>
        </w:tc>
        <w:tc>
          <w:tcPr>
            <w:tcW w:w="482" w:type="pct"/>
            <w:vMerge w:val="restart"/>
            <w:shd w:val="clear" w:color="auto" w:fill="auto"/>
            <w:hideMark/>
          </w:tcPr>
          <w:p w:rsidR="00B7301F" w:rsidRPr="003E211D" w:rsidRDefault="00B7301F" w:rsidP="00E0309F">
            <w:pPr>
              <w:pStyle w:val="TableText"/>
            </w:pPr>
            <w:r w:rsidRPr="003E211D">
              <w:t>Any anti-depressant</w:t>
            </w:r>
          </w:p>
        </w:tc>
        <w:tc>
          <w:tcPr>
            <w:tcW w:w="896" w:type="pct"/>
            <w:shd w:val="clear" w:color="auto" w:fill="auto"/>
            <w:hideMark/>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6196</w:t>
            </w:r>
          </w:p>
        </w:tc>
        <w:tc>
          <w:tcPr>
            <w:tcW w:w="482" w:type="pct"/>
            <w:shd w:val="clear" w:color="auto" w:fill="auto"/>
            <w:hideMark/>
          </w:tcPr>
          <w:p w:rsidR="00B7301F" w:rsidRPr="003E211D" w:rsidRDefault="00B7301F" w:rsidP="00E0309F">
            <w:pPr>
              <w:pStyle w:val="TableText"/>
            </w:pPr>
            <w:r w:rsidRPr="003E211D">
              <w:t>333 (5.4)</w:t>
            </w:r>
          </w:p>
        </w:tc>
        <w:tc>
          <w:tcPr>
            <w:tcW w:w="1894" w:type="pct"/>
            <w:vMerge w:val="restart"/>
          </w:tcPr>
          <w:p w:rsidR="00B7301F" w:rsidRPr="003E211D" w:rsidRDefault="00B7301F" w:rsidP="00AD10D3">
            <w:pPr>
              <w:pStyle w:val="TableText"/>
              <w:ind w:right="-108"/>
            </w:pPr>
            <w:r w:rsidRPr="003E211D">
              <w:t xml:space="preserve">Depressed- ≥ 3 prescriptions vs. Depressed- no prescription: OR 1.18 (95% CI, 1.04 to 1.35), p=NR║║ </w:t>
            </w:r>
          </w:p>
          <w:p w:rsidR="00B7301F" w:rsidRPr="003E211D" w:rsidRDefault="00B7301F" w:rsidP="00AD10D3">
            <w:pPr>
              <w:pStyle w:val="TableText"/>
              <w:ind w:right="-108"/>
            </w:pPr>
          </w:p>
          <w:p w:rsidR="00B7301F" w:rsidRPr="003E211D" w:rsidRDefault="00B7301F" w:rsidP="00AD10D3">
            <w:pPr>
              <w:pStyle w:val="TableText"/>
              <w:ind w:right="-108"/>
            </w:pPr>
            <w:r w:rsidRPr="003E211D">
              <w:t xml:space="preserve">Depressed – 1-2 prescription vs. Depressed- no </w:t>
            </w:r>
            <w:r w:rsidRPr="003E211D">
              <w:lastRenderedPageBreak/>
              <w:t>prescription: OR 1.06 (95% CI, 0.94 to 1.18)║║</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Depressed- 1-2 prescriptions</w:t>
            </w:r>
          </w:p>
        </w:tc>
        <w:tc>
          <w:tcPr>
            <w:tcW w:w="275" w:type="pct"/>
          </w:tcPr>
          <w:p w:rsidR="00B7301F" w:rsidRPr="003E211D" w:rsidRDefault="00B7301F" w:rsidP="00E0309F">
            <w:pPr>
              <w:pStyle w:val="TableText"/>
            </w:pPr>
            <w:r w:rsidRPr="003E211D">
              <w:t>10700</w:t>
            </w:r>
          </w:p>
        </w:tc>
        <w:tc>
          <w:tcPr>
            <w:tcW w:w="482" w:type="pct"/>
            <w:shd w:val="clear" w:color="auto" w:fill="auto"/>
            <w:hideMark/>
          </w:tcPr>
          <w:p w:rsidR="00B7301F" w:rsidRPr="003E211D" w:rsidRDefault="00B7301F" w:rsidP="00E0309F">
            <w:pPr>
              <w:pStyle w:val="TableText"/>
            </w:pPr>
            <w:r w:rsidRPr="003E211D">
              <w:t>516 (4.8)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 prescription</w:t>
            </w:r>
          </w:p>
        </w:tc>
        <w:tc>
          <w:tcPr>
            <w:tcW w:w="275" w:type="pct"/>
          </w:tcPr>
          <w:p w:rsidR="00B7301F" w:rsidRPr="003E211D" w:rsidRDefault="00B7301F" w:rsidP="00E0309F">
            <w:pPr>
              <w:pStyle w:val="TableText"/>
            </w:pPr>
            <w:r w:rsidRPr="003E211D">
              <w:t>16907</w:t>
            </w:r>
          </w:p>
        </w:tc>
        <w:tc>
          <w:tcPr>
            <w:tcW w:w="482" w:type="pct"/>
            <w:shd w:val="clear" w:color="auto" w:fill="auto"/>
            <w:hideMark/>
          </w:tcPr>
          <w:p w:rsidR="00B7301F" w:rsidRPr="003E211D" w:rsidRDefault="00B7301F" w:rsidP="00E0309F">
            <w:pPr>
              <w:pStyle w:val="TableText"/>
            </w:pPr>
            <w:r w:rsidRPr="003E211D">
              <w:t>774 (4.6)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195079</w:t>
            </w:r>
          </w:p>
        </w:tc>
        <w:tc>
          <w:tcPr>
            <w:tcW w:w="482" w:type="pct"/>
            <w:shd w:val="clear" w:color="auto" w:fill="auto"/>
            <w:hideMark/>
          </w:tcPr>
          <w:p w:rsidR="00B7301F" w:rsidRPr="003E211D" w:rsidRDefault="00B7301F" w:rsidP="00E0309F">
            <w:pPr>
              <w:pStyle w:val="TableText"/>
            </w:pPr>
            <w:r w:rsidRPr="003E211D">
              <w:t>8358 (4.3)</w:t>
            </w:r>
          </w:p>
        </w:tc>
        <w:tc>
          <w:tcPr>
            <w:tcW w:w="1894" w:type="pct"/>
            <w:vMerge/>
          </w:tcPr>
          <w:p w:rsidR="00B7301F" w:rsidRPr="003E211D" w:rsidRDefault="00B7301F" w:rsidP="00E0309F">
            <w:pPr>
              <w:pStyle w:val="TableText"/>
            </w:pPr>
          </w:p>
        </w:tc>
      </w:tr>
      <w:tr w:rsidR="00B7301F" w:rsidRPr="003E211D" w:rsidTr="00AD10D3">
        <w:trPr>
          <w:cantSplit/>
          <w:trHeight w:val="64"/>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Second trimester exposure</w:t>
            </w:r>
          </w:p>
        </w:tc>
        <w:tc>
          <w:tcPr>
            <w:tcW w:w="896" w:type="pct"/>
            <w:shd w:val="clear" w:color="auto" w:fill="auto"/>
            <w:hideMark/>
          </w:tcPr>
          <w:p w:rsidR="00B7301F" w:rsidRPr="003E211D" w:rsidRDefault="00B7301F" w:rsidP="00AD10D3">
            <w:pPr>
              <w:pStyle w:val="TableText"/>
              <w:ind w:right="-107"/>
            </w:pPr>
            <w:r w:rsidRPr="003E211D">
              <w:t>Depressed - 1 prescription</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AD10D3">
            <w:pPr>
              <w:pStyle w:val="TableText"/>
              <w:ind w:right="-108"/>
            </w:pPr>
            <w:r w:rsidRPr="003E211D">
              <w:t>Depressed- ≥ 3 prescriptions vs. Women with no prescriptions during indicated trimester: OR 1.6 (95% CI, 1.2 to 2.0), p=NR†</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- 2 prescriptions vs. Women with no prescriptions during indicated trimester: OR 1.4 (95% CI, 1.1 to 1.8), p=NR†</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- 1 prescription vs. Women with no prescriptions during indicated trimester: OR 1.1 (95% CI, 0.9 to 1.3), p=NR†</w:t>
            </w:r>
          </w:p>
        </w:tc>
      </w:tr>
      <w:tr w:rsidR="00B7301F" w:rsidRPr="003E211D" w:rsidTr="00AD10D3">
        <w:trPr>
          <w:cantSplit/>
          <w:trHeight w:val="386"/>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 3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1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Third trimester exposure</w:t>
            </w:r>
          </w:p>
        </w:tc>
        <w:tc>
          <w:tcPr>
            <w:tcW w:w="896" w:type="pct"/>
            <w:shd w:val="clear" w:color="auto" w:fill="auto"/>
            <w:hideMark/>
          </w:tcPr>
          <w:p w:rsidR="00B7301F" w:rsidRPr="003E211D" w:rsidRDefault="00B7301F" w:rsidP="00AD10D3">
            <w:pPr>
              <w:pStyle w:val="TableText"/>
              <w:ind w:right="-107"/>
            </w:pPr>
            <w:r w:rsidRPr="003E211D">
              <w:t>Depressed - 1 prescription</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val="restart"/>
          </w:tcPr>
          <w:p w:rsidR="00B7301F" w:rsidRPr="003E211D" w:rsidRDefault="00B7301F" w:rsidP="00AD10D3">
            <w:pPr>
              <w:pStyle w:val="TableText"/>
              <w:ind w:right="-108"/>
            </w:pPr>
            <w:r w:rsidRPr="003E211D">
              <w:t>Depressed- ≥ 3 prescriptions vs. Women with no prescriptions during indicated trimester: OR 0.6 (95% CI, 0.5 to 0.8), p=NR†</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- 2 prescriptions vs. Women with no prescriptions during indicated trimester: OR 0.8 (95% CI, 0.6 to 1.0), p=NR†</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- 1 prescription vs. Women with no prescriptions during indicated trimester: OR 0.9 (95% CI, 0.7 to 1.1),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- 2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≥3 prescriptions</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188"/>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Women with no prescriptions during indicated trimester</w:t>
            </w:r>
          </w:p>
        </w:tc>
        <w:tc>
          <w:tcPr>
            <w:tcW w:w="275" w:type="pct"/>
          </w:tcPr>
          <w:p w:rsidR="00B7301F" w:rsidRPr="003E211D" w:rsidRDefault="00B7301F" w:rsidP="00E0309F">
            <w:pPr>
              <w:pStyle w:val="TableText"/>
            </w:pPr>
            <w:r w:rsidRPr="003E211D">
              <w:t>NR</w:t>
            </w:r>
          </w:p>
        </w:tc>
        <w:tc>
          <w:tcPr>
            <w:tcW w:w="482" w:type="pct"/>
            <w:shd w:val="clear" w:color="auto" w:fill="auto"/>
            <w:hideMark/>
          </w:tcPr>
          <w:p w:rsidR="00B7301F" w:rsidRPr="003E211D" w:rsidRDefault="00B7301F" w:rsidP="00E0309F">
            <w:pPr>
              <w:pStyle w:val="TableText"/>
            </w:pPr>
            <w:r w:rsidRPr="003E211D">
              <w:t>NR</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val="restart"/>
            <w:shd w:val="clear" w:color="auto" w:fill="auto"/>
          </w:tcPr>
          <w:p w:rsidR="00B7301F" w:rsidRPr="003E211D" w:rsidRDefault="00B7301F" w:rsidP="00E0309F">
            <w:pPr>
              <w:pStyle w:val="TableText"/>
            </w:pPr>
            <w:r w:rsidRPr="003E211D">
              <w:t>Polen, 2013</w: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REFMGR.CITE </w:instrTex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152</w:t>
            </w:r>
            <w:r>
              <w:fldChar w:fldCharType="end"/>
            </w:r>
          </w:p>
          <w:p w:rsidR="00B7301F" w:rsidRPr="003E211D" w:rsidRDefault="00B7301F" w:rsidP="00E0309F">
            <w:pPr>
              <w:pStyle w:val="TableText"/>
            </w:pPr>
            <w:r w:rsidRPr="003E211D">
              <w:br/>
              <w:t>Fair</w:t>
            </w:r>
          </w:p>
        </w:tc>
        <w:tc>
          <w:tcPr>
            <w:tcW w:w="482" w:type="pct"/>
            <w:vMerge w:val="restart"/>
            <w:shd w:val="clear" w:color="auto" w:fill="auto"/>
          </w:tcPr>
          <w:p w:rsidR="00B7301F" w:rsidRPr="003E211D" w:rsidRDefault="00B7301F" w:rsidP="00AD10D3">
            <w:pPr>
              <w:pStyle w:val="TableText"/>
              <w:ind w:right="-109"/>
            </w:pPr>
            <w:r w:rsidRPr="003E211D">
              <w:t>Anencephaly, n (%)</w:t>
            </w:r>
          </w:p>
        </w:tc>
        <w:tc>
          <w:tcPr>
            <w:tcW w:w="482" w:type="pct"/>
            <w:vMerge w:val="restart"/>
            <w:shd w:val="clear" w:color="auto" w:fill="auto"/>
          </w:tcPr>
          <w:p w:rsidR="00B7301F" w:rsidRPr="003E211D" w:rsidRDefault="00B7301F" w:rsidP="00E0309F">
            <w:pPr>
              <w:pStyle w:val="TableText"/>
            </w:pPr>
            <w:r w:rsidRPr="003E211D">
              <w:t>Venlafaxine</w:t>
            </w:r>
          </w:p>
        </w:tc>
        <w:tc>
          <w:tcPr>
            <w:tcW w:w="896" w:type="pct"/>
            <w:shd w:val="clear" w:color="auto" w:fill="auto"/>
            <w:vAlign w:val="center"/>
          </w:tcPr>
          <w:p w:rsidR="00B7301F" w:rsidRPr="003E211D" w:rsidRDefault="00B7301F" w:rsidP="00AD10D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4 (4.4)</w:t>
            </w:r>
          </w:p>
        </w:tc>
        <w:tc>
          <w:tcPr>
            <w:tcW w:w="1894" w:type="pct"/>
            <w:vMerge w:val="restart"/>
          </w:tcPr>
          <w:p w:rsidR="00B7301F" w:rsidRPr="003E211D" w:rsidRDefault="00B7301F" w:rsidP="00AD10D3">
            <w:pPr>
              <w:pStyle w:val="TableText"/>
              <w:ind w:right="-108"/>
            </w:pPr>
            <w:r w:rsidRPr="003E211D">
              <w:t>Cases vs. Controls: OR 6.3 (95% CI, 1.5 to 20.2), p=NR║</w:t>
            </w:r>
          </w:p>
          <w:p w:rsidR="00B7301F" w:rsidRPr="003E211D" w:rsidRDefault="00B7301F" w:rsidP="00AD10D3">
            <w:pPr>
              <w:pStyle w:val="TableText"/>
              <w:ind w:right="-108"/>
            </w:pPr>
          </w:p>
          <w:p w:rsidR="00B7301F" w:rsidRPr="003E211D" w:rsidRDefault="00B7301F" w:rsidP="00AD10D3">
            <w:pPr>
              <w:pStyle w:val="TableText"/>
              <w:ind w:right="-108"/>
            </w:pPr>
            <w:r w:rsidRPr="003E211D">
              <w:t>Cases (2003-2007) vs. Controls (2003-2007): OR 6.5 (95% CI, 1.5 to 21.7),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407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AD10D3">
            <w:pPr>
              <w:pStyle w:val="TableText"/>
              <w:ind w:right="-109"/>
            </w:pPr>
            <w:r w:rsidRPr="003E211D">
              <w:t>Cleft palate (alone), n (%)</w:t>
            </w:r>
          </w:p>
        </w:tc>
        <w:tc>
          <w:tcPr>
            <w:tcW w:w="482" w:type="pct"/>
            <w:vMerge w:val="restart"/>
            <w:shd w:val="clear" w:color="auto" w:fill="auto"/>
          </w:tcPr>
          <w:p w:rsidR="00B7301F" w:rsidRPr="003E211D" w:rsidRDefault="00B7301F" w:rsidP="00E0309F">
            <w:pPr>
              <w:pStyle w:val="TableText"/>
            </w:pPr>
            <w:r w:rsidRPr="003E211D">
              <w:t>Venlafaxine</w:t>
            </w:r>
          </w:p>
        </w:tc>
        <w:tc>
          <w:tcPr>
            <w:tcW w:w="896" w:type="pct"/>
            <w:shd w:val="clear" w:color="auto" w:fill="auto"/>
            <w:vAlign w:val="center"/>
          </w:tcPr>
          <w:p w:rsidR="00B7301F" w:rsidRPr="003E211D" w:rsidRDefault="00B7301F" w:rsidP="00AD10D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7 (7.7)</w:t>
            </w:r>
          </w:p>
        </w:tc>
        <w:tc>
          <w:tcPr>
            <w:tcW w:w="1894" w:type="pct"/>
            <w:vMerge w:val="restart"/>
          </w:tcPr>
          <w:p w:rsidR="00B7301F" w:rsidRPr="003E211D" w:rsidRDefault="00B7301F" w:rsidP="00E0309F">
            <w:pPr>
              <w:pStyle w:val="TableText"/>
            </w:pPr>
            <w:r w:rsidRPr="003E211D">
              <w:t>Cases vs. Controls: OR 3.3 (95% CI, 1.1 to 8.8), p=NR║</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3.1 (95% CI, 0.9 to 9.6),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5 (7.2)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1116 (4.1)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517 (3.8)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AD10D3">
            <w:pPr>
              <w:pStyle w:val="TableText"/>
              <w:ind w:right="-109"/>
            </w:pPr>
            <w:r w:rsidRPr="003E211D">
              <w:t>Gastroschisis, n (%)</w:t>
            </w:r>
          </w:p>
        </w:tc>
        <w:tc>
          <w:tcPr>
            <w:tcW w:w="482" w:type="pct"/>
            <w:vMerge w:val="restart"/>
            <w:shd w:val="clear" w:color="auto" w:fill="auto"/>
          </w:tcPr>
          <w:p w:rsidR="00B7301F" w:rsidRPr="003E211D" w:rsidRDefault="00B7301F" w:rsidP="00E0309F">
            <w:pPr>
              <w:pStyle w:val="TableText"/>
            </w:pPr>
            <w:r w:rsidRPr="003E211D">
              <w:t>Venlafaxine</w:t>
            </w:r>
          </w:p>
        </w:tc>
        <w:tc>
          <w:tcPr>
            <w:tcW w:w="896" w:type="pct"/>
            <w:shd w:val="clear" w:color="auto" w:fill="auto"/>
            <w:vAlign w:val="center"/>
          </w:tcPr>
          <w:p w:rsidR="00B7301F" w:rsidRPr="003E211D" w:rsidRDefault="00B7301F" w:rsidP="00AD10D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6 (6.7)</w:t>
            </w:r>
          </w:p>
        </w:tc>
        <w:tc>
          <w:tcPr>
            <w:tcW w:w="1894" w:type="pct"/>
            <w:vMerge w:val="restart"/>
          </w:tcPr>
          <w:p w:rsidR="00B7301F" w:rsidRPr="003E211D" w:rsidRDefault="00B7301F" w:rsidP="00E0309F">
            <w:pPr>
              <w:pStyle w:val="TableText"/>
            </w:pPr>
            <w:r w:rsidRPr="003E211D">
              <w:t>Cases vs. Controls: OR 5.7 (95% CI, 1.8 to 15.9), p=NR║</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3.3 (95% CI, 0.9 to 10.2),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5 (7.2)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905 (9.9)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503 (3.7)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vAlign w:val="center"/>
          </w:tcPr>
          <w:p w:rsidR="00B7301F" w:rsidRPr="003E211D" w:rsidRDefault="00B7301F" w:rsidP="00AD10D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hideMark/>
          </w:tcPr>
          <w:p w:rsidR="00B7301F" w:rsidRPr="003E211D" w:rsidRDefault="00B7301F" w:rsidP="00E0309F">
            <w:pPr>
              <w:pStyle w:val="TableText"/>
            </w:pPr>
            <w:r w:rsidRPr="003E211D">
              <w:t>Ban, 2014</w:t>
            </w:r>
            <w:r>
              <w:fldChar w:fldCharType="begin">
                <w:fldData xml:space="preserve">PFJlZm1hbj48Q2l0ZT48QXV0aG9yPkJhbjwvQXV0aG9yPjxZZWFyPjIwMTQ8L1llYXI+PFJlY051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</w:fldData>
              </w:fldChar>
            </w:r>
            <w:r>
              <w:instrText xml:space="preserve"> ADDIN REFMGR.CITE </w:instrText>
            </w:r>
            <w:r>
              <w:fldChar w:fldCharType="begin">
                <w:fldData xml:space="preserve">PFJlZm1hbj48Q2l0ZT48QXV0aG9yPkJhbjwvQXV0aG9yPjxZZWFyPjIwMTQ8L1llYXI+PFJlY051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</w:fldData>
              </w:fldChar>
            </w:r>
            <w:r>
              <w:instrText xml:space="preserve"> ADDIN EN.CITE.DATA </w:instrText>
            </w:r>
            <w:r>
              <w:fldChar w:fldCharType="end"/>
            </w:r>
            <w:r>
              <w:fldChar w:fldCharType="separate"/>
            </w:r>
            <w:r w:rsidRPr="00033D80">
              <w:rPr>
                <w:noProof/>
                <w:vertAlign w:val="superscript"/>
              </w:rPr>
              <w:t>134</w:t>
            </w:r>
            <w:r>
              <w:fldChar w:fldCharType="end"/>
            </w:r>
          </w:p>
          <w:p w:rsidR="00B7301F" w:rsidRPr="003E211D" w:rsidRDefault="00B7301F" w:rsidP="00E0309F">
            <w:pPr>
              <w:pStyle w:val="TableText"/>
            </w:pPr>
            <w:r w:rsidRPr="003E211D">
              <w:br/>
              <w:t>Good</w:t>
            </w:r>
          </w:p>
        </w:tc>
        <w:tc>
          <w:tcPr>
            <w:tcW w:w="482" w:type="pct"/>
            <w:vMerge w:val="restart"/>
            <w:shd w:val="clear" w:color="auto" w:fill="auto"/>
            <w:hideMark/>
          </w:tcPr>
          <w:p w:rsidR="00B7301F" w:rsidRPr="003E211D" w:rsidRDefault="00B7301F" w:rsidP="00E0309F">
            <w:pPr>
              <w:pStyle w:val="TableText"/>
            </w:pPr>
            <w:r w:rsidRPr="003E211D">
              <w:t>Major congenital anomaly -all combined, n (per 10,000)</w:t>
            </w:r>
          </w:p>
        </w:tc>
        <w:tc>
          <w:tcPr>
            <w:tcW w:w="482" w:type="pct"/>
            <w:vMerge w:val="restart"/>
            <w:shd w:val="clear" w:color="auto" w:fill="auto"/>
            <w:hideMark/>
          </w:tcPr>
          <w:p w:rsidR="00B7301F" w:rsidRPr="003E211D" w:rsidRDefault="00B7301F" w:rsidP="00E0309F">
            <w:pPr>
              <w:pStyle w:val="TableText"/>
            </w:pPr>
            <w:r w:rsidRPr="003E211D">
              <w:t>SSRIs alone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E0309F">
            <w:pPr>
              <w:pStyle w:val="TableText"/>
            </w:pPr>
            <w:r w:rsidRPr="003E211D">
              <w:t>7683</w:t>
            </w:r>
          </w:p>
        </w:tc>
        <w:tc>
          <w:tcPr>
            <w:tcW w:w="482" w:type="pct"/>
            <w:shd w:val="clear" w:color="auto" w:fill="auto"/>
            <w:hideMark/>
          </w:tcPr>
          <w:p w:rsidR="00B7301F" w:rsidRPr="003E211D" w:rsidRDefault="00B7301F" w:rsidP="00E0309F">
            <w:pPr>
              <w:pStyle w:val="TableText"/>
            </w:pPr>
            <w:r w:rsidRPr="003E211D">
              <w:t>204 (266)</w:t>
            </w:r>
          </w:p>
        </w:tc>
        <w:tc>
          <w:tcPr>
            <w:tcW w:w="1894" w:type="pct"/>
            <w:vMerge w:val="restart"/>
          </w:tcPr>
          <w:p w:rsidR="00B7301F" w:rsidRPr="003E211D" w:rsidRDefault="00B7301F" w:rsidP="00AD10D3">
            <w:pPr>
              <w:pStyle w:val="TableText"/>
              <w:ind w:right="-108"/>
            </w:pPr>
            <w:r w:rsidRPr="003E211D">
              <w:t>Depressed- exposed vs. Not depressed- nonexposed: OR 1.01 (95% CI, 0.88 to 1.17),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Depressed- nonexposed: OR 0.93 (95% CI, 0.78 to 1.11),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nonexposed vs. Not depressed- nonexposed: OR 1.07 (95% CI, 0.96 to 1.18),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Citalopram</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E0309F">
            <w:pPr>
              <w:pStyle w:val="TableText"/>
            </w:pPr>
            <w:r w:rsidRPr="003E211D">
              <w:t>1946</w:t>
            </w:r>
          </w:p>
        </w:tc>
        <w:tc>
          <w:tcPr>
            <w:tcW w:w="482" w:type="pct"/>
            <w:shd w:val="clear" w:color="auto" w:fill="auto"/>
            <w:hideMark/>
          </w:tcPr>
          <w:p w:rsidR="00B7301F" w:rsidRPr="003E211D" w:rsidRDefault="00B7301F" w:rsidP="00E0309F">
            <w:pPr>
              <w:pStyle w:val="TableText"/>
            </w:pPr>
            <w:r w:rsidRPr="003E211D">
              <w:t xml:space="preserve">NR (267) </w:t>
            </w:r>
          </w:p>
        </w:tc>
        <w:tc>
          <w:tcPr>
            <w:tcW w:w="1894" w:type="pct"/>
            <w:vMerge w:val="restart"/>
          </w:tcPr>
          <w:p w:rsidR="00B7301F" w:rsidRPr="003E211D" w:rsidRDefault="00B7301F" w:rsidP="00AD10D3">
            <w:pPr>
              <w:pStyle w:val="TableText"/>
              <w:ind w:right="-108"/>
            </w:pPr>
            <w:r w:rsidRPr="003E211D">
              <w:t>Depressed- exposed vs. Depressed- nonexposed: OR 0.97 (95% CI, 0.71 to 1.31),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1.06 (95% CI, 0.80 to 1.40),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Escitalopram</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E0309F">
            <w:pPr>
              <w:pStyle w:val="TableText"/>
            </w:pPr>
            <w:r w:rsidRPr="003E211D">
              <w:t>333</w:t>
            </w:r>
          </w:p>
        </w:tc>
        <w:tc>
          <w:tcPr>
            <w:tcW w:w="482" w:type="pct"/>
            <w:shd w:val="clear" w:color="auto" w:fill="auto"/>
            <w:hideMark/>
          </w:tcPr>
          <w:p w:rsidR="00B7301F" w:rsidRPr="003E211D" w:rsidRDefault="00B7301F" w:rsidP="00E0309F">
            <w:pPr>
              <w:pStyle w:val="TableText"/>
            </w:pPr>
            <w:r w:rsidRPr="003E211D">
              <w:t>NR (210)</w:t>
            </w:r>
          </w:p>
        </w:tc>
        <w:tc>
          <w:tcPr>
            <w:tcW w:w="1894" w:type="pct"/>
            <w:vMerge w:val="restart"/>
          </w:tcPr>
          <w:p w:rsidR="00B7301F" w:rsidRPr="003E211D" w:rsidRDefault="00B7301F" w:rsidP="00AD10D3">
            <w:pPr>
              <w:pStyle w:val="TableText"/>
              <w:ind w:right="-108"/>
            </w:pPr>
            <w:r w:rsidRPr="003E211D">
              <w:t>Depressed- exposed vs. Not depressed- nonexposed: OR 0.85 (95% CI, 0.4 to 1.81),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Depressed- nonexposed: OR 0.77 (95% CI, 0.36 to 1.66),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Fluoxetine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E0309F">
            <w:pPr>
              <w:pStyle w:val="TableText"/>
            </w:pPr>
            <w:r w:rsidRPr="003E211D">
              <w:t>3189</w:t>
            </w:r>
          </w:p>
        </w:tc>
        <w:tc>
          <w:tcPr>
            <w:tcW w:w="482" w:type="pct"/>
            <w:shd w:val="clear" w:color="auto" w:fill="auto"/>
            <w:hideMark/>
          </w:tcPr>
          <w:p w:rsidR="00B7301F" w:rsidRPr="003E211D" w:rsidRDefault="00B7301F" w:rsidP="00E0309F">
            <w:pPr>
              <w:pStyle w:val="TableText"/>
            </w:pPr>
            <w:r w:rsidRPr="003E211D">
              <w:t>NR (241)</w:t>
            </w:r>
          </w:p>
        </w:tc>
        <w:tc>
          <w:tcPr>
            <w:tcW w:w="1894" w:type="pct"/>
            <w:vMerge w:val="restart"/>
          </w:tcPr>
          <w:p w:rsidR="00B7301F" w:rsidRPr="003E211D" w:rsidRDefault="00B7301F" w:rsidP="00AD10D3">
            <w:pPr>
              <w:pStyle w:val="TableText"/>
              <w:ind w:right="-108"/>
            </w:pPr>
            <w:r w:rsidRPr="003E211D">
              <w:t>Depressed- exposed vs. Depressed- nonexposed: OR 0.85 (95% CI, 0.66 to 1.09),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0.91 (95% CI, 0.73 to 1.15), p=NS*</w:t>
            </w:r>
          </w:p>
        </w:tc>
      </w:tr>
      <w:tr w:rsidR="00B7301F" w:rsidRPr="003E211D" w:rsidTr="00274B76">
        <w:trPr>
          <w:cantSplit/>
          <w:trHeight w:val="1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Paroxetine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E0309F">
            <w:pPr>
              <w:pStyle w:val="TableText"/>
            </w:pPr>
            <w:r w:rsidRPr="003E211D">
              <w:t>1200</w:t>
            </w:r>
          </w:p>
        </w:tc>
        <w:tc>
          <w:tcPr>
            <w:tcW w:w="482" w:type="pct"/>
            <w:shd w:val="clear" w:color="auto" w:fill="auto"/>
            <w:hideMark/>
          </w:tcPr>
          <w:p w:rsidR="00B7301F" w:rsidRPr="003E211D" w:rsidRDefault="00B7301F" w:rsidP="00E0309F">
            <w:pPr>
              <w:pStyle w:val="TableText"/>
            </w:pPr>
            <w:r w:rsidRPr="003E211D">
              <w:t>NR (300)</w:t>
            </w:r>
          </w:p>
        </w:tc>
        <w:tc>
          <w:tcPr>
            <w:tcW w:w="1894" w:type="pct"/>
            <w:vMerge w:val="restart"/>
          </w:tcPr>
          <w:p w:rsidR="00B7301F" w:rsidRPr="003E211D" w:rsidRDefault="00B7301F" w:rsidP="00AD10D3">
            <w:pPr>
              <w:pStyle w:val="TableText"/>
              <w:ind w:right="-108"/>
            </w:pPr>
            <w:r w:rsidRPr="003E211D">
              <w:t>Depressed- exposed vs. Not depressed- nonexposed: OR 1.08 (95% CI, 0.77 to 1.50),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Depressed- nonexposed: OR 1.01 (95% CI, 0.71 to 1.44),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Sertraline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AD10D3">
            <w:pPr>
              <w:pStyle w:val="TableText"/>
              <w:ind w:right="-108"/>
            </w:pPr>
            <w:r w:rsidRPr="003E211D">
              <w:t>757</w:t>
            </w:r>
          </w:p>
        </w:tc>
        <w:tc>
          <w:tcPr>
            <w:tcW w:w="482" w:type="pct"/>
            <w:shd w:val="clear" w:color="auto" w:fill="auto"/>
            <w:hideMark/>
          </w:tcPr>
          <w:p w:rsidR="00B7301F" w:rsidRPr="003E211D" w:rsidRDefault="00B7301F" w:rsidP="00E0309F">
            <w:pPr>
              <w:pStyle w:val="TableText"/>
            </w:pPr>
            <w:r w:rsidRPr="003E211D">
              <w:t>NR (330)</w:t>
            </w:r>
          </w:p>
        </w:tc>
        <w:tc>
          <w:tcPr>
            <w:tcW w:w="1894" w:type="pct"/>
            <w:vMerge w:val="restart"/>
          </w:tcPr>
          <w:p w:rsidR="00B7301F" w:rsidRPr="003E211D" w:rsidRDefault="00B7301F" w:rsidP="00AD10D3">
            <w:pPr>
              <w:pStyle w:val="TableText"/>
              <w:ind w:right="-108"/>
            </w:pPr>
            <w:r w:rsidRPr="003E211D">
              <w:t>Depressed- exposed vs. Depressed- nonexposed: OR 1.17 (95% CI, 0.78 to 1.77),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1.27 (95% CI, 0.85 to 1.89),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AD10D3">
            <w:pPr>
              <w:pStyle w:val="TableText"/>
              <w:ind w:right="-108"/>
            </w:pPr>
            <w:r w:rsidRPr="003E211D">
              <w:t>13432</w:t>
            </w:r>
          </w:p>
        </w:tc>
        <w:tc>
          <w:tcPr>
            <w:tcW w:w="482" w:type="pct"/>
            <w:shd w:val="clear" w:color="auto" w:fill="auto"/>
            <w:hideMark/>
          </w:tcPr>
          <w:p w:rsidR="00B7301F" w:rsidRPr="003E211D" w:rsidRDefault="00B7301F" w:rsidP="00E0309F">
            <w:pPr>
              <w:pStyle w:val="TableText"/>
            </w:pPr>
            <w:r w:rsidRPr="003E211D">
              <w:t>380 (283)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8731 (268)</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Specific heart anomalies-atrial septal defect, n (per 10,000)</w:t>
            </w:r>
          </w:p>
        </w:tc>
        <w:tc>
          <w:tcPr>
            <w:tcW w:w="482" w:type="pct"/>
            <w:vMerge w:val="restart"/>
            <w:shd w:val="clear" w:color="auto" w:fill="auto"/>
            <w:hideMark/>
          </w:tcPr>
          <w:p w:rsidR="00B7301F" w:rsidRPr="003E211D" w:rsidRDefault="00B7301F" w:rsidP="00E0309F">
            <w:pPr>
              <w:pStyle w:val="TableText"/>
            </w:pPr>
            <w:r w:rsidRPr="003E211D">
              <w:t>SSRIs alone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AD10D3">
            <w:pPr>
              <w:pStyle w:val="TableText"/>
              <w:ind w:right="-108"/>
            </w:pPr>
            <w:r w:rsidRPr="003E211D">
              <w:t>7683</w:t>
            </w:r>
          </w:p>
        </w:tc>
        <w:tc>
          <w:tcPr>
            <w:tcW w:w="482" w:type="pct"/>
            <w:shd w:val="clear" w:color="auto" w:fill="auto"/>
            <w:hideMark/>
          </w:tcPr>
          <w:p w:rsidR="00B7301F" w:rsidRPr="003E211D" w:rsidRDefault="00B7301F" w:rsidP="00E0309F">
            <w:pPr>
              <w:pStyle w:val="TableText"/>
            </w:pPr>
            <w:r w:rsidRPr="003E211D">
              <w:t>NR (18)</w:t>
            </w:r>
          </w:p>
        </w:tc>
        <w:tc>
          <w:tcPr>
            <w:tcW w:w="1894" w:type="pct"/>
            <w:vMerge w:val="restart"/>
          </w:tcPr>
          <w:p w:rsidR="00B7301F" w:rsidRPr="003E211D" w:rsidRDefault="00B7301F" w:rsidP="00AD10D3">
            <w:pPr>
              <w:pStyle w:val="TableText"/>
              <w:ind w:right="-108"/>
            </w:pPr>
            <w:r w:rsidRPr="003E211D">
              <w:t>Depressed- nonexposed vs. Not depressed- nonexposed: OR 0.85 (95% CI, 0.48 to 1.51),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1.68 (95% CI, 0.98 to 2.91),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AD10D3">
            <w:pPr>
              <w:pStyle w:val="TableText"/>
              <w:ind w:right="-108"/>
            </w:pPr>
            <w:r w:rsidRPr="003E211D">
              <w:t>13432</w:t>
            </w:r>
          </w:p>
        </w:tc>
        <w:tc>
          <w:tcPr>
            <w:tcW w:w="482" w:type="pct"/>
            <w:shd w:val="clear" w:color="auto" w:fill="auto"/>
            <w:hideMark/>
          </w:tcPr>
          <w:p w:rsidR="00B7301F" w:rsidRPr="003E211D" w:rsidRDefault="00B7301F" w:rsidP="00E0309F">
            <w:pPr>
              <w:pStyle w:val="TableText"/>
            </w:pPr>
            <w:r w:rsidRPr="003E211D">
              <w:t>NR (9)</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(10)</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Specific heart anomalies-other, n (per 10,000)</w:t>
            </w:r>
          </w:p>
        </w:tc>
        <w:tc>
          <w:tcPr>
            <w:tcW w:w="482" w:type="pct"/>
            <w:vMerge w:val="restart"/>
            <w:shd w:val="clear" w:color="auto" w:fill="auto"/>
            <w:hideMark/>
          </w:tcPr>
          <w:p w:rsidR="00B7301F" w:rsidRPr="003E211D" w:rsidRDefault="00B7301F" w:rsidP="00E0309F">
            <w:pPr>
              <w:rPr>
                <w:rFonts w:ascii="Arial" w:hAnsi="Arial"/>
                <w:sz w:val="18"/>
                <w:szCs w:val="18"/>
              </w:rPr>
            </w:pPr>
            <w:r w:rsidRPr="003E211D">
              <w:rPr>
                <w:rFonts w:ascii="Arial" w:hAnsi="Arial"/>
                <w:sz w:val="18"/>
                <w:szCs w:val="18"/>
              </w:rPr>
              <w:t>SSRIs alone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AD10D3">
            <w:pPr>
              <w:pStyle w:val="TableText"/>
              <w:ind w:right="-108"/>
            </w:pPr>
            <w:r w:rsidRPr="003E211D">
              <w:t>7683</w:t>
            </w:r>
          </w:p>
        </w:tc>
        <w:tc>
          <w:tcPr>
            <w:tcW w:w="482" w:type="pct"/>
            <w:shd w:val="clear" w:color="auto" w:fill="auto"/>
            <w:hideMark/>
          </w:tcPr>
          <w:p w:rsidR="00B7301F" w:rsidRPr="003E211D" w:rsidRDefault="00B7301F" w:rsidP="00E0309F">
            <w:pPr>
              <w:pStyle w:val="TableText"/>
            </w:pPr>
            <w:r w:rsidRPr="003E211D">
              <w:t>NR (44)</w:t>
            </w:r>
          </w:p>
        </w:tc>
        <w:tc>
          <w:tcPr>
            <w:tcW w:w="1894" w:type="pct"/>
            <w:vMerge w:val="restart"/>
          </w:tcPr>
          <w:p w:rsidR="00B7301F" w:rsidRPr="003E211D" w:rsidRDefault="00B7301F" w:rsidP="00AD10D3">
            <w:pPr>
              <w:pStyle w:val="TableText"/>
              <w:ind w:right="-108"/>
            </w:pPr>
            <w:r w:rsidRPr="003E211D">
              <w:t>Depressed- nonexposed vs. Not depressed- nonexposed: OR 1.20 (95% CI, 0.90 to 1.58),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1.27 (95% CI, 0.90 to 1.80),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AD10D3">
            <w:pPr>
              <w:pStyle w:val="TableText"/>
              <w:ind w:right="-108"/>
            </w:pPr>
            <w:r w:rsidRPr="003E211D">
              <w:t>13432</w:t>
            </w:r>
          </w:p>
        </w:tc>
        <w:tc>
          <w:tcPr>
            <w:tcW w:w="482" w:type="pct"/>
            <w:shd w:val="clear" w:color="auto" w:fill="auto"/>
            <w:hideMark/>
          </w:tcPr>
          <w:p w:rsidR="00B7301F" w:rsidRPr="003E211D" w:rsidRDefault="00B7301F" w:rsidP="00E0309F">
            <w:pPr>
              <w:pStyle w:val="TableText"/>
            </w:pPr>
            <w:r w:rsidRPr="003E211D">
              <w:t>NR (40)</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(33)</w:t>
            </w:r>
          </w:p>
        </w:tc>
        <w:tc>
          <w:tcPr>
            <w:tcW w:w="1894" w:type="pct"/>
            <w:vMerge/>
          </w:tcPr>
          <w:p w:rsidR="00B7301F" w:rsidRPr="003E211D" w:rsidRDefault="00B7301F" w:rsidP="00AD10D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Specific heart anomalies- right ventricular outflow tract defect, n (per 10,000)</w:t>
            </w:r>
          </w:p>
        </w:tc>
        <w:tc>
          <w:tcPr>
            <w:tcW w:w="482" w:type="pct"/>
            <w:vMerge w:val="restart"/>
            <w:shd w:val="clear" w:color="auto" w:fill="auto"/>
            <w:hideMark/>
          </w:tcPr>
          <w:p w:rsidR="00B7301F" w:rsidRPr="003E211D" w:rsidRDefault="00B7301F" w:rsidP="00E0309F">
            <w:pPr>
              <w:rPr>
                <w:rFonts w:ascii="Arial" w:hAnsi="Arial"/>
                <w:sz w:val="18"/>
                <w:szCs w:val="18"/>
              </w:rPr>
            </w:pPr>
            <w:r w:rsidRPr="003E211D">
              <w:rPr>
                <w:rFonts w:ascii="Arial" w:hAnsi="Arial"/>
                <w:sz w:val="18"/>
                <w:szCs w:val="18"/>
              </w:rPr>
              <w:t>SSRIs alone</w:t>
            </w:r>
          </w:p>
        </w:tc>
        <w:tc>
          <w:tcPr>
            <w:tcW w:w="896" w:type="pct"/>
            <w:shd w:val="clear" w:color="auto" w:fill="auto"/>
            <w:hideMark/>
          </w:tcPr>
          <w:p w:rsidR="00B7301F" w:rsidRPr="003E211D" w:rsidRDefault="00B7301F" w:rsidP="00AD10D3">
            <w:pPr>
              <w:pStyle w:val="TableText"/>
              <w:ind w:right="-107"/>
            </w:pPr>
            <w:r w:rsidRPr="003E211D">
              <w:t>Depressed- exposed</w:t>
            </w:r>
          </w:p>
        </w:tc>
        <w:tc>
          <w:tcPr>
            <w:tcW w:w="275" w:type="pct"/>
          </w:tcPr>
          <w:p w:rsidR="00B7301F" w:rsidRPr="003E211D" w:rsidRDefault="00B7301F" w:rsidP="00AD10D3">
            <w:pPr>
              <w:pStyle w:val="TableText"/>
              <w:ind w:right="-108"/>
            </w:pPr>
            <w:r w:rsidRPr="003E211D">
              <w:t>7683</w:t>
            </w:r>
          </w:p>
        </w:tc>
        <w:tc>
          <w:tcPr>
            <w:tcW w:w="482" w:type="pct"/>
            <w:shd w:val="clear" w:color="auto" w:fill="auto"/>
            <w:hideMark/>
          </w:tcPr>
          <w:p w:rsidR="00B7301F" w:rsidRPr="003E211D" w:rsidRDefault="00B7301F" w:rsidP="00E0309F">
            <w:pPr>
              <w:pStyle w:val="TableText"/>
            </w:pPr>
            <w:r w:rsidRPr="003E211D">
              <w:t>NR (8)</w:t>
            </w:r>
          </w:p>
        </w:tc>
        <w:tc>
          <w:tcPr>
            <w:tcW w:w="1894" w:type="pct"/>
            <w:vMerge w:val="restart"/>
          </w:tcPr>
          <w:p w:rsidR="00B7301F" w:rsidRPr="003E211D" w:rsidRDefault="00B7301F" w:rsidP="00AD10D3">
            <w:pPr>
              <w:pStyle w:val="TableText"/>
              <w:ind w:right="-108"/>
            </w:pPr>
            <w:r w:rsidRPr="003E211D">
              <w:t>Depressed- nonexposed vs. Not depressed- nonexposed: OR 1.58 (95% CI, 0.73 to 3.4), p=NS*</w:t>
            </w:r>
          </w:p>
          <w:p w:rsidR="00B7301F" w:rsidRPr="003E211D" w:rsidRDefault="00B7301F" w:rsidP="00AD10D3">
            <w:pPr>
              <w:pStyle w:val="TableText"/>
              <w:ind w:right="-108"/>
            </w:pPr>
          </w:p>
          <w:p w:rsidR="00B7301F" w:rsidRPr="003E211D" w:rsidRDefault="00B7301F" w:rsidP="00AD10D3">
            <w:pPr>
              <w:pStyle w:val="TableText"/>
              <w:ind w:right="-108"/>
            </w:pPr>
            <w:r w:rsidRPr="003E211D">
              <w:t>Depressed- exposed vs. Not depressed- nonexposed: OR 2.22 (95% CI, 0.98 to 5.03), p=NS*</w:t>
            </w:r>
          </w:p>
        </w:tc>
      </w:tr>
      <w:tr w:rsidR="00B7301F" w:rsidRPr="003E211D" w:rsidTr="00274B76">
        <w:trPr>
          <w:cantSplit/>
          <w:trHeight w:val="107"/>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Depressed- nonexposed</w:t>
            </w:r>
          </w:p>
        </w:tc>
        <w:tc>
          <w:tcPr>
            <w:tcW w:w="275" w:type="pct"/>
          </w:tcPr>
          <w:p w:rsidR="00B7301F" w:rsidRPr="003E211D" w:rsidRDefault="00B7301F" w:rsidP="00AD10D3">
            <w:pPr>
              <w:pStyle w:val="TableText"/>
              <w:ind w:right="-108"/>
            </w:pPr>
            <w:r w:rsidRPr="003E211D">
              <w:t>13432</w:t>
            </w:r>
          </w:p>
        </w:tc>
        <w:tc>
          <w:tcPr>
            <w:tcW w:w="482" w:type="pct"/>
            <w:shd w:val="clear" w:color="auto" w:fill="auto"/>
            <w:hideMark/>
          </w:tcPr>
          <w:p w:rsidR="00B7301F" w:rsidRPr="003E211D" w:rsidRDefault="00B7301F" w:rsidP="00E0309F">
            <w:pPr>
              <w:pStyle w:val="TableText"/>
            </w:pPr>
            <w:r w:rsidRPr="003E211D">
              <w:t>NR (5)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AD10D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AD10D3">
            <w:pPr>
              <w:pStyle w:val="TableText"/>
              <w:ind w:right="-107"/>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Specific heart anomalies-septal defect, n (per 10,000)</w:t>
            </w:r>
          </w:p>
        </w:tc>
        <w:tc>
          <w:tcPr>
            <w:tcW w:w="482" w:type="pct"/>
            <w:vMerge w:val="restart"/>
            <w:shd w:val="clear" w:color="auto" w:fill="auto"/>
            <w:hideMark/>
          </w:tcPr>
          <w:p w:rsidR="00B7301F" w:rsidRPr="003E211D" w:rsidRDefault="00B7301F" w:rsidP="00E0309F">
            <w:pPr>
              <w:rPr>
                <w:rFonts w:ascii="Arial" w:hAnsi="Arial"/>
                <w:sz w:val="18"/>
                <w:szCs w:val="18"/>
              </w:rPr>
            </w:pPr>
            <w:r w:rsidRPr="003E211D">
              <w:rPr>
                <w:rFonts w:ascii="Arial" w:hAnsi="Arial"/>
                <w:sz w:val="18"/>
                <w:szCs w:val="18"/>
              </w:rPr>
              <w:t>SSRIs alone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7683</w:t>
            </w:r>
          </w:p>
        </w:tc>
        <w:tc>
          <w:tcPr>
            <w:tcW w:w="482" w:type="pct"/>
            <w:shd w:val="clear" w:color="auto" w:fill="auto"/>
            <w:hideMark/>
          </w:tcPr>
          <w:p w:rsidR="00B7301F" w:rsidRPr="003E211D" w:rsidRDefault="00B7301F" w:rsidP="00E0309F">
            <w:pPr>
              <w:pStyle w:val="TableText"/>
            </w:pPr>
            <w:r w:rsidRPr="003E211D">
              <w:t>NR (43)</w:t>
            </w:r>
          </w:p>
        </w:tc>
        <w:tc>
          <w:tcPr>
            <w:tcW w:w="1894" w:type="pct"/>
            <w:vMerge w:val="restart"/>
          </w:tcPr>
          <w:p w:rsidR="00B7301F" w:rsidRPr="003E211D" w:rsidRDefault="00B7301F" w:rsidP="00E0309F">
            <w:pPr>
              <w:pStyle w:val="TableText"/>
            </w:pPr>
            <w:r w:rsidRPr="003E211D">
              <w:t>Depressed- nonexposed vs. Not depressed- nonexposed: OR 1.09 (95% CI, 0.86 to 1.39), p=NS*</w:t>
            </w:r>
          </w:p>
          <w:p w:rsidR="00B7301F" w:rsidRPr="003E211D" w:rsidRDefault="00B7301F" w:rsidP="00E0309F">
            <w:pPr>
              <w:pStyle w:val="TableText"/>
            </w:pPr>
          </w:p>
          <w:p w:rsidR="00B7301F" w:rsidRPr="003E211D" w:rsidRDefault="00B7301F" w:rsidP="00E0309F">
            <w:pPr>
              <w:pStyle w:val="TableText"/>
            </w:pPr>
            <w:r w:rsidRPr="003E211D">
              <w:t>Depressed- exposed vs. Not depressed- nonexposed: OR 0.89 (95% CI, 0.63 to 1.27),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NR (51)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(47)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Specific heart anomalies-ventricular septal defect, n (per 10,000)</w:t>
            </w:r>
          </w:p>
        </w:tc>
        <w:tc>
          <w:tcPr>
            <w:tcW w:w="482" w:type="pct"/>
            <w:vMerge w:val="restart"/>
            <w:shd w:val="clear" w:color="auto" w:fill="auto"/>
            <w:hideMark/>
          </w:tcPr>
          <w:p w:rsidR="00B7301F" w:rsidRPr="003E211D" w:rsidRDefault="00B7301F" w:rsidP="00E0309F">
            <w:pPr>
              <w:rPr>
                <w:rFonts w:ascii="Arial" w:hAnsi="Arial"/>
                <w:sz w:val="18"/>
                <w:szCs w:val="18"/>
              </w:rPr>
            </w:pPr>
            <w:r w:rsidRPr="003E211D">
              <w:rPr>
                <w:rFonts w:ascii="Arial" w:hAnsi="Arial"/>
                <w:sz w:val="18"/>
                <w:szCs w:val="18"/>
              </w:rPr>
              <w:t>SSRIs alone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AD10D3">
            <w:pPr>
              <w:pStyle w:val="TableText"/>
              <w:ind w:right="-108"/>
            </w:pPr>
            <w:r w:rsidRPr="003E211D">
              <w:t>7683</w:t>
            </w:r>
          </w:p>
        </w:tc>
        <w:tc>
          <w:tcPr>
            <w:tcW w:w="482" w:type="pct"/>
            <w:shd w:val="clear" w:color="auto" w:fill="auto"/>
            <w:hideMark/>
          </w:tcPr>
          <w:p w:rsidR="00B7301F" w:rsidRPr="003E211D" w:rsidRDefault="00B7301F" w:rsidP="00E0309F">
            <w:pPr>
              <w:pStyle w:val="TableText"/>
            </w:pPr>
            <w:r w:rsidRPr="003E211D">
              <w:t>NR (21)</w:t>
            </w:r>
          </w:p>
        </w:tc>
        <w:tc>
          <w:tcPr>
            <w:tcW w:w="1894" w:type="pct"/>
            <w:vMerge w:val="restart"/>
          </w:tcPr>
          <w:p w:rsidR="00B7301F" w:rsidRPr="003E211D" w:rsidRDefault="00B7301F" w:rsidP="00E0309F">
            <w:pPr>
              <w:pStyle w:val="TableText"/>
            </w:pPr>
            <w:r w:rsidRPr="003E211D">
              <w:t>Depressed- exposed vs. Not depressed- nonexposed: OR 1.09 (95% CI, 0.81 to 1.45), p=NS*</w:t>
            </w:r>
          </w:p>
          <w:p w:rsidR="00B7301F" w:rsidRPr="003E211D" w:rsidRDefault="00B7301F" w:rsidP="00E0309F">
            <w:pPr>
              <w:pStyle w:val="TableText"/>
            </w:pPr>
          </w:p>
          <w:p w:rsidR="00B7301F" w:rsidRPr="003E211D" w:rsidRDefault="00B7301F" w:rsidP="00E0309F">
            <w:pPr>
              <w:pStyle w:val="TableText"/>
            </w:pPr>
            <w:r w:rsidRPr="003E211D">
              <w:t>Depressed- exposed vs. Not depressed- nonexposed: OR 0.63 (95% CI, 0.38 to 1.03),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AD10D3">
            <w:pPr>
              <w:pStyle w:val="TableText"/>
              <w:ind w:right="-108"/>
            </w:pPr>
            <w:r w:rsidRPr="003E211D">
              <w:t>13432</w:t>
            </w:r>
          </w:p>
        </w:tc>
        <w:tc>
          <w:tcPr>
            <w:tcW w:w="482" w:type="pct"/>
            <w:shd w:val="clear" w:color="auto" w:fill="auto"/>
            <w:hideMark/>
          </w:tcPr>
          <w:p w:rsidR="00B7301F" w:rsidRPr="003E211D" w:rsidRDefault="00B7301F" w:rsidP="00E0309F">
            <w:pPr>
              <w:pStyle w:val="TableText"/>
            </w:pPr>
            <w:r w:rsidRPr="003E211D">
              <w:t>NR (36)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Not depressed- nonexposed</w:t>
            </w:r>
          </w:p>
        </w:tc>
        <w:tc>
          <w:tcPr>
            <w:tcW w:w="275" w:type="pct"/>
          </w:tcPr>
          <w:p w:rsidR="00B7301F" w:rsidRPr="003E211D" w:rsidRDefault="00B7301F" w:rsidP="00AD10D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(33)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AD10D3">
            <w:pPr>
              <w:pStyle w:val="TableText"/>
              <w:ind w:right="-109"/>
            </w:pPr>
            <w:r w:rsidRPr="003E211D">
              <w:t xml:space="preserve">Specific heart anomalies- </w:t>
            </w:r>
            <w:r w:rsidRPr="003E211D">
              <w:lastRenderedPageBreak/>
              <w:t>left ventricular outflow tract defect, n (per 10,000)</w:t>
            </w:r>
          </w:p>
        </w:tc>
        <w:tc>
          <w:tcPr>
            <w:tcW w:w="482" w:type="pct"/>
            <w:vMerge w:val="restart"/>
            <w:shd w:val="clear" w:color="auto" w:fill="auto"/>
            <w:hideMark/>
          </w:tcPr>
          <w:p w:rsidR="00B7301F" w:rsidRPr="003E211D" w:rsidRDefault="00B7301F" w:rsidP="00E0309F">
            <w:pPr>
              <w:pStyle w:val="TableText"/>
            </w:pPr>
            <w:r w:rsidRPr="003E211D">
              <w:lastRenderedPageBreak/>
              <w:t>SSRIs alone</w:t>
            </w:r>
          </w:p>
        </w:tc>
        <w:tc>
          <w:tcPr>
            <w:tcW w:w="896" w:type="pct"/>
            <w:shd w:val="clear" w:color="auto" w:fill="auto"/>
            <w:hideMark/>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7683</w:t>
            </w:r>
          </w:p>
        </w:tc>
        <w:tc>
          <w:tcPr>
            <w:tcW w:w="482" w:type="pct"/>
            <w:shd w:val="clear" w:color="auto" w:fill="auto"/>
            <w:hideMark/>
          </w:tcPr>
          <w:p w:rsidR="00B7301F" w:rsidRPr="003E211D" w:rsidRDefault="00B7301F" w:rsidP="00E0309F">
            <w:pPr>
              <w:pStyle w:val="TableText"/>
            </w:pPr>
            <w:r w:rsidRPr="003E211D">
              <w:t>NR (1)</w:t>
            </w:r>
          </w:p>
        </w:tc>
        <w:tc>
          <w:tcPr>
            <w:tcW w:w="1894" w:type="pct"/>
            <w:vMerge w:val="restart"/>
          </w:tcPr>
          <w:p w:rsidR="00B7301F" w:rsidRPr="003E211D" w:rsidRDefault="00B7301F" w:rsidP="00E0309F">
            <w:pPr>
              <w:pStyle w:val="TableText"/>
            </w:pPr>
            <w:r w:rsidRPr="003E211D">
              <w:t>Depressed- nonexposed vs. Not depressed- nonexposed: OR 1.59 (95% CI, 0.36 to 7.16), p=NS*</w:t>
            </w:r>
          </w:p>
          <w:p w:rsidR="00B7301F" w:rsidRPr="003E211D" w:rsidRDefault="00B7301F" w:rsidP="00E0309F">
            <w:pPr>
              <w:pStyle w:val="TableText"/>
            </w:pPr>
            <w:r w:rsidRPr="003E211D">
              <w:lastRenderedPageBreak/>
              <w:t>Depressed- exposed vs. Not depressed- nonexposed: OR 1.5 (95% CI, 0.2 to 11.24),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hideMark/>
          </w:tcPr>
          <w:p w:rsidR="00B7301F" w:rsidRPr="003E211D" w:rsidRDefault="00B7301F" w:rsidP="00E0309F">
            <w:pPr>
              <w:pStyle w:val="TableText"/>
            </w:pPr>
            <w:r w:rsidRPr="003E211D">
              <w:t>NR (1)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Not depressed- nonexposed</w:t>
            </w:r>
          </w:p>
        </w:tc>
        <w:tc>
          <w:tcPr>
            <w:tcW w:w="275" w:type="pct"/>
          </w:tcPr>
          <w:p w:rsidR="00B7301F" w:rsidRPr="003E211D" w:rsidRDefault="00B7301F" w:rsidP="00BF09A3">
            <w:pPr>
              <w:pStyle w:val="TableText"/>
              <w:ind w:right="-108"/>
            </w:pPr>
            <w:r w:rsidRPr="003E211D">
              <w:t>325294</w:t>
            </w:r>
          </w:p>
        </w:tc>
        <w:tc>
          <w:tcPr>
            <w:tcW w:w="482" w:type="pct"/>
            <w:shd w:val="clear" w:color="auto" w:fill="auto"/>
            <w:hideMark/>
          </w:tcPr>
          <w:p w:rsidR="00B7301F" w:rsidRPr="003E211D" w:rsidRDefault="00B7301F" w:rsidP="00E0309F">
            <w:pPr>
              <w:pStyle w:val="TableText"/>
            </w:pPr>
            <w:r w:rsidRPr="003E211D">
              <w:t>NR (1)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Cardiac malform-ations, n (per 10,000)</w:t>
            </w:r>
          </w:p>
        </w:tc>
        <w:tc>
          <w:tcPr>
            <w:tcW w:w="482" w:type="pct"/>
            <w:vMerge w:val="restart"/>
            <w:shd w:val="clear" w:color="auto" w:fill="auto"/>
          </w:tcPr>
          <w:p w:rsidR="00B7301F" w:rsidRPr="003E211D" w:rsidRDefault="00B7301F" w:rsidP="00E0309F">
            <w:pPr>
              <w:pStyle w:val="TableText"/>
            </w:pPr>
            <w:r w:rsidRPr="003E211D">
              <w:t>SSRIs alone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7683</w:t>
            </w:r>
          </w:p>
        </w:tc>
        <w:tc>
          <w:tcPr>
            <w:tcW w:w="482" w:type="pct"/>
            <w:shd w:val="clear" w:color="auto" w:fill="auto"/>
          </w:tcPr>
          <w:p w:rsidR="00B7301F" w:rsidRPr="003E211D" w:rsidRDefault="00B7301F" w:rsidP="00E0309F">
            <w:pPr>
              <w:pStyle w:val="TableText"/>
            </w:pPr>
            <w:r w:rsidRPr="003E211D">
              <w:t>68 (89)</w:t>
            </w:r>
          </w:p>
        </w:tc>
        <w:tc>
          <w:tcPr>
            <w:tcW w:w="1894" w:type="pct"/>
            <w:vMerge w:val="restart"/>
          </w:tcPr>
          <w:p w:rsidR="00B7301F" w:rsidRPr="003E211D" w:rsidRDefault="00B7301F" w:rsidP="00BF09A3">
            <w:pPr>
              <w:pStyle w:val="TableText"/>
              <w:ind w:right="-108"/>
            </w:pPr>
            <w:r w:rsidRPr="003E211D">
              <w:t>Depressed- exposed vs. Depressed- nonexposed: OR 1.04 (95% CI, 0.76 to 1.41),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exposed vs. Not depressed- nonexposed: OR 1.14 (95% CI, 0.89 to 1.45),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1.10 (95% CI, 0.91 to 1.33),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BF09A3">
            <w:pPr>
              <w:pStyle w:val="TableText"/>
              <w:ind w:right="-108"/>
            </w:pPr>
          </w:p>
        </w:tc>
      </w:tr>
      <w:tr w:rsidR="00B7301F" w:rsidRPr="003E211D" w:rsidTr="00BF09A3">
        <w:trPr>
          <w:cantSplit/>
          <w:trHeight w:val="1061"/>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BF09A3">
            <w:pPr>
              <w:pStyle w:val="TableText"/>
              <w:ind w:right="-108"/>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Citalopram</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1946</w:t>
            </w:r>
          </w:p>
        </w:tc>
        <w:tc>
          <w:tcPr>
            <w:tcW w:w="482" w:type="pct"/>
            <w:shd w:val="clear" w:color="auto" w:fill="auto"/>
          </w:tcPr>
          <w:p w:rsidR="00B7301F" w:rsidRPr="003E211D" w:rsidRDefault="00B7301F" w:rsidP="00E0309F">
            <w:pPr>
              <w:pStyle w:val="TableText"/>
            </w:pPr>
            <w:r w:rsidRPr="003E211D">
              <w:t>NR (87)</w:t>
            </w:r>
          </w:p>
        </w:tc>
        <w:tc>
          <w:tcPr>
            <w:tcW w:w="1894" w:type="pct"/>
            <w:vMerge w:val="restart"/>
          </w:tcPr>
          <w:p w:rsidR="00B7301F" w:rsidRPr="003E211D" w:rsidRDefault="00B7301F" w:rsidP="00BF09A3">
            <w:pPr>
              <w:pStyle w:val="TableText"/>
              <w:ind w:right="-108"/>
            </w:pPr>
            <w:r w:rsidRPr="003E211D">
              <w:t>Depressed- exposed vs. Depressed- nonexposed: OR 1.02 (95% CI, 0.61 to 1.70),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1.13 (95% CI, 0.70 to 1.82),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BF09A3">
            <w:pPr>
              <w:pStyle w:val="TableText"/>
              <w:ind w:right="-108"/>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Escitalopram</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333</w:t>
            </w:r>
          </w:p>
        </w:tc>
        <w:tc>
          <w:tcPr>
            <w:tcW w:w="482" w:type="pct"/>
            <w:shd w:val="clear" w:color="auto" w:fill="auto"/>
          </w:tcPr>
          <w:p w:rsidR="00B7301F" w:rsidRPr="003E211D" w:rsidRDefault="00B7301F" w:rsidP="00E0309F">
            <w:pPr>
              <w:pStyle w:val="TableText"/>
            </w:pPr>
            <w:r w:rsidRPr="003E211D">
              <w:t>NR (90)</w:t>
            </w:r>
          </w:p>
        </w:tc>
        <w:tc>
          <w:tcPr>
            <w:tcW w:w="1894" w:type="pct"/>
            <w:vMerge w:val="restart"/>
          </w:tcPr>
          <w:p w:rsidR="00B7301F" w:rsidRPr="003E211D" w:rsidRDefault="00B7301F" w:rsidP="00BF09A3">
            <w:pPr>
              <w:pStyle w:val="TableText"/>
              <w:ind w:right="-108"/>
            </w:pPr>
            <w:r w:rsidRPr="003E211D">
              <w:t>Depressed- exposed vs. Depressed- nonexposed: OR 1.09 (95% CI, 0.34 to 3.50),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1.15 (95% CI, 0.36 to 3.65),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BF09A3">
            <w:pPr>
              <w:pStyle w:val="TableText"/>
              <w:ind w:right="-108"/>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3189</w:t>
            </w:r>
          </w:p>
        </w:tc>
        <w:tc>
          <w:tcPr>
            <w:tcW w:w="482" w:type="pct"/>
            <w:shd w:val="clear" w:color="auto" w:fill="auto"/>
          </w:tcPr>
          <w:p w:rsidR="00B7301F" w:rsidRPr="003E211D" w:rsidRDefault="00B7301F" w:rsidP="00E0309F">
            <w:pPr>
              <w:pStyle w:val="TableText"/>
            </w:pPr>
            <w:r w:rsidRPr="003E211D">
              <w:t>NR (66)</w:t>
            </w:r>
          </w:p>
        </w:tc>
        <w:tc>
          <w:tcPr>
            <w:tcW w:w="1894" w:type="pct"/>
            <w:vMerge w:val="restart"/>
          </w:tcPr>
          <w:p w:rsidR="00B7301F" w:rsidRPr="003E211D" w:rsidRDefault="00B7301F" w:rsidP="00BF09A3">
            <w:pPr>
              <w:pStyle w:val="TableText"/>
              <w:ind w:right="-108"/>
            </w:pPr>
            <w:r w:rsidRPr="003E211D">
              <w:t>Depressed- exposed vs. Depressed- nonexposed: OR 0.79 (95% CI, 0.49 to 1.26),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0.84 (95% CI, 0.55 to 1.30),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BF09A3">
            <w:pPr>
              <w:pStyle w:val="TableText"/>
              <w:ind w:right="-108"/>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1200</w:t>
            </w:r>
          </w:p>
        </w:tc>
        <w:tc>
          <w:tcPr>
            <w:tcW w:w="482" w:type="pct"/>
            <w:shd w:val="clear" w:color="auto" w:fill="auto"/>
          </w:tcPr>
          <w:p w:rsidR="00B7301F" w:rsidRPr="003E211D" w:rsidRDefault="00B7301F" w:rsidP="00E0309F">
            <w:pPr>
              <w:pStyle w:val="TableText"/>
            </w:pPr>
            <w:r w:rsidRPr="003E211D">
              <w:t>NR (142)</w:t>
            </w:r>
          </w:p>
        </w:tc>
        <w:tc>
          <w:tcPr>
            <w:tcW w:w="1894" w:type="pct"/>
            <w:vMerge w:val="restart"/>
          </w:tcPr>
          <w:p w:rsidR="00B7301F" w:rsidRPr="003E211D" w:rsidRDefault="00B7301F" w:rsidP="00BF09A3">
            <w:pPr>
              <w:pStyle w:val="TableText"/>
              <w:ind w:right="-108"/>
            </w:pPr>
            <w:r w:rsidRPr="003E211D">
              <w:t>Depressed- exposed vs. Depressed- nonexposed: OR 1.67 (95% CI, 1.00 to 2.80), p=0.051*</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1.78 (95% CI, 1.09 to 2.88), p=0.02*</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E0309F">
            <w:pPr>
              <w:pStyle w:val="TableText"/>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757</w:t>
            </w:r>
          </w:p>
        </w:tc>
        <w:tc>
          <w:tcPr>
            <w:tcW w:w="482" w:type="pct"/>
            <w:shd w:val="clear" w:color="auto" w:fill="auto"/>
          </w:tcPr>
          <w:p w:rsidR="00B7301F" w:rsidRPr="003E211D" w:rsidRDefault="00B7301F" w:rsidP="00E0309F">
            <w:pPr>
              <w:pStyle w:val="TableText"/>
            </w:pPr>
            <w:r w:rsidRPr="003E211D">
              <w:t>NR (119)</w:t>
            </w:r>
          </w:p>
        </w:tc>
        <w:tc>
          <w:tcPr>
            <w:tcW w:w="1894" w:type="pct"/>
            <w:vMerge w:val="restart"/>
          </w:tcPr>
          <w:p w:rsidR="00B7301F" w:rsidRPr="003E211D" w:rsidRDefault="00B7301F" w:rsidP="00BF09A3">
            <w:pPr>
              <w:pStyle w:val="TableText"/>
              <w:ind w:right="-108"/>
            </w:pPr>
            <w:r w:rsidRPr="003E211D">
              <w:t>Depressed- exposed vs. Depressed- nonexposed: OR 1.39 (95% CI, 0.70 to 2.74), p=NS*</w:t>
            </w:r>
          </w:p>
          <w:p w:rsidR="00B7301F" w:rsidRPr="003E211D" w:rsidRDefault="00B7301F" w:rsidP="00BF09A3">
            <w:pPr>
              <w:pStyle w:val="TableText"/>
              <w:ind w:right="-108"/>
            </w:pPr>
          </w:p>
          <w:p w:rsidR="00B7301F" w:rsidRPr="003E211D" w:rsidRDefault="00B7301F" w:rsidP="00BF09A3">
            <w:pPr>
              <w:pStyle w:val="TableText"/>
              <w:ind w:right="-108"/>
            </w:pPr>
            <w:r w:rsidRPr="003E211D">
              <w:t>Depressed- nonexposed vs. Not depressed- nonexposed: OR 1.52 (95% CI, 0.78 to 2.96),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E0309F">
            <w:pPr>
              <w:pStyle w:val="TableText"/>
            </w:pPr>
            <w:r w:rsidRPr="003E211D">
              <w:t>13432</w:t>
            </w:r>
          </w:p>
        </w:tc>
        <w:tc>
          <w:tcPr>
            <w:tcW w:w="482" w:type="pct"/>
            <w:shd w:val="clear" w:color="auto" w:fill="auto"/>
          </w:tcPr>
          <w:p w:rsidR="00B7301F" w:rsidRPr="003E211D" w:rsidRDefault="00B7301F" w:rsidP="00E0309F">
            <w:pPr>
              <w:pStyle w:val="TableText"/>
            </w:pPr>
            <w:r w:rsidRPr="003E211D">
              <w:t>112 (83)</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Not depressed- nonexposed</w:t>
            </w:r>
          </w:p>
        </w:tc>
        <w:tc>
          <w:tcPr>
            <w:tcW w:w="275" w:type="pct"/>
          </w:tcPr>
          <w:p w:rsidR="00B7301F" w:rsidRPr="003E211D" w:rsidRDefault="00B7301F" w:rsidP="00E0309F">
            <w:pPr>
              <w:pStyle w:val="TableText"/>
            </w:pPr>
            <w:r w:rsidRPr="003E211D">
              <w:t>325294</w:t>
            </w:r>
          </w:p>
        </w:tc>
        <w:tc>
          <w:tcPr>
            <w:tcW w:w="482" w:type="pct"/>
            <w:shd w:val="clear" w:color="auto" w:fill="auto"/>
          </w:tcPr>
          <w:p w:rsidR="00B7301F" w:rsidRPr="003E211D" w:rsidRDefault="00B7301F" w:rsidP="00E0309F">
            <w:pPr>
              <w:pStyle w:val="TableText"/>
            </w:pPr>
            <w:r w:rsidRPr="003E211D">
              <w:t>2444 (75)</w:t>
            </w:r>
          </w:p>
        </w:tc>
        <w:tc>
          <w:tcPr>
            <w:tcW w:w="1894" w:type="pct"/>
            <w:vMerge/>
          </w:tcPr>
          <w:p w:rsidR="00B7301F" w:rsidRPr="003E211D" w:rsidRDefault="00B7301F" w:rsidP="00BF09A3">
            <w:pPr>
              <w:pStyle w:val="TableText"/>
              <w:ind w:right="-108"/>
            </w:pPr>
          </w:p>
        </w:tc>
      </w:tr>
      <w:tr w:rsidR="00B7301F" w:rsidRPr="003E211D" w:rsidTr="00274B76">
        <w:trPr>
          <w:cantSplit/>
          <w:trHeight w:val="70"/>
        </w:trPr>
        <w:tc>
          <w:tcPr>
            <w:tcW w:w="489" w:type="pct"/>
            <w:vMerge w:val="restart"/>
            <w:shd w:val="clear" w:color="auto" w:fill="auto"/>
            <w:hideMark/>
          </w:tcPr>
          <w:p w:rsidR="00B7301F" w:rsidRPr="003E211D" w:rsidRDefault="00B7301F" w:rsidP="00E0309F">
            <w:pPr>
              <w:pStyle w:val="TableText"/>
            </w:pPr>
            <w:r w:rsidRPr="003E211D">
              <w:t>Polen, 2013</w: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REFMGR.CITE </w:instrTex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152</w:t>
            </w:r>
            <w:r>
              <w:fldChar w:fldCharType="end"/>
            </w:r>
          </w:p>
          <w:p w:rsidR="00B7301F" w:rsidRPr="003E211D" w:rsidRDefault="00B7301F" w:rsidP="00E0309F">
            <w:pPr>
              <w:pStyle w:val="TableText"/>
            </w:pPr>
            <w:r w:rsidRPr="003E211D">
              <w:br/>
              <w:t>Fair</w:t>
            </w:r>
          </w:p>
        </w:tc>
        <w:tc>
          <w:tcPr>
            <w:tcW w:w="482" w:type="pct"/>
            <w:vMerge w:val="restart"/>
            <w:shd w:val="clear" w:color="auto" w:fill="auto"/>
            <w:hideMark/>
          </w:tcPr>
          <w:p w:rsidR="00B7301F" w:rsidRPr="003E211D" w:rsidRDefault="00B7301F" w:rsidP="00BF09A3">
            <w:pPr>
              <w:pStyle w:val="TableText"/>
              <w:ind w:right="-109"/>
            </w:pPr>
            <w:r w:rsidRPr="003E211D">
              <w:t xml:space="preserve">Atrial septal defect, type 2 or not otherwise </w:t>
            </w:r>
            <w:r w:rsidRPr="003E211D">
              <w:lastRenderedPageBreak/>
              <w:t>specified, n (%)</w:t>
            </w:r>
          </w:p>
        </w:tc>
        <w:tc>
          <w:tcPr>
            <w:tcW w:w="482" w:type="pct"/>
            <w:vMerge w:val="restart"/>
            <w:shd w:val="clear" w:color="auto" w:fill="auto"/>
            <w:hideMark/>
          </w:tcPr>
          <w:p w:rsidR="00B7301F" w:rsidRPr="003E211D" w:rsidRDefault="00B7301F" w:rsidP="00E0309F">
            <w:pPr>
              <w:pStyle w:val="TableText"/>
            </w:pPr>
            <w:r w:rsidRPr="003E211D">
              <w:lastRenderedPageBreak/>
              <w:t>Venlafaxine</w:t>
            </w:r>
          </w:p>
        </w:tc>
        <w:tc>
          <w:tcPr>
            <w:tcW w:w="896" w:type="pct"/>
            <w:shd w:val="clear" w:color="auto" w:fill="auto"/>
            <w:hideMark/>
          </w:tcPr>
          <w:p w:rsidR="00B7301F" w:rsidRPr="003E211D" w:rsidRDefault="00B7301F" w:rsidP="00E0309F">
            <w:pPr>
              <w:pStyle w:val="TableText"/>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11 (12.1)</w:t>
            </w:r>
          </w:p>
        </w:tc>
        <w:tc>
          <w:tcPr>
            <w:tcW w:w="1894" w:type="pct"/>
            <w:vMerge w:val="restart"/>
          </w:tcPr>
          <w:p w:rsidR="00B7301F" w:rsidRPr="003E211D" w:rsidRDefault="00B7301F" w:rsidP="00BF09A3">
            <w:pPr>
              <w:pStyle w:val="TableText"/>
              <w:ind w:right="-108"/>
            </w:pPr>
            <w:r w:rsidRPr="003E211D">
              <w:t>Cases vs. Controls: OR 3.1 (95% CI, 1.3 to 7.4), p=NR║</w:t>
            </w:r>
          </w:p>
          <w:p w:rsidR="00B7301F" w:rsidRPr="003E211D" w:rsidRDefault="00B7301F" w:rsidP="00BF09A3">
            <w:pPr>
              <w:pStyle w:val="TableText"/>
              <w:ind w:right="-108"/>
            </w:pPr>
          </w:p>
          <w:p w:rsidR="00B7301F" w:rsidRPr="003E211D" w:rsidRDefault="00B7301F" w:rsidP="00BF09A3">
            <w:pPr>
              <w:pStyle w:val="TableText"/>
              <w:ind w:right="-108"/>
            </w:pPr>
            <w:r w:rsidRPr="003E211D">
              <w:t>Cases (2003-2007) vs. Controls (2003-2007): OR 1.7 (95% CI, 0.5 to 4.8),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6 (8.7)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E0309F">
            <w:pPr>
              <w:pStyle w:val="TableText"/>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2170 (8.1)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1215 (9.0)</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Coarctation of the aorta,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6 (6.0)</w:t>
            </w:r>
          </w:p>
        </w:tc>
        <w:tc>
          <w:tcPr>
            <w:tcW w:w="1894" w:type="pct"/>
            <w:vMerge w:val="restart"/>
          </w:tcPr>
          <w:p w:rsidR="00B7301F" w:rsidRPr="003E211D" w:rsidRDefault="00B7301F" w:rsidP="00E0309F">
            <w:pPr>
              <w:pStyle w:val="TableText"/>
            </w:pPr>
            <w:r w:rsidRPr="003E211D">
              <w:t>Cases vs. Controls: OR 4.1 (95% CI, 1.3 to 11.5), p=NR║</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3.2 (95% CI, 0.7 to 10.5),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762 (2.8)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423 (3.1)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BF09A3">
            <w:pPr>
              <w:pStyle w:val="TableText"/>
              <w:ind w:right="-109"/>
            </w:pPr>
            <w:r w:rsidRPr="003E211D">
              <w:t>Conotruncal heart defects,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6 (6.6)</w:t>
            </w:r>
          </w:p>
        </w:tc>
        <w:tc>
          <w:tcPr>
            <w:tcW w:w="1894" w:type="pct"/>
            <w:vMerge w:val="restart"/>
          </w:tcPr>
          <w:p w:rsidR="00B7301F" w:rsidRPr="003E211D" w:rsidRDefault="00B7301F" w:rsidP="00E0309F">
            <w:pPr>
              <w:pStyle w:val="TableText"/>
            </w:pPr>
            <w:r w:rsidRPr="003E211D">
              <w:t>Cases vs. Controls: OR 1.9 (95% CI, 0.6 to 5.3), p=NS║</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1.2 (95% CI, 0.2 to 4.5),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3 (4.3)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1748 (6.5)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823 (6.1)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Hypoplastic left heart syndrome,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2 (2.2)</w:t>
            </w:r>
          </w:p>
        </w:tc>
        <w:tc>
          <w:tcPr>
            <w:tcW w:w="1894" w:type="pct"/>
            <w:vMerge w:val="restart"/>
          </w:tcPr>
          <w:p w:rsidR="00B7301F" w:rsidRPr="003E211D" w:rsidRDefault="00B7301F" w:rsidP="00E0309F">
            <w:pPr>
              <w:pStyle w:val="TableText"/>
            </w:pPr>
            <w:r w:rsidRPr="003E211D">
              <w:t>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2 (2.9)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423 (1.6)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218 (1.6)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Left ventricular outflow tract obstruction defects,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9 (9.9)</w:t>
            </w:r>
          </w:p>
        </w:tc>
        <w:tc>
          <w:tcPr>
            <w:tcW w:w="1894" w:type="pct"/>
            <w:vMerge w:val="restart"/>
          </w:tcPr>
          <w:p w:rsidR="00B7301F" w:rsidRPr="003E211D" w:rsidRDefault="00B7301F" w:rsidP="00E0309F">
            <w:pPr>
              <w:pStyle w:val="TableText"/>
            </w:pPr>
            <w:r w:rsidRPr="003E211D">
              <w:t>Cases vs. Controls: OR 3.3 (95% CI, 1.2 to 8.2), p=NR║</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3.0 (95% CI, 1.0 to 8.3),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7 (10.1)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1435 (5.3)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783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BF09A3">
            <w:pPr>
              <w:pStyle w:val="TableText"/>
              <w:ind w:right="-109"/>
            </w:pPr>
            <w:r w:rsidRPr="003E211D">
              <w:t>Peri-membranous ventricular septal defect,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6 (6.6)</w:t>
            </w:r>
          </w:p>
        </w:tc>
        <w:tc>
          <w:tcPr>
            <w:tcW w:w="1894" w:type="pct"/>
            <w:vMerge w:val="restart"/>
          </w:tcPr>
          <w:p w:rsidR="00B7301F" w:rsidRPr="003E211D" w:rsidRDefault="00B7301F" w:rsidP="00E0309F">
            <w:pPr>
              <w:pStyle w:val="TableText"/>
            </w:pPr>
            <w:r w:rsidRPr="003E211D">
              <w:t>Cases vs. Controls: OR 2.4 (95% CI, 0.8 to 6.7), p=NS║</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2.0 (95% CI, 0.5 to 6.8),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1404 (5.2)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655 (4.9)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BF09A3">
            <w:pPr>
              <w:pStyle w:val="TableText"/>
              <w:ind w:right="-109"/>
            </w:pPr>
            <w:r w:rsidRPr="003E211D">
              <w:t>Pulmonary valve stenosis, n (%)</w:t>
            </w:r>
          </w:p>
        </w:tc>
        <w:tc>
          <w:tcPr>
            <w:tcW w:w="482" w:type="pct"/>
            <w:vMerge w:val="restart"/>
            <w:shd w:val="clear" w:color="auto" w:fill="auto"/>
            <w:hideMark/>
          </w:tcPr>
          <w:p w:rsidR="00B7301F" w:rsidRPr="003E211D" w:rsidRDefault="00B7301F" w:rsidP="00E0309F">
            <w:pPr>
              <w:pStyle w:val="TableText"/>
            </w:pPr>
            <w:r w:rsidRPr="003E211D">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5 (5.5)</w:t>
            </w:r>
          </w:p>
        </w:tc>
        <w:tc>
          <w:tcPr>
            <w:tcW w:w="1894" w:type="pct"/>
            <w:vMerge w:val="restart"/>
          </w:tcPr>
          <w:p w:rsidR="00B7301F" w:rsidRPr="003E211D" w:rsidRDefault="00B7301F" w:rsidP="00E0309F">
            <w:pPr>
              <w:pStyle w:val="TableText"/>
            </w:pPr>
            <w:r w:rsidRPr="003E211D">
              <w:t>Cases vs. Nonexposed: OR 2.7 (95% CI, 0.8 to 7.9), p=NS║</w:t>
            </w:r>
          </w:p>
          <w:p w:rsidR="00B7301F" w:rsidRPr="003E211D" w:rsidRDefault="00B7301F" w:rsidP="00E0309F">
            <w:pPr>
              <w:pStyle w:val="TableText"/>
            </w:pPr>
          </w:p>
          <w:p w:rsidR="00B7301F" w:rsidRPr="003E211D" w:rsidRDefault="00B7301F" w:rsidP="00E0309F">
            <w:pPr>
              <w:pStyle w:val="TableText"/>
            </w:pPr>
            <w:r w:rsidRPr="003E211D">
              <w:t>Cases (2003-2007) vs. Nonexposed (2003-2007): OR 1.9 (95% CI, 0.3 to 6.9),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3 (4.3)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980 (3.6)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540 (4.0)</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 xml:space="preserve">Right ventricular outflow tract obstruction </w:t>
            </w:r>
            <w:r w:rsidRPr="003E211D">
              <w:lastRenderedPageBreak/>
              <w:t>defects, n (%)</w:t>
            </w:r>
          </w:p>
        </w:tc>
        <w:tc>
          <w:tcPr>
            <w:tcW w:w="482" w:type="pct"/>
            <w:vMerge w:val="restart"/>
            <w:shd w:val="clear" w:color="auto" w:fill="auto"/>
            <w:hideMark/>
          </w:tcPr>
          <w:p w:rsidR="00B7301F" w:rsidRPr="003E211D" w:rsidRDefault="00B7301F" w:rsidP="00E0309F">
            <w:pPr>
              <w:pStyle w:val="TableText"/>
            </w:pPr>
            <w:r w:rsidRPr="003E211D">
              <w:lastRenderedPageBreak/>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5 (5.5)</w:t>
            </w:r>
          </w:p>
        </w:tc>
        <w:tc>
          <w:tcPr>
            <w:tcW w:w="1894" w:type="pct"/>
            <w:vMerge w:val="restart"/>
          </w:tcPr>
          <w:p w:rsidR="00B7301F" w:rsidRPr="003E211D" w:rsidRDefault="00B7301F" w:rsidP="00E0309F">
            <w:pPr>
              <w:pStyle w:val="TableText"/>
            </w:pPr>
            <w:r w:rsidRPr="003E211D">
              <w:t>Cases vs. Controls: OR 2.3 (95% CI, 0.6 to 6.6), p=NS║</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1.5 (95% CI, 0.3 to 5.6),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3 (4.3)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1245 (4.6)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666 (4.9)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E0309F">
            <w:pPr>
              <w:pStyle w:val="TableText"/>
            </w:pPr>
            <w:r w:rsidRPr="003E211D">
              <w:t>Septal heart defects, n (%)</w:t>
            </w:r>
          </w:p>
        </w:tc>
        <w:tc>
          <w:tcPr>
            <w:tcW w:w="482" w:type="pct"/>
            <w:vMerge w:val="restart"/>
            <w:shd w:val="clear" w:color="auto" w:fill="auto"/>
            <w:hideMark/>
          </w:tcPr>
          <w:p w:rsidR="00B7301F" w:rsidRPr="003E211D" w:rsidRDefault="00B7301F" w:rsidP="00E0309F">
            <w:pPr>
              <w:rPr>
                <w:rFonts w:ascii="Arial" w:hAnsi="Arial"/>
                <w:sz w:val="18"/>
                <w:szCs w:val="18"/>
              </w:rPr>
            </w:pPr>
            <w:r w:rsidRPr="003E211D">
              <w:rPr>
                <w:rFonts w:ascii="Arial" w:hAnsi="Arial"/>
                <w:sz w:val="18"/>
                <w:szCs w:val="18"/>
              </w:rPr>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18 (19.8)</w:t>
            </w:r>
          </w:p>
        </w:tc>
        <w:tc>
          <w:tcPr>
            <w:tcW w:w="1894" w:type="pct"/>
            <w:vMerge w:val="restart"/>
          </w:tcPr>
          <w:p w:rsidR="00B7301F" w:rsidRPr="003E211D" w:rsidRDefault="00B7301F" w:rsidP="00E0309F">
            <w:pPr>
              <w:pStyle w:val="TableText"/>
            </w:pPr>
            <w:r w:rsidRPr="003E211D">
              <w:t>Cases vs. Controls: OR 3.0 (95% CI, 1.4 to 6.4), p=NR║</w:t>
            </w:r>
          </w:p>
          <w:p w:rsidR="00B7301F" w:rsidRPr="003E211D" w:rsidRDefault="00B7301F" w:rsidP="00E0309F">
            <w:pPr>
              <w:pStyle w:val="TableText"/>
            </w:pPr>
          </w:p>
          <w:p w:rsidR="00B7301F" w:rsidRPr="003E211D" w:rsidRDefault="00B7301F" w:rsidP="00E0309F">
            <w:pPr>
              <w:pStyle w:val="TableText"/>
            </w:pPr>
            <w:r w:rsidRPr="003E211D">
              <w:t>Cases (2003-2007) vs. Controls (2003-2007): OR 2.1 (95% CI, 0.8 to 5.1),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11 (15.9)</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3603 (13.4)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1784 (13.3)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hideMark/>
          </w:tcPr>
          <w:p w:rsidR="00B7301F" w:rsidRPr="003E211D" w:rsidRDefault="00B7301F" w:rsidP="00BF09A3">
            <w:pPr>
              <w:pStyle w:val="TableText"/>
              <w:ind w:right="-109"/>
            </w:pPr>
            <w:r w:rsidRPr="003E211D">
              <w:t>Ventricular septal defect-atrial septal defect association, n (%)</w:t>
            </w:r>
          </w:p>
        </w:tc>
        <w:tc>
          <w:tcPr>
            <w:tcW w:w="482" w:type="pct"/>
            <w:vMerge w:val="restart"/>
            <w:shd w:val="clear" w:color="auto" w:fill="auto"/>
          </w:tcPr>
          <w:p w:rsidR="00B7301F" w:rsidRPr="003E211D" w:rsidRDefault="00B7301F" w:rsidP="00E0309F">
            <w:pPr>
              <w:rPr>
                <w:rFonts w:ascii="Arial" w:hAnsi="Arial"/>
                <w:sz w:val="18"/>
                <w:szCs w:val="18"/>
              </w:rPr>
            </w:pPr>
            <w:r w:rsidRPr="003E211D">
              <w:rPr>
                <w:rFonts w:ascii="Arial" w:hAnsi="Arial"/>
                <w:sz w:val="18"/>
                <w:szCs w:val="18"/>
              </w:rPr>
              <w:t>Venlafaxine</w:t>
            </w:r>
          </w:p>
        </w:tc>
        <w:tc>
          <w:tcPr>
            <w:tcW w:w="896" w:type="pct"/>
            <w:shd w:val="clear" w:color="auto" w:fill="auto"/>
            <w:hideMark/>
          </w:tcPr>
          <w:p w:rsidR="00B7301F" w:rsidRPr="003E211D" w:rsidRDefault="00B7301F" w:rsidP="00BF09A3">
            <w:pPr>
              <w:pStyle w:val="TableText"/>
              <w:ind w:right="-107"/>
            </w:pPr>
            <w:r w:rsidRPr="003E211D">
              <w:t>Cases-Exposed</w:t>
            </w:r>
          </w:p>
        </w:tc>
        <w:tc>
          <w:tcPr>
            <w:tcW w:w="275" w:type="pct"/>
          </w:tcPr>
          <w:p w:rsidR="00B7301F" w:rsidRPr="003E211D" w:rsidRDefault="00B7301F" w:rsidP="00E0309F">
            <w:pPr>
              <w:pStyle w:val="TableText"/>
            </w:pPr>
            <w:r w:rsidRPr="003E211D">
              <w:t>91</w:t>
            </w:r>
          </w:p>
        </w:tc>
        <w:tc>
          <w:tcPr>
            <w:tcW w:w="482" w:type="pct"/>
            <w:shd w:val="clear" w:color="auto" w:fill="auto"/>
            <w:hideMark/>
          </w:tcPr>
          <w:p w:rsidR="00B7301F" w:rsidRPr="003E211D" w:rsidRDefault="00B7301F" w:rsidP="00E0309F">
            <w:pPr>
              <w:pStyle w:val="TableText"/>
            </w:pPr>
            <w:r w:rsidRPr="003E211D">
              <w:t>3 (3.3)</w:t>
            </w:r>
          </w:p>
        </w:tc>
        <w:tc>
          <w:tcPr>
            <w:tcW w:w="1894" w:type="pct"/>
            <w:vMerge w:val="restart"/>
          </w:tcPr>
          <w:p w:rsidR="00B7301F" w:rsidRPr="003E211D" w:rsidRDefault="00B7301F" w:rsidP="00E0309F">
            <w:pPr>
              <w:pStyle w:val="TableText"/>
            </w:pPr>
            <w:r w:rsidRPr="003E211D">
              <w:t>Cases vs. Controls: OR 3.1 (95% CI, 0.6 to 11.3),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hideMark/>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Cases-Exposed (2003-2007)</w:t>
            </w:r>
          </w:p>
        </w:tc>
        <w:tc>
          <w:tcPr>
            <w:tcW w:w="275" w:type="pct"/>
          </w:tcPr>
          <w:p w:rsidR="00B7301F" w:rsidRPr="003E211D" w:rsidRDefault="00B7301F" w:rsidP="00E0309F">
            <w:pPr>
              <w:pStyle w:val="TableText"/>
            </w:pPr>
            <w:r w:rsidRPr="003E211D">
              <w:t>69</w:t>
            </w:r>
          </w:p>
        </w:tc>
        <w:tc>
          <w:tcPr>
            <w:tcW w:w="482" w:type="pct"/>
            <w:shd w:val="clear" w:color="auto" w:fill="auto"/>
            <w:hideMark/>
          </w:tcPr>
          <w:p w:rsidR="00B7301F" w:rsidRPr="003E211D" w:rsidRDefault="00B7301F" w:rsidP="00E0309F">
            <w:pPr>
              <w:pStyle w:val="TableText"/>
            </w:pPr>
            <w:r w:rsidRPr="003E211D">
              <w:t>1 (1.4)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w:t>
            </w:r>
          </w:p>
        </w:tc>
        <w:tc>
          <w:tcPr>
            <w:tcW w:w="275" w:type="pct"/>
          </w:tcPr>
          <w:p w:rsidR="00B7301F" w:rsidRPr="003E211D" w:rsidRDefault="00B7301F" w:rsidP="00E0309F">
            <w:pPr>
              <w:pStyle w:val="TableText"/>
            </w:pPr>
            <w:r w:rsidRPr="003E211D">
              <w:t>26954</w:t>
            </w:r>
          </w:p>
        </w:tc>
        <w:tc>
          <w:tcPr>
            <w:tcW w:w="482" w:type="pct"/>
            <w:shd w:val="clear" w:color="auto" w:fill="auto"/>
            <w:hideMark/>
          </w:tcPr>
          <w:p w:rsidR="00B7301F" w:rsidRPr="003E211D" w:rsidRDefault="00B7301F" w:rsidP="00E0309F">
            <w:pPr>
              <w:pStyle w:val="TableText"/>
            </w:pPr>
            <w:r w:rsidRPr="003E211D">
              <w:t>573 (2.1)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hideMark/>
          </w:tcPr>
          <w:p w:rsidR="00B7301F" w:rsidRPr="003E211D" w:rsidRDefault="00B7301F" w:rsidP="00BF09A3">
            <w:pPr>
              <w:pStyle w:val="TableText"/>
              <w:ind w:right="-107"/>
            </w:pPr>
            <w:r w:rsidRPr="003E211D">
              <w:t>Cases-Nonexposed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hideMark/>
          </w:tcPr>
          <w:p w:rsidR="00B7301F" w:rsidRPr="003E211D" w:rsidRDefault="00B7301F" w:rsidP="00E0309F">
            <w:pPr>
              <w:pStyle w:val="TableText"/>
            </w:pPr>
            <w:r w:rsidRPr="003E211D">
              <w:t>307 (2.3)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w:t>
            </w:r>
          </w:p>
        </w:tc>
        <w:tc>
          <w:tcPr>
            <w:tcW w:w="275" w:type="pct"/>
          </w:tcPr>
          <w:p w:rsidR="00B7301F" w:rsidRPr="003E211D" w:rsidRDefault="00B7301F" w:rsidP="00E0309F">
            <w:pPr>
              <w:pStyle w:val="TableText"/>
            </w:pPr>
            <w:r w:rsidRPr="003E211D">
              <w:t>91</w:t>
            </w:r>
          </w:p>
        </w:tc>
        <w:tc>
          <w:tcPr>
            <w:tcW w:w="482" w:type="pct"/>
            <w:shd w:val="clear" w:color="auto" w:fill="auto"/>
          </w:tcPr>
          <w:p w:rsidR="00B7301F" w:rsidRPr="003E211D" w:rsidRDefault="00B7301F" w:rsidP="00E0309F">
            <w:pPr>
              <w:pStyle w:val="TableText"/>
            </w:pPr>
            <w:r w:rsidRPr="003E211D">
              <w:t>14 (15.4)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Controls-Exposed (2003-2007)</w:t>
            </w:r>
          </w:p>
        </w:tc>
        <w:tc>
          <w:tcPr>
            <w:tcW w:w="275" w:type="pct"/>
          </w:tcPr>
          <w:p w:rsidR="00B7301F" w:rsidRPr="003E211D" w:rsidRDefault="00B7301F" w:rsidP="00E0309F">
            <w:pPr>
              <w:pStyle w:val="TableText"/>
            </w:pPr>
            <w:r w:rsidRPr="003E211D">
              <w:t>69</w:t>
            </w:r>
          </w:p>
        </w:tc>
        <w:tc>
          <w:tcPr>
            <w:tcW w:w="482" w:type="pct"/>
            <w:shd w:val="clear" w:color="auto" w:fill="auto"/>
          </w:tcPr>
          <w:p w:rsidR="00B7301F" w:rsidRPr="003E211D" w:rsidRDefault="00B7301F" w:rsidP="00E0309F">
            <w:pPr>
              <w:pStyle w:val="TableText"/>
            </w:pPr>
            <w:r w:rsidRPr="003E211D">
              <w:t>4 (5.8)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Controls-Nonexposed</w:t>
            </w:r>
          </w:p>
        </w:tc>
        <w:tc>
          <w:tcPr>
            <w:tcW w:w="275" w:type="pct"/>
          </w:tcPr>
          <w:p w:rsidR="00B7301F" w:rsidRPr="003E211D" w:rsidRDefault="00B7301F" w:rsidP="00E0309F">
            <w:pPr>
              <w:pStyle w:val="TableText"/>
            </w:pPr>
            <w:r w:rsidRPr="003E211D">
              <w:t>26954</w:t>
            </w:r>
          </w:p>
        </w:tc>
        <w:tc>
          <w:tcPr>
            <w:tcW w:w="482" w:type="pct"/>
            <w:shd w:val="clear" w:color="auto" w:fill="auto"/>
          </w:tcPr>
          <w:p w:rsidR="00B7301F" w:rsidRPr="003E211D" w:rsidRDefault="00B7301F" w:rsidP="00E0309F">
            <w:pPr>
              <w:pStyle w:val="TableText"/>
            </w:pPr>
            <w:r w:rsidRPr="003E211D">
              <w:t>7988 (29.6)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Controls-Nonexposed (2003-2007)</w:t>
            </w:r>
          </w:p>
        </w:tc>
        <w:tc>
          <w:tcPr>
            <w:tcW w:w="275" w:type="pct"/>
          </w:tcPr>
          <w:p w:rsidR="00B7301F" w:rsidRPr="003E211D" w:rsidRDefault="00B7301F" w:rsidP="00E0309F">
            <w:pPr>
              <w:pStyle w:val="TableText"/>
            </w:pPr>
            <w:r w:rsidRPr="003E211D">
              <w:t>13462</w:t>
            </w:r>
          </w:p>
        </w:tc>
        <w:tc>
          <w:tcPr>
            <w:tcW w:w="482" w:type="pct"/>
            <w:shd w:val="clear" w:color="auto" w:fill="auto"/>
          </w:tcPr>
          <w:p w:rsidR="00B7301F" w:rsidRPr="003E211D" w:rsidRDefault="00B7301F" w:rsidP="00E0309F">
            <w:pPr>
              <w:pStyle w:val="TableText"/>
            </w:pPr>
            <w:r w:rsidRPr="003E211D">
              <w:t>206 (1.5)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tcPr>
          <w:p w:rsidR="00B7301F" w:rsidRPr="003E211D" w:rsidRDefault="00B7301F" w:rsidP="00033D80">
            <w:pPr>
              <w:pStyle w:val="TableText"/>
            </w:pPr>
            <w:r w:rsidRPr="003E211D">
              <w:t>Yazdy, 2014</w:t>
            </w:r>
            <w:r>
              <w:fldChar w:fldCharType="begin">
                <w:fldData xml:space="preserve">PFJlZm1hbj48Q2l0ZT48QXV0aG9yPllhemR5PC9BdXRob3I+PFllYXI+MjAxNDwvWWVhcj48UmVj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</w:fldData>
              </w:fldChar>
            </w:r>
            <w:r>
              <w:instrText xml:space="preserve"> ADDIN REFMGR.CITE </w:instrText>
            </w:r>
            <w:r>
              <w:fldChar w:fldCharType="begin">
                <w:fldData xml:space="preserve">PFJlZm1hbj48Q2l0ZT48QXV0aG9yPllhemR5PC9BdXRob3I+PFllYXI+MjAxNDwvWWVhcj48UmVj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</w:fldData>
              </w:fldChar>
            </w:r>
            <w:r>
              <w:instrText xml:space="preserve"> ADDIN EN.CITE.DATA </w:instrText>
            </w:r>
            <w:r>
              <w:fldChar w:fldCharType="end"/>
            </w:r>
            <w:r>
              <w:fldChar w:fldCharType="separate"/>
            </w:r>
            <w:r w:rsidRPr="00033D80">
              <w:rPr>
                <w:noProof/>
                <w:vertAlign w:val="superscript"/>
              </w:rPr>
              <w:t>158</w:t>
            </w:r>
            <w:r>
              <w:fldChar w:fldCharType="end"/>
            </w:r>
          </w:p>
        </w:tc>
        <w:tc>
          <w:tcPr>
            <w:tcW w:w="482" w:type="pct"/>
            <w:vMerge w:val="restart"/>
            <w:shd w:val="clear" w:color="auto" w:fill="auto"/>
          </w:tcPr>
          <w:p w:rsidR="00B7301F" w:rsidRPr="003E211D" w:rsidRDefault="00B7301F" w:rsidP="00E0309F">
            <w:pPr>
              <w:pStyle w:val="TableText"/>
            </w:pPr>
            <w:r w:rsidRPr="003E211D">
              <w:t>Clubfoot,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BF09A3">
            <w:pPr>
              <w:pStyle w:val="TableText"/>
              <w:ind w:right="-107"/>
            </w:pPr>
            <w:r w:rsidRPr="003E211D">
              <w:t>Cases- Depressed, Exposed &gt;30 days</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33 (5)</w:t>
            </w:r>
          </w:p>
        </w:tc>
        <w:tc>
          <w:tcPr>
            <w:tcW w:w="1894" w:type="pct"/>
            <w:vMerge w:val="restart"/>
          </w:tcPr>
          <w:p w:rsidR="00B7301F" w:rsidRPr="003E211D" w:rsidRDefault="00B7301F" w:rsidP="00E0309F">
            <w:pPr>
              <w:pStyle w:val="TableText"/>
            </w:pPr>
            <w:r w:rsidRPr="003E211D">
              <w:t>Cases- Depressed, Exposed &gt; 30 days vs. Controls- Depressed, Exposed &gt; 30 days: OR 1.8 (95% CI, 1.1 to 2.8),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Cases- Not Depressed, Nonexposed</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477 (77)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Depressed, Exposed &gt;30 days</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58 (3)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Not Depressed, Nonexposed</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1650 (82)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Escitalopram</w:t>
            </w:r>
          </w:p>
        </w:tc>
        <w:tc>
          <w:tcPr>
            <w:tcW w:w="896" w:type="pct"/>
            <w:shd w:val="clear" w:color="auto" w:fill="auto"/>
          </w:tcPr>
          <w:p w:rsidR="00B7301F" w:rsidRPr="003E211D" w:rsidRDefault="00B7301F" w:rsidP="00BF09A3">
            <w:pPr>
              <w:pStyle w:val="TableText"/>
              <w:ind w:right="-107"/>
            </w:pPr>
            <w:r w:rsidRPr="003E211D">
              <w:t>Cases- Depressed, Exposed &gt;30 days</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9 (1)</w:t>
            </w:r>
          </w:p>
        </w:tc>
        <w:tc>
          <w:tcPr>
            <w:tcW w:w="1894" w:type="pct"/>
            <w:vMerge w:val="restart"/>
          </w:tcPr>
          <w:p w:rsidR="00B7301F" w:rsidRPr="003E211D" w:rsidRDefault="00B7301F" w:rsidP="00E0309F">
            <w:pPr>
              <w:pStyle w:val="TableText"/>
            </w:pPr>
            <w:r w:rsidRPr="003E211D">
              <w:t xml:space="preserve">Cases- Depressed, Exposed &gt; 30 days vs. Controls- Depressed, Exposed &gt; 30 days: OR 2.9 (95% CI, 1.1 to </w:t>
            </w:r>
            <w:r w:rsidRPr="003E211D">
              <w:lastRenderedPageBreak/>
              <w:t>7.2),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Cases- Not Depressed, Nonexposed</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477 (77)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Depressed, Exposed &gt; 30 days</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11 (1)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Not Depressed, Nonexposed</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1650 (82)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BF09A3">
            <w:pPr>
              <w:pStyle w:val="TableText"/>
              <w:ind w:right="-107"/>
            </w:pPr>
            <w:r w:rsidRPr="003E211D">
              <w:t>Cases- Depressed, Exposed &gt; 30 days</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13 (2)</w:t>
            </w:r>
          </w:p>
        </w:tc>
        <w:tc>
          <w:tcPr>
            <w:tcW w:w="1894" w:type="pct"/>
            <w:vMerge w:val="restart"/>
          </w:tcPr>
          <w:p w:rsidR="00B7301F" w:rsidRPr="003E211D" w:rsidRDefault="00B7301F" w:rsidP="00E0309F">
            <w:pPr>
              <w:pStyle w:val="TableText"/>
            </w:pPr>
            <w:r w:rsidRPr="003E211D">
              <w:t>Cases- Depressed, Exposed &gt; 30 days vs. Controls- Depressed, Exposed &gt; 30 days: OR 1.6 (95% CI, 0.8 to 3.2), p=NR***</w:t>
            </w:r>
          </w:p>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Cases- Not Depressed, Nonexposed</w:t>
            </w:r>
          </w:p>
        </w:tc>
        <w:tc>
          <w:tcPr>
            <w:tcW w:w="275" w:type="pct"/>
          </w:tcPr>
          <w:p w:rsidR="00B7301F" w:rsidRPr="003E211D" w:rsidRDefault="00B7301F" w:rsidP="00E0309F">
            <w:pPr>
              <w:pStyle w:val="TableText"/>
            </w:pPr>
            <w:r w:rsidRPr="003E211D">
              <w:t>622</w:t>
            </w:r>
          </w:p>
        </w:tc>
        <w:tc>
          <w:tcPr>
            <w:tcW w:w="482" w:type="pct"/>
            <w:shd w:val="clear" w:color="auto" w:fill="auto"/>
          </w:tcPr>
          <w:p w:rsidR="00B7301F" w:rsidRPr="003E211D" w:rsidRDefault="00B7301F" w:rsidP="00E0309F">
            <w:pPr>
              <w:pStyle w:val="TableText"/>
            </w:pPr>
            <w:r w:rsidRPr="003E211D">
              <w:t>477 (77)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Depressed, Exposed &gt; 30 days</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26 (1)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BF09A3">
            <w:pPr>
              <w:pStyle w:val="TableText"/>
              <w:ind w:right="-107"/>
            </w:pPr>
            <w:r w:rsidRPr="003E211D">
              <w:t>Controls- Not Depressed, Nonexposed</w:t>
            </w:r>
          </w:p>
        </w:tc>
        <w:tc>
          <w:tcPr>
            <w:tcW w:w="275" w:type="pct"/>
          </w:tcPr>
          <w:p w:rsidR="00B7301F" w:rsidRPr="003E211D" w:rsidRDefault="00B7301F" w:rsidP="00E0309F">
            <w:pPr>
              <w:pStyle w:val="TableText"/>
            </w:pPr>
            <w:r w:rsidRPr="003E211D">
              <w:t>2002</w:t>
            </w:r>
          </w:p>
        </w:tc>
        <w:tc>
          <w:tcPr>
            <w:tcW w:w="482" w:type="pct"/>
            <w:shd w:val="clear" w:color="auto" w:fill="auto"/>
          </w:tcPr>
          <w:p w:rsidR="00B7301F" w:rsidRPr="003E211D" w:rsidRDefault="00B7301F" w:rsidP="00E0309F">
            <w:pPr>
              <w:pStyle w:val="TableText"/>
            </w:pPr>
            <w:r w:rsidRPr="003E211D">
              <w:t>1650 (82)</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tcPr>
          <w:p w:rsidR="00B7301F" w:rsidRPr="003E211D" w:rsidRDefault="00B7301F" w:rsidP="00E0309F">
            <w:pPr>
              <w:pStyle w:val="TableText"/>
            </w:pPr>
            <w:r w:rsidRPr="003E211D">
              <w:t>Louik, 2014</w:t>
            </w:r>
            <w:r>
              <w:fldChar w:fldCharType="begin">
                <w:fldData xml:space="preserve">PFJlZm1hbj48Q2l0ZT48QXV0aG9yPkxvdWlrPC9BdXRob3I+PFllYXI+MjAxNDwvWWVhcj48UmVj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</w:fldData>
              </w:fldChar>
            </w:r>
            <w:r>
              <w:instrText xml:space="preserve"> ADDIN REFMGR.CITE </w:instrText>
            </w:r>
            <w:r>
              <w:fldChar w:fldCharType="begin">
                <w:fldData xml:space="preserve">PFJlZm1hbj48Q2l0ZT48QXV0aG9yPkxvdWlrPC9BdXRob3I+PFllYXI+MjAxNDwvWWVhcj48UmVj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159</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482" w:type="pct"/>
            <w:vMerge w:val="restart"/>
            <w:shd w:val="clear" w:color="auto" w:fill="auto"/>
          </w:tcPr>
          <w:p w:rsidR="00B7301F" w:rsidRPr="003E211D" w:rsidRDefault="00B7301F" w:rsidP="00BF09A3">
            <w:pPr>
              <w:pStyle w:val="TableText"/>
              <w:ind w:right="-109"/>
            </w:pPr>
            <w:r w:rsidRPr="003E211D">
              <w:t>Atrial septal defects,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1135</w:t>
            </w:r>
          </w:p>
        </w:tc>
        <w:tc>
          <w:tcPr>
            <w:tcW w:w="482" w:type="pct"/>
            <w:shd w:val="clear" w:color="auto" w:fill="auto"/>
          </w:tcPr>
          <w:p w:rsidR="00B7301F" w:rsidRPr="003E211D" w:rsidRDefault="00B7301F" w:rsidP="00E0309F">
            <w:pPr>
              <w:pStyle w:val="TableText"/>
            </w:pPr>
            <w:r w:rsidRPr="003E211D">
              <w:t>42 (3.7)</w:t>
            </w:r>
          </w:p>
        </w:tc>
        <w:tc>
          <w:tcPr>
            <w:tcW w:w="1894" w:type="pct"/>
            <w:vMerge w:val="restart"/>
          </w:tcPr>
          <w:p w:rsidR="00B7301F" w:rsidRPr="003E211D" w:rsidRDefault="00B7301F" w:rsidP="00E0309F">
            <w:pPr>
              <w:pStyle w:val="TableText"/>
            </w:pPr>
            <w:r w:rsidRPr="003E211D">
              <w:t>Cases vs. Controls: OR 1.3 (95% CI, 0.9 to 1.8),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1135</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Atrioventricular canal defects,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514</w:t>
            </w:r>
          </w:p>
        </w:tc>
        <w:tc>
          <w:tcPr>
            <w:tcW w:w="482" w:type="pct"/>
            <w:shd w:val="clear" w:color="auto" w:fill="auto"/>
          </w:tcPr>
          <w:p w:rsidR="00B7301F" w:rsidRPr="003E211D" w:rsidRDefault="00B7301F" w:rsidP="00E0309F">
            <w:pPr>
              <w:pStyle w:val="TableText"/>
            </w:pPr>
            <w:r w:rsidRPr="003E211D">
              <w:t>19 (3.7)</w:t>
            </w:r>
          </w:p>
        </w:tc>
        <w:tc>
          <w:tcPr>
            <w:tcW w:w="1894" w:type="pct"/>
            <w:vMerge w:val="restart"/>
          </w:tcPr>
          <w:p w:rsidR="00B7301F" w:rsidRPr="003E211D" w:rsidRDefault="00B7301F" w:rsidP="00E0309F">
            <w:pPr>
              <w:pStyle w:val="TableText"/>
            </w:pPr>
            <w:r w:rsidRPr="003E211D">
              <w:t>Cases vs. Controls: OR 1.3 (95% CI, 0.8 to 2.0),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514</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Coarcation of aorta,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471</w:t>
            </w:r>
          </w:p>
        </w:tc>
        <w:tc>
          <w:tcPr>
            <w:tcW w:w="482" w:type="pct"/>
            <w:shd w:val="clear" w:color="auto" w:fill="auto"/>
          </w:tcPr>
          <w:p w:rsidR="00B7301F" w:rsidRPr="003E211D" w:rsidRDefault="00B7301F" w:rsidP="00E0309F">
            <w:pPr>
              <w:pStyle w:val="TableText"/>
            </w:pPr>
            <w:r w:rsidRPr="003E211D">
              <w:t>22 (4.7)</w:t>
            </w:r>
          </w:p>
        </w:tc>
        <w:tc>
          <w:tcPr>
            <w:tcW w:w="1894" w:type="pct"/>
            <w:vMerge w:val="restart"/>
          </w:tcPr>
          <w:p w:rsidR="00B7301F" w:rsidRPr="003E211D" w:rsidRDefault="00B7301F" w:rsidP="00E0309F">
            <w:pPr>
              <w:pStyle w:val="TableText"/>
            </w:pPr>
            <w:r w:rsidRPr="003E211D">
              <w:t>Cases vs. Controls: OR 1.8 (95% CI, 1.2 to 2.9),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471</w:t>
            </w:r>
          </w:p>
        </w:tc>
        <w:tc>
          <w:tcPr>
            <w:tcW w:w="482" w:type="pct"/>
            <w:shd w:val="clear" w:color="auto" w:fill="auto"/>
          </w:tcPr>
          <w:p w:rsidR="00B7301F" w:rsidRPr="003E211D" w:rsidRDefault="00B7301F" w:rsidP="00E0309F">
            <w:pPr>
              <w:pStyle w:val="TableText"/>
            </w:pPr>
            <w:r w:rsidRPr="003E211D">
              <w:t>442 (93.8)</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Conotruncal / major arch anomalies,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1418</w:t>
            </w:r>
          </w:p>
        </w:tc>
        <w:tc>
          <w:tcPr>
            <w:tcW w:w="482" w:type="pct"/>
            <w:shd w:val="clear" w:color="auto" w:fill="auto"/>
          </w:tcPr>
          <w:p w:rsidR="00B7301F" w:rsidRPr="003E211D" w:rsidRDefault="00B7301F" w:rsidP="00E0309F">
            <w:pPr>
              <w:pStyle w:val="TableText"/>
            </w:pPr>
            <w:r w:rsidRPr="003E211D">
              <w:t>61 (4.3)</w:t>
            </w:r>
          </w:p>
        </w:tc>
        <w:tc>
          <w:tcPr>
            <w:tcW w:w="1894" w:type="pct"/>
            <w:vMerge w:val="restart"/>
          </w:tcPr>
          <w:p w:rsidR="00B7301F" w:rsidRPr="003E211D" w:rsidRDefault="00B7301F" w:rsidP="00E0309F">
            <w:pPr>
              <w:pStyle w:val="TableText"/>
            </w:pPr>
            <w:r w:rsidRPr="003E211D">
              <w:t>Cases vs. Controls: OR 1.6 (95% CI, 1.2 to 2.1),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1418</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Left-sided defects,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1220</w:t>
            </w:r>
          </w:p>
        </w:tc>
        <w:tc>
          <w:tcPr>
            <w:tcW w:w="482" w:type="pct"/>
            <w:shd w:val="clear" w:color="auto" w:fill="auto"/>
          </w:tcPr>
          <w:p w:rsidR="00B7301F" w:rsidRPr="003E211D" w:rsidRDefault="00B7301F" w:rsidP="00E0309F">
            <w:pPr>
              <w:pStyle w:val="TableText"/>
            </w:pPr>
            <w:r w:rsidRPr="003E211D">
              <w:t>48 (3.9)</w:t>
            </w:r>
          </w:p>
        </w:tc>
        <w:tc>
          <w:tcPr>
            <w:tcW w:w="1894" w:type="pct"/>
            <w:vMerge w:val="restart"/>
          </w:tcPr>
          <w:p w:rsidR="00B7301F" w:rsidRPr="003E211D" w:rsidRDefault="00B7301F" w:rsidP="00E0309F">
            <w:pPr>
              <w:pStyle w:val="TableText"/>
            </w:pPr>
            <w:r w:rsidRPr="003E211D">
              <w:t>Cases vs. Controls: OR 1.4 (95% CI, 1.0 to 1.9),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1220</w:t>
            </w:r>
          </w:p>
        </w:tc>
        <w:tc>
          <w:tcPr>
            <w:tcW w:w="482" w:type="pct"/>
            <w:shd w:val="clear" w:color="auto" w:fill="auto"/>
          </w:tcPr>
          <w:p w:rsidR="00B7301F" w:rsidRPr="003E211D" w:rsidRDefault="00B7301F" w:rsidP="00E0309F">
            <w:pPr>
              <w:pStyle w:val="TableText"/>
            </w:pPr>
            <w:r w:rsidRPr="003E211D">
              <w:t>1159 (95.0)</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Right-sided defects, n (%)</w:t>
            </w: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1022</w:t>
            </w:r>
          </w:p>
        </w:tc>
        <w:tc>
          <w:tcPr>
            <w:tcW w:w="482" w:type="pct"/>
            <w:shd w:val="clear" w:color="auto" w:fill="auto"/>
          </w:tcPr>
          <w:p w:rsidR="00B7301F" w:rsidRPr="003E211D" w:rsidRDefault="00B7301F" w:rsidP="00E0309F">
            <w:pPr>
              <w:pStyle w:val="TableText"/>
            </w:pPr>
            <w:r w:rsidRPr="003E211D">
              <w:t>47 (4.6)</w:t>
            </w:r>
          </w:p>
        </w:tc>
        <w:tc>
          <w:tcPr>
            <w:tcW w:w="1894" w:type="pct"/>
            <w:vMerge w:val="restart"/>
          </w:tcPr>
          <w:p w:rsidR="00B7301F" w:rsidRPr="003E211D" w:rsidRDefault="00B7301F" w:rsidP="00E0309F">
            <w:pPr>
              <w:pStyle w:val="TableText"/>
            </w:pPr>
            <w:r w:rsidRPr="003E211D">
              <w:t>Cases vs. Controls: OR 1.7 (95% CI, 1.2 to 2.3),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1022</w:t>
            </w:r>
          </w:p>
        </w:tc>
        <w:tc>
          <w:tcPr>
            <w:tcW w:w="482" w:type="pct"/>
            <w:shd w:val="clear" w:color="auto" w:fill="auto"/>
          </w:tcPr>
          <w:p w:rsidR="00B7301F" w:rsidRPr="003E211D" w:rsidRDefault="00B7301F" w:rsidP="00E0309F">
            <w:pPr>
              <w:pStyle w:val="TableText"/>
            </w:pPr>
            <w:r w:rsidRPr="003E211D">
              <w:t>NR</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Ventricular septal defects, n (%)</w:t>
            </w:r>
          </w:p>
        </w:tc>
        <w:tc>
          <w:tcPr>
            <w:tcW w:w="482" w:type="pct"/>
            <w:vMerge w:val="restart"/>
            <w:shd w:val="clear" w:color="auto" w:fill="auto"/>
          </w:tcPr>
          <w:p w:rsidR="00B7301F" w:rsidRPr="003E211D" w:rsidRDefault="00B7301F" w:rsidP="00E0309F">
            <w:r w:rsidRPr="003E211D">
              <w:rPr>
                <w:rFonts w:ascii="Arial" w:eastAsia="SimSun" w:hAnsi="Arial"/>
                <w:sz w:val="18"/>
                <w:szCs w:val="18"/>
              </w:rPr>
              <w:t>SSRI</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2704</w:t>
            </w:r>
          </w:p>
        </w:tc>
        <w:tc>
          <w:tcPr>
            <w:tcW w:w="482" w:type="pct"/>
            <w:shd w:val="clear" w:color="auto" w:fill="auto"/>
          </w:tcPr>
          <w:p w:rsidR="00B7301F" w:rsidRPr="003E211D" w:rsidRDefault="00B7301F" w:rsidP="00E0309F">
            <w:pPr>
              <w:pStyle w:val="TableText"/>
            </w:pPr>
            <w:r w:rsidRPr="003E211D">
              <w:t>102 (3.8)</w:t>
            </w:r>
          </w:p>
        </w:tc>
        <w:tc>
          <w:tcPr>
            <w:tcW w:w="1894" w:type="pct"/>
            <w:vMerge w:val="restart"/>
          </w:tcPr>
          <w:p w:rsidR="00B7301F" w:rsidRPr="003E211D" w:rsidRDefault="00B7301F" w:rsidP="00E0309F">
            <w:pPr>
              <w:pStyle w:val="TableText"/>
            </w:pPr>
            <w:r w:rsidRPr="003E211D">
              <w:t>Cases vs. Controls: OR 1.3 (95% CI, 1.0 to 1.6),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2704</w:t>
            </w:r>
          </w:p>
        </w:tc>
        <w:tc>
          <w:tcPr>
            <w:tcW w:w="482" w:type="pct"/>
            <w:shd w:val="clear" w:color="auto" w:fill="auto"/>
          </w:tcPr>
          <w:p w:rsidR="00B7301F" w:rsidRPr="003E211D" w:rsidRDefault="00B7301F" w:rsidP="00E0309F">
            <w:pPr>
              <w:pStyle w:val="TableText"/>
            </w:pPr>
            <w:r w:rsidRPr="003E211D">
              <w:t>2571 (95.1)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290 (3.4)</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Ventricular septal defects, n (%)</w:t>
            </w: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E0309F">
            <w:pPr>
              <w:pStyle w:val="TableText"/>
            </w:pPr>
            <w:r w:rsidRPr="003E211D">
              <w:t>Cases- exposed</w:t>
            </w:r>
          </w:p>
        </w:tc>
        <w:tc>
          <w:tcPr>
            <w:tcW w:w="275" w:type="pct"/>
          </w:tcPr>
          <w:p w:rsidR="00B7301F" w:rsidRPr="003E211D" w:rsidRDefault="00B7301F" w:rsidP="00E0309F">
            <w:pPr>
              <w:pStyle w:val="TableText"/>
            </w:pPr>
            <w:r w:rsidRPr="003E211D">
              <w:t>2704</w:t>
            </w:r>
          </w:p>
        </w:tc>
        <w:tc>
          <w:tcPr>
            <w:tcW w:w="482" w:type="pct"/>
            <w:shd w:val="clear" w:color="auto" w:fill="auto"/>
          </w:tcPr>
          <w:p w:rsidR="00B7301F" w:rsidRPr="003E211D" w:rsidRDefault="00B7301F" w:rsidP="00E0309F">
            <w:pPr>
              <w:pStyle w:val="TableText"/>
            </w:pPr>
            <w:r w:rsidRPr="003E211D">
              <w:t>23 (0.9)</w:t>
            </w:r>
          </w:p>
        </w:tc>
        <w:tc>
          <w:tcPr>
            <w:tcW w:w="1894" w:type="pct"/>
            <w:vMerge w:val="restart"/>
          </w:tcPr>
          <w:p w:rsidR="00B7301F" w:rsidRPr="003E211D" w:rsidRDefault="00B7301F" w:rsidP="00E0309F">
            <w:pPr>
              <w:pStyle w:val="TableText"/>
            </w:pPr>
            <w:r w:rsidRPr="003E211D">
              <w:t>Cases vs. Controls: OR 1.6 (95% CI, 1.0 to 2.8),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Cases- nonexposed</w:t>
            </w:r>
          </w:p>
        </w:tc>
        <w:tc>
          <w:tcPr>
            <w:tcW w:w="275" w:type="pct"/>
          </w:tcPr>
          <w:p w:rsidR="00B7301F" w:rsidRPr="003E211D" w:rsidRDefault="00B7301F" w:rsidP="00E0309F">
            <w:pPr>
              <w:pStyle w:val="TableText"/>
            </w:pPr>
            <w:r w:rsidRPr="003E211D">
              <w:t>2704</w:t>
            </w:r>
          </w:p>
        </w:tc>
        <w:tc>
          <w:tcPr>
            <w:tcW w:w="482" w:type="pct"/>
            <w:shd w:val="clear" w:color="auto" w:fill="auto"/>
          </w:tcPr>
          <w:p w:rsidR="00B7301F" w:rsidRPr="003E211D" w:rsidRDefault="00B7301F" w:rsidP="00E0309F">
            <w:pPr>
              <w:pStyle w:val="TableText"/>
            </w:pPr>
            <w:r w:rsidRPr="003E211D">
              <w:t>2571 (95.1)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39 (0.5)</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Controls- nonexposed</w:t>
            </w:r>
          </w:p>
        </w:tc>
        <w:tc>
          <w:tcPr>
            <w:tcW w:w="275" w:type="pct"/>
          </w:tcPr>
          <w:p w:rsidR="00B7301F" w:rsidRPr="003E211D" w:rsidRDefault="00B7301F" w:rsidP="00E0309F">
            <w:pPr>
              <w:pStyle w:val="TableText"/>
            </w:pPr>
            <w:r w:rsidRPr="003E211D">
              <w:t>8611</w:t>
            </w:r>
          </w:p>
        </w:tc>
        <w:tc>
          <w:tcPr>
            <w:tcW w:w="482" w:type="pct"/>
            <w:shd w:val="clear" w:color="auto" w:fill="auto"/>
          </w:tcPr>
          <w:p w:rsidR="00B7301F" w:rsidRPr="003E211D" w:rsidRDefault="00B7301F" w:rsidP="00E0309F">
            <w:pPr>
              <w:pStyle w:val="TableText"/>
            </w:pPr>
            <w:r w:rsidRPr="003E211D">
              <w:t>8241 (95.7)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val="restart"/>
            <w:shd w:val="clear" w:color="auto" w:fill="auto"/>
          </w:tcPr>
          <w:p w:rsidR="00B7301F" w:rsidRPr="003E211D" w:rsidRDefault="00B7301F" w:rsidP="00E0309F">
            <w:pPr>
              <w:pStyle w:val="TableText"/>
            </w:pPr>
            <w:r w:rsidRPr="003E211D">
              <w:t>Huybrechts, 2014</w:t>
            </w:r>
            <w:r>
              <w:fldChar w:fldCharType="begin">
                <w:fldData xml:space="preserve">PFJlZm1hbj48Q2l0ZT48QXV0aG9yPkh1eWJyZWNodHM8L0F1dGhvcj48WWVhcj4yMDE0PC9ZZWFy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</w:fldData>
              </w:fldChar>
            </w:r>
            <w:r>
              <w:instrText xml:space="preserve"> ADDIN REFMGR.CITE </w:instrText>
            </w:r>
            <w:r>
              <w:fldChar w:fldCharType="begin">
                <w:fldData xml:space="preserve">PFJlZm1hbj48Q2l0ZT48QXV0aG9yPkh1eWJyZWNodHM8L0F1dGhvcj48WWVhcj4yMDE0PC9ZZWFy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</w:fldData>
              </w:fldChar>
            </w:r>
            <w:r>
              <w:instrText xml:space="preserve"> ADDIN EN.CITE.DATA </w:instrText>
            </w:r>
            <w:r>
              <w:fldChar w:fldCharType="end"/>
            </w:r>
            <w:r>
              <w:fldChar w:fldCharType="separate"/>
            </w:r>
            <w:r w:rsidRPr="00033D80">
              <w:rPr>
                <w:noProof/>
                <w:vertAlign w:val="superscript"/>
              </w:rPr>
              <w:t>142</w:t>
            </w:r>
            <w:r>
              <w:fldChar w:fldCharType="end"/>
            </w:r>
          </w:p>
          <w:p w:rsidR="00B7301F" w:rsidRPr="003E211D" w:rsidRDefault="00B7301F" w:rsidP="00E0309F">
            <w:pPr>
              <w:pStyle w:val="TableText"/>
            </w:pPr>
            <w:r w:rsidRPr="003E211D">
              <w:br/>
              <w:t>Good</w:t>
            </w:r>
          </w:p>
        </w:tc>
        <w:tc>
          <w:tcPr>
            <w:tcW w:w="482" w:type="pct"/>
            <w:vMerge w:val="restart"/>
            <w:shd w:val="clear" w:color="auto" w:fill="auto"/>
          </w:tcPr>
          <w:p w:rsidR="00B7301F" w:rsidRPr="003E211D" w:rsidRDefault="00B7301F" w:rsidP="00BF09A3">
            <w:pPr>
              <w:pStyle w:val="TableText"/>
              <w:ind w:right="-109"/>
            </w:pPr>
            <w:r w:rsidRPr="003E211D">
              <w:t>Any cardiac malformations, number</w:t>
            </w: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6698</w:t>
            </w:r>
          </w:p>
        </w:tc>
        <w:tc>
          <w:tcPr>
            <w:tcW w:w="482" w:type="pct"/>
            <w:shd w:val="clear" w:color="auto" w:fill="auto"/>
          </w:tcPr>
          <w:p w:rsidR="00B7301F" w:rsidRPr="003E211D" w:rsidRDefault="00B7301F" w:rsidP="00E0309F">
            <w:pPr>
              <w:pStyle w:val="TableText"/>
            </w:pPr>
            <w:r w:rsidRPr="003E211D">
              <w:t>57</w:t>
            </w:r>
          </w:p>
        </w:tc>
        <w:tc>
          <w:tcPr>
            <w:tcW w:w="1894" w:type="pct"/>
            <w:vMerge w:val="restart"/>
          </w:tcPr>
          <w:p w:rsidR="00B7301F" w:rsidRPr="003E211D" w:rsidRDefault="00B7301F" w:rsidP="00E0309F">
            <w:pPr>
              <w:pStyle w:val="TableText"/>
            </w:pPr>
            <w:r w:rsidRPr="003E211D">
              <w:t>OR 0.95 (95% CI, 0.71 to 1.26),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8676</w:t>
            </w:r>
          </w:p>
        </w:tc>
        <w:tc>
          <w:tcPr>
            <w:tcW w:w="482" w:type="pct"/>
            <w:shd w:val="clear" w:color="auto" w:fill="auto"/>
          </w:tcPr>
          <w:p w:rsidR="00B7301F" w:rsidRPr="003E211D" w:rsidRDefault="00B7301F" w:rsidP="00E0309F">
            <w:pPr>
              <w:pStyle w:val="TableText"/>
            </w:pPr>
            <w:r w:rsidRPr="003E211D">
              <w:t>84</w:t>
            </w:r>
          </w:p>
        </w:tc>
        <w:tc>
          <w:tcPr>
            <w:tcW w:w="1894" w:type="pct"/>
            <w:vMerge w:val="restart"/>
          </w:tcPr>
          <w:p w:rsidR="00B7301F" w:rsidRPr="003E211D" w:rsidRDefault="00B7301F" w:rsidP="00E0309F">
            <w:pPr>
              <w:pStyle w:val="TableText"/>
            </w:pPr>
            <w:r w:rsidRPr="003E211D">
              <w:t>OR 1.10 (95% CI, 0.87 to 1.40),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val="restart"/>
            <w:shd w:val="clear" w:color="auto" w:fill="auto"/>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8756</w:t>
            </w:r>
          </w:p>
        </w:tc>
        <w:tc>
          <w:tcPr>
            <w:tcW w:w="482" w:type="pct"/>
            <w:shd w:val="clear" w:color="auto" w:fill="auto"/>
          </w:tcPr>
          <w:p w:rsidR="00B7301F" w:rsidRPr="003E211D" w:rsidRDefault="00B7301F" w:rsidP="00E0309F">
            <w:pPr>
              <w:pStyle w:val="TableText"/>
            </w:pPr>
            <w:r w:rsidRPr="003E211D">
              <w:t>71</w:t>
            </w:r>
          </w:p>
        </w:tc>
        <w:tc>
          <w:tcPr>
            <w:tcW w:w="1894" w:type="pct"/>
            <w:vMerge w:val="restart"/>
          </w:tcPr>
          <w:p w:rsidR="00B7301F" w:rsidRPr="003E211D" w:rsidRDefault="00B7301F" w:rsidP="00E0309F">
            <w:pPr>
              <w:pStyle w:val="TableText"/>
            </w:pPr>
            <w:r w:rsidRPr="003E211D">
              <w:t>OR 0.93 (95% CI, 0.72 to 1.19),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val="restart"/>
            <w:shd w:val="clear" w:color="auto" w:fill="auto"/>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11045</w:t>
            </w:r>
          </w:p>
        </w:tc>
        <w:tc>
          <w:tcPr>
            <w:tcW w:w="482" w:type="pct"/>
            <w:shd w:val="clear" w:color="auto" w:fill="auto"/>
          </w:tcPr>
          <w:p w:rsidR="00B7301F" w:rsidRPr="003E211D" w:rsidRDefault="00B7301F" w:rsidP="00E0309F">
            <w:pPr>
              <w:pStyle w:val="TableText"/>
            </w:pPr>
            <w:r w:rsidRPr="003E211D">
              <w:t>106</w:t>
            </w:r>
          </w:p>
        </w:tc>
        <w:tc>
          <w:tcPr>
            <w:tcW w:w="1894" w:type="pct"/>
            <w:vMerge w:val="restart"/>
          </w:tcPr>
          <w:p w:rsidR="00B7301F" w:rsidRPr="003E211D" w:rsidRDefault="00B7301F" w:rsidP="00E0309F">
            <w:pPr>
              <w:pStyle w:val="TableText"/>
            </w:pPr>
            <w:r w:rsidRPr="003E211D">
              <w:t>OR 1.06 (95% CI, 0.86 to 1.32),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val="restart"/>
            <w:shd w:val="clear" w:color="auto" w:fill="auto"/>
          </w:tcPr>
          <w:p w:rsidR="00B7301F" w:rsidRPr="003E211D" w:rsidRDefault="00B7301F" w:rsidP="00E0309F">
            <w:pPr>
              <w:pStyle w:val="TableText"/>
            </w:pPr>
            <w:r w:rsidRPr="003E211D">
              <w:t>SNRI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5999</w:t>
            </w:r>
          </w:p>
        </w:tc>
        <w:tc>
          <w:tcPr>
            <w:tcW w:w="482" w:type="pct"/>
            <w:shd w:val="clear" w:color="auto" w:fill="auto"/>
          </w:tcPr>
          <w:p w:rsidR="00B7301F" w:rsidRPr="003E211D" w:rsidRDefault="00B7301F" w:rsidP="00E0309F">
            <w:pPr>
              <w:pStyle w:val="TableText"/>
            </w:pPr>
            <w:r w:rsidRPr="003E211D">
              <w:t>69</w:t>
            </w:r>
          </w:p>
        </w:tc>
        <w:tc>
          <w:tcPr>
            <w:tcW w:w="1894" w:type="pct"/>
            <w:vMerge w:val="restart"/>
          </w:tcPr>
          <w:p w:rsidR="00B7301F" w:rsidRPr="003E211D" w:rsidRDefault="00B7301F" w:rsidP="00E0309F">
            <w:pPr>
              <w:pStyle w:val="TableText"/>
            </w:pPr>
            <w:r w:rsidRPr="003E211D">
              <w:t>OR 1.20 (95% CI, 0.91 to 1.56),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36783</w:t>
            </w:r>
          </w:p>
        </w:tc>
        <w:tc>
          <w:tcPr>
            <w:tcW w:w="482" w:type="pct"/>
            <w:shd w:val="clear" w:color="auto" w:fill="auto"/>
          </w:tcPr>
          <w:p w:rsidR="00B7301F" w:rsidRPr="003E211D" w:rsidRDefault="00B7301F" w:rsidP="00E0309F">
            <w:pPr>
              <w:pStyle w:val="TableText"/>
            </w:pPr>
            <w:r w:rsidRPr="003E211D">
              <w:t>341</w:t>
            </w:r>
          </w:p>
        </w:tc>
        <w:tc>
          <w:tcPr>
            <w:tcW w:w="1894" w:type="pct"/>
            <w:vMerge w:val="restart"/>
          </w:tcPr>
          <w:p w:rsidR="00B7301F" w:rsidRPr="003E211D" w:rsidRDefault="00B7301F" w:rsidP="00E0309F">
            <w:pPr>
              <w:pStyle w:val="TableText"/>
            </w:pPr>
            <w:r w:rsidRPr="003E211D">
              <w:t>OR 1.08 (95% CI, 0.94 to 1.23),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BF09A3">
            <w:pPr>
              <w:pStyle w:val="TableText"/>
              <w:ind w:right="-109"/>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1497</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Other cardiac defect, number</w:t>
            </w: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6687</w:t>
            </w:r>
          </w:p>
        </w:tc>
        <w:tc>
          <w:tcPr>
            <w:tcW w:w="482" w:type="pct"/>
            <w:shd w:val="clear" w:color="auto" w:fill="auto"/>
          </w:tcPr>
          <w:p w:rsidR="00B7301F" w:rsidRPr="003E211D" w:rsidRDefault="00B7301F" w:rsidP="00E0309F">
            <w:pPr>
              <w:pStyle w:val="TableText"/>
            </w:pPr>
            <w:r w:rsidRPr="003E211D">
              <w:t>37</w:t>
            </w:r>
          </w:p>
        </w:tc>
        <w:tc>
          <w:tcPr>
            <w:tcW w:w="1894" w:type="pct"/>
            <w:vMerge w:val="restart"/>
          </w:tcPr>
          <w:p w:rsidR="00B7301F" w:rsidRPr="003E211D" w:rsidRDefault="00B7301F" w:rsidP="00E0309F">
            <w:pPr>
              <w:pStyle w:val="TableText"/>
            </w:pPr>
            <w:r w:rsidRPr="003E211D">
              <w:t>OR 1.26 (95% CI, 0.88 to 1.81),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8655</w:t>
            </w:r>
          </w:p>
        </w:tc>
        <w:tc>
          <w:tcPr>
            <w:tcW w:w="482" w:type="pct"/>
            <w:shd w:val="clear" w:color="auto" w:fill="auto"/>
          </w:tcPr>
          <w:p w:rsidR="00B7301F" w:rsidRPr="003E211D" w:rsidRDefault="00B7301F" w:rsidP="00E0309F">
            <w:pPr>
              <w:pStyle w:val="TableText"/>
            </w:pPr>
            <w:r w:rsidRPr="003E211D">
              <w:t>45</w:t>
            </w:r>
          </w:p>
        </w:tc>
        <w:tc>
          <w:tcPr>
            <w:tcW w:w="1894" w:type="pct"/>
            <w:vMerge w:val="restart"/>
          </w:tcPr>
          <w:p w:rsidR="00B7301F" w:rsidRPr="003E211D" w:rsidRDefault="00B7301F" w:rsidP="00E0309F">
            <w:pPr>
              <w:pStyle w:val="TableText"/>
            </w:pPr>
            <w:r w:rsidRPr="003E211D">
              <w:t>OR 1.22 (95% CI, 0.88 to 1.69),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8751</w:t>
            </w:r>
          </w:p>
        </w:tc>
        <w:tc>
          <w:tcPr>
            <w:tcW w:w="482" w:type="pct"/>
            <w:shd w:val="clear" w:color="auto" w:fill="auto"/>
          </w:tcPr>
          <w:p w:rsidR="00B7301F" w:rsidRPr="003E211D" w:rsidRDefault="00B7301F" w:rsidP="00E0309F">
            <w:pPr>
              <w:pStyle w:val="TableText"/>
            </w:pPr>
            <w:r w:rsidRPr="003E211D">
              <w:t>40</w:t>
            </w:r>
          </w:p>
        </w:tc>
        <w:tc>
          <w:tcPr>
            <w:tcW w:w="1894" w:type="pct"/>
            <w:vMerge w:val="restart"/>
          </w:tcPr>
          <w:p w:rsidR="00B7301F" w:rsidRPr="003E211D" w:rsidRDefault="00B7301F" w:rsidP="00E0309F">
            <w:pPr>
              <w:pStyle w:val="TableText"/>
            </w:pPr>
            <w:r w:rsidRPr="003E211D">
              <w:t>OR 1.08 (95% CI, 0.77 to 1.52),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11069</w:t>
            </w:r>
          </w:p>
        </w:tc>
        <w:tc>
          <w:tcPr>
            <w:tcW w:w="482" w:type="pct"/>
            <w:shd w:val="clear" w:color="auto" w:fill="auto"/>
          </w:tcPr>
          <w:p w:rsidR="00B7301F" w:rsidRPr="003E211D" w:rsidRDefault="00B7301F" w:rsidP="00E0309F">
            <w:pPr>
              <w:pStyle w:val="TableText"/>
            </w:pPr>
            <w:r w:rsidRPr="003E211D">
              <w:t>57</w:t>
            </w:r>
          </w:p>
        </w:tc>
        <w:tc>
          <w:tcPr>
            <w:tcW w:w="1894" w:type="pct"/>
            <w:vMerge w:val="restart"/>
          </w:tcPr>
          <w:p w:rsidR="00B7301F" w:rsidRPr="003E211D" w:rsidRDefault="00B7301F" w:rsidP="00E0309F">
            <w:pPr>
              <w:pStyle w:val="TableText"/>
            </w:pPr>
            <w:r w:rsidRPr="003E211D">
              <w:t>OR 1.19 (95% CI, 0.89 to 1.59),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SNRI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6001</w:t>
            </w:r>
          </w:p>
        </w:tc>
        <w:tc>
          <w:tcPr>
            <w:tcW w:w="482" w:type="pct"/>
            <w:shd w:val="clear" w:color="auto" w:fill="auto"/>
          </w:tcPr>
          <w:p w:rsidR="00B7301F" w:rsidRPr="003E211D" w:rsidRDefault="00B7301F" w:rsidP="00E0309F">
            <w:pPr>
              <w:pStyle w:val="TableText"/>
            </w:pPr>
            <w:r w:rsidRPr="003E211D">
              <w:t>37</w:t>
            </w:r>
          </w:p>
        </w:tc>
        <w:tc>
          <w:tcPr>
            <w:tcW w:w="1894" w:type="pct"/>
            <w:vMerge w:val="restart"/>
          </w:tcPr>
          <w:p w:rsidR="00B7301F" w:rsidRPr="003E211D" w:rsidRDefault="00B7301F" w:rsidP="00E0309F">
            <w:pPr>
              <w:pStyle w:val="TableText"/>
            </w:pPr>
            <w:r w:rsidRPr="003E211D">
              <w:t>OR 1.36 (95% CI, 0.94 to 1.97),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36783</w:t>
            </w:r>
          </w:p>
        </w:tc>
        <w:tc>
          <w:tcPr>
            <w:tcW w:w="482" w:type="pct"/>
            <w:shd w:val="clear" w:color="auto" w:fill="auto"/>
          </w:tcPr>
          <w:p w:rsidR="00B7301F" w:rsidRPr="003E211D" w:rsidRDefault="00B7301F" w:rsidP="00E0309F">
            <w:pPr>
              <w:pStyle w:val="TableText"/>
            </w:pPr>
            <w:r w:rsidRPr="003E211D">
              <w:t>189</w:t>
            </w:r>
          </w:p>
        </w:tc>
        <w:tc>
          <w:tcPr>
            <w:tcW w:w="1894" w:type="pct"/>
            <w:vMerge w:val="restart"/>
          </w:tcPr>
          <w:p w:rsidR="00B7301F" w:rsidRPr="003E211D" w:rsidRDefault="00B7301F" w:rsidP="00E0309F">
            <w:pPr>
              <w:pStyle w:val="TableText"/>
            </w:pPr>
            <w:r w:rsidRPr="003E211D">
              <w:t>OR 1.21 (95% CI, 1.00 to 1.45),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Right ventricular outflow tract obstruction, number</w:t>
            </w: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6696</w:t>
            </w:r>
          </w:p>
        </w:tc>
        <w:tc>
          <w:tcPr>
            <w:tcW w:w="482" w:type="pct"/>
            <w:shd w:val="clear" w:color="auto" w:fill="auto"/>
          </w:tcPr>
          <w:p w:rsidR="00B7301F" w:rsidRPr="003E211D" w:rsidRDefault="00B7301F" w:rsidP="00E0309F">
            <w:pPr>
              <w:pStyle w:val="TableText"/>
            </w:pPr>
            <w:r w:rsidRPr="003E211D">
              <w:t>&lt;11</w:t>
            </w:r>
          </w:p>
        </w:tc>
        <w:tc>
          <w:tcPr>
            <w:tcW w:w="1894" w:type="pct"/>
            <w:vMerge w:val="restart"/>
          </w:tcPr>
          <w:p w:rsidR="00B7301F" w:rsidRPr="003E211D" w:rsidRDefault="00B7301F" w:rsidP="00E0309F">
            <w:pPr>
              <w:pStyle w:val="TableText"/>
            </w:pPr>
            <w:r w:rsidRPr="003E211D">
              <w:t>OR 1.07 (95% CI, 0.55 to 2.08),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8676</w:t>
            </w:r>
          </w:p>
        </w:tc>
        <w:tc>
          <w:tcPr>
            <w:tcW w:w="482" w:type="pct"/>
            <w:shd w:val="clear" w:color="auto" w:fill="auto"/>
          </w:tcPr>
          <w:p w:rsidR="00B7301F" w:rsidRPr="003E211D" w:rsidRDefault="00B7301F" w:rsidP="00E0309F">
            <w:pPr>
              <w:pStyle w:val="TableText"/>
            </w:pPr>
            <w:r w:rsidRPr="003E211D">
              <w:t>12</w:t>
            </w:r>
          </w:p>
        </w:tc>
        <w:tc>
          <w:tcPr>
            <w:tcW w:w="1894" w:type="pct"/>
            <w:vMerge w:val="restart"/>
          </w:tcPr>
          <w:p w:rsidR="00B7301F" w:rsidRPr="003E211D" w:rsidRDefault="00B7301F" w:rsidP="00E0309F">
            <w:pPr>
              <w:pStyle w:val="TableText"/>
            </w:pPr>
            <w:r w:rsidRPr="003E211D">
              <w:t>OR 0.87 (95% CI, 0.47 to 1.63),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8760</w:t>
            </w:r>
          </w:p>
        </w:tc>
        <w:tc>
          <w:tcPr>
            <w:tcW w:w="482" w:type="pct"/>
            <w:shd w:val="clear" w:color="auto" w:fill="auto"/>
          </w:tcPr>
          <w:p w:rsidR="00B7301F" w:rsidRPr="003E211D" w:rsidRDefault="00B7301F" w:rsidP="00E0309F">
            <w:pPr>
              <w:pStyle w:val="TableText"/>
            </w:pPr>
            <w:r w:rsidRPr="003E211D">
              <w:t>13</w:t>
            </w:r>
          </w:p>
        </w:tc>
        <w:tc>
          <w:tcPr>
            <w:tcW w:w="1894" w:type="pct"/>
            <w:vMerge w:val="restart"/>
          </w:tcPr>
          <w:p w:rsidR="00B7301F" w:rsidRPr="003E211D" w:rsidRDefault="00B7301F" w:rsidP="00E0309F">
            <w:pPr>
              <w:pStyle w:val="TableText"/>
            </w:pPr>
            <w:r w:rsidRPr="003E211D">
              <w:t>OR 1.03 (95% CI, 0.57 to 1.85),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11064</w:t>
            </w:r>
          </w:p>
        </w:tc>
        <w:tc>
          <w:tcPr>
            <w:tcW w:w="482" w:type="pct"/>
            <w:shd w:val="clear" w:color="auto" w:fill="auto"/>
          </w:tcPr>
          <w:p w:rsidR="00B7301F" w:rsidRPr="003E211D" w:rsidRDefault="00B7301F" w:rsidP="00E0309F">
            <w:pPr>
              <w:pStyle w:val="TableText"/>
            </w:pPr>
            <w:r w:rsidRPr="003E211D">
              <w:t>17</w:t>
            </w:r>
          </w:p>
        </w:tc>
        <w:tc>
          <w:tcPr>
            <w:tcW w:w="1894" w:type="pct"/>
            <w:vMerge w:val="restart"/>
          </w:tcPr>
          <w:p w:rsidR="00B7301F" w:rsidRPr="003E211D" w:rsidRDefault="00B7301F" w:rsidP="00E0309F">
            <w:pPr>
              <w:pStyle w:val="TableText"/>
            </w:pPr>
            <w:r w:rsidRPr="003E211D">
              <w:t>OR 1.08 (95% CI, 0.64 to 1.82),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SNRI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36783</w:t>
            </w:r>
          </w:p>
        </w:tc>
        <w:tc>
          <w:tcPr>
            <w:tcW w:w="482" w:type="pct"/>
            <w:shd w:val="clear" w:color="auto" w:fill="auto"/>
          </w:tcPr>
          <w:p w:rsidR="00B7301F" w:rsidRPr="003E211D" w:rsidRDefault="00B7301F" w:rsidP="00E0309F">
            <w:pPr>
              <w:pStyle w:val="TableText"/>
            </w:pPr>
            <w:r w:rsidRPr="003E211D">
              <w:t>53</w:t>
            </w:r>
          </w:p>
        </w:tc>
        <w:tc>
          <w:tcPr>
            <w:tcW w:w="1894" w:type="pct"/>
            <w:vMerge w:val="restart"/>
          </w:tcPr>
          <w:p w:rsidR="00B7301F" w:rsidRPr="003E211D" w:rsidRDefault="00B7301F" w:rsidP="00E0309F">
            <w:pPr>
              <w:pStyle w:val="TableText"/>
            </w:pPr>
            <w:r w:rsidRPr="003E211D">
              <w:t>OR 0.99 (95% CI, 0.70 to 1.38),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E0309F">
            <w:pPr>
              <w:pStyle w:val="TableText"/>
            </w:pPr>
            <w:r w:rsidRPr="003E211D">
              <w:t>36783</w:t>
            </w:r>
          </w:p>
        </w:tc>
        <w:tc>
          <w:tcPr>
            <w:tcW w:w="482" w:type="pct"/>
            <w:shd w:val="clear" w:color="auto" w:fill="auto"/>
          </w:tcPr>
          <w:p w:rsidR="00B7301F" w:rsidRPr="003E211D" w:rsidRDefault="00B7301F" w:rsidP="00E0309F">
            <w:pPr>
              <w:pStyle w:val="TableText"/>
            </w:pPr>
            <w:r w:rsidRPr="003E211D">
              <w:t>53</w:t>
            </w:r>
          </w:p>
        </w:tc>
        <w:tc>
          <w:tcPr>
            <w:tcW w:w="1894" w:type="pct"/>
            <w:vMerge w:val="restart"/>
          </w:tcPr>
          <w:p w:rsidR="00B7301F" w:rsidRPr="003E211D" w:rsidRDefault="00B7301F" w:rsidP="00E0309F">
            <w:pPr>
              <w:pStyle w:val="TableText"/>
            </w:pPr>
            <w:r w:rsidRPr="003E211D">
              <w:t>OR 0.99 (95% CI, 0.7 to 1.38),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246</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BF09A3">
            <w:pPr>
              <w:pStyle w:val="TableText"/>
              <w:ind w:right="-109"/>
            </w:pPr>
            <w:r w:rsidRPr="003E211D">
              <w:t>Ventricular septal defect, number</w:t>
            </w:r>
          </w:p>
        </w:tc>
        <w:tc>
          <w:tcPr>
            <w:tcW w:w="482" w:type="pct"/>
            <w:vMerge w:val="restart"/>
            <w:shd w:val="clear" w:color="auto" w:fill="auto"/>
          </w:tcPr>
          <w:p w:rsidR="00B7301F" w:rsidRPr="003E211D" w:rsidRDefault="00B7301F" w:rsidP="00E0309F">
            <w:pPr>
              <w:pStyle w:val="TableText"/>
            </w:pPr>
            <w:r w:rsidRPr="003E211D">
              <w:t>Buproprion</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6696</w:t>
            </w:r>
          </w:p>
        </w:tc>
        <w:tc>
          <w:tcPr>
            <w:tcW w:w="482" w:type="pct"/>
            <w:shd w:val="clear" w:color="auto" w:fill="auto"/>
          </w:tcPr>
          <w:p w:rsidR="00B7301F" w:rsidRPr="003E211D" w:rsidRDefault="00B7301F" w:rsidP="00E0309F">
            <w:pPr>
              <w:pStyle w:val="TableText"/>
            </w:pPr>
            <w:r w:rsidRPr="003E211D">
              <w:t>26</w:t>
            </w:r>
          </w:p>
        </w:tc>
        <w:tc>
          <w:tcPr>
            <w:tcW w:w="1894" w:type="pct"/>
            <w:vMerge w:val="restart"/>
          </w:tcPr>
          <w:p w:rsidR="00B7301F" w:rsidRPr="003E211D" w:rsidRDefault="00B7301F" w:rsidP="00E0309F">
            <w:pPr>
              <w:pStyle w:val="TableText"/>
            </w:pPr>
            <w:r w:rsidRPr="003E211D">
              <w:t>OR 0.86 (95% CI, 0.57 to 1.31),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Fluoxetine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8676</w:t>
            </w:r>
          </w:p>
        </w:tc>
        <w:tc>
          <w:tcPr>
            <w:tcW w:w="482" w:type="pct"/>
            <w:shd w:val="clear" w:color="auto" w:fill="auto"/>
          </w:tcPr>
          <w:p w:rsidR="00B7301F" w:rsidRPr="003E211D" w:rsidRDefault="00B7301F" w:rsidP="00E0309F">
            <w:pPr>
              <w:pStyle w:val="TableText"/>
            </w:pPr>
            <w:r w:rsidRPr="003E211D">
              <w:t>41</w:t>
            </w:r>
          </w:p>
        </w:tc>
        <w:tc>
          <w:tcPr>
            <w:tcW w:w="1894" w:type="pct"/>
            <w:vMerge w:val="restart"/>
          </w:tcPr>
          <w:p w:rsidR="00B7301F" w:rsidRPr="003E211D" w:rsidRDefault="00B7301F" w:rsidP="00E0309F">
            <w:pPr>
              <w:pStyle w:val="TableText"/>
            </w:pPr>
            <w:r w:rsidRPr="003E211D">
              <w:t>OR 1.04 (95% CI, 0.74 to 1.46),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Paroxetine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36783</w:t>
            </w:r>
          </w:p>
        </w:tc>
        <w:tc>
          <w:tcPr>
            <w:tcW w:w="482" w:type="pct"/>
            <w:shd w:val="clear" w:color="auto" w:fill="auto"/>
          </w:tcPr>
          <w:p w:rsidR="00B7301F" w:rsidRPr="003E211D" w:rsidRDefault="00B7301F" w:rsidP="00E0309F">
            <w:pPr>
              <w:pStyle w:val="TableText"/>
            </w:pPr>
            <w:r w:rsidRPr="003E211D">
              <w:t>155</w:t>
            </w:r>
          </w:p>
        </w:tc>
        <w:tc>
          <w:tcPr>
            <w:tcW w:w="1894" w:type="pct"/>
            <w:vMerge w:val="restart"/>
          </w:tcPr>
          <w:p w:rsidR="00B7301F" w:rsidRPr="003E211D" w:rsidRDefault="00B7301F" w:rsidP="00E0309F">
            <w:pPr>
              <w:pStyle w:val="TableText"/>
            </w:pPr>
            <w:r w:rsidRPr="003E211D">
              <w:t>OR 0.99 (95% CI, 0.81 to 1.21),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Sertraline</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11065</w:t>
            </w:r>
          </w:p>
        </w:tc>
        <w:tc>
          <w:tcPr>
            <w:tcW w:w="482" w:type="pct"/>
            <w:shd w:val="clear" w:color="auto" w:fill="auto"/>
          </w:tcPr>
          <w:p w:rsidR="00B7301F" w:rsidRPr="003E211D" w:rsidRDefault="00B7301F" w:rsidP="00E0309F">
            <w:pPr>
              <w:pStyle w:val="TableText"/>
            </w:pPr>
            <w:r w:rsidRPr="003E211D">
              <w:t>50</w:t>
            </w:r>
          </w:p>
        </w:tc>
        <w:tc>
          <w:tcPr>
            <w:tcW w:w="1894" w:type="pct"/>
            <w:vMerge w:val="restart"/>
          </w:tcPr>
          <w:p w:rsidR="00B7301F" w:rsidRPr="003E211D" w:rsidRDefault="00B7301F" w:rsidP="00E0309F">
            <w:pPr>
              <w:pStyle w:val="TableText"/>
            </w:pPr>
            <w:r w:rsidRPr="003E211D">
              <w:t>OR 0.98 (95% CI, 0.72 to 1.34),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SNRI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5993</w:t>
            </w:r>
          </w:p>
        </w:tc>
        <w:tc>
          <w:tcPr>
            <w:tcW w:w="482" w:type="pct"/>
            <w:shd w:val="clear" w:color="auto" w:fill="auto"/>
          </w:tcPr>
          <w:p w:rsidR="00B7301F" w:rsidRPr="003E211D" w:rsidRDefault="00B7301F" w:rsidP="00E0309F">
            <w:pPr>
              <w:pStyle w:val="TableText"/>
            </w:pPr>
            <w:r w:rsidRPr="003E211D">
              <w:t>34</w:t>
            </w:r>
          </w:p>
        </w:tc>
        <w:tc>
          <w:tcPr>
            <w:tcW w:w="1894" w:type="pct"/>
            <w:vMerge w:val="restart"/>
          </w:tcPr>
          <w:p w:rsidR="00B7301F" w:rsidRPr="003E211D" w:rsidRDefault="00B7301F" w:rsidP="00E0309F">
            <w:pPr>
              <w:pStyle w:val="TableText"/>
            </w:pPr>
            <w:r w:rsidRPr="003E211D">
              <w:t>OR 1.18 (95% CI, 0.80 to 1.73), p=NS‡</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751</w:t>
            </w:r>
          </w:p>
        </w:tc>
        <w:tc>
          <w:tcPr>
            <w:tcW w:w="1894" w:type="pct"/>
            <w:vMerge/>
          </w:tcPr>
          <w:p w:rsidR="00B7301F" w:rsidRPr="003E211D" w:rsidRDefault="00B7301F" w:rsidP="00E0309F">
            <w:pPr>
              <w:pStyle w:val="TableText"/>
            </w:pP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val="restart"/>
            <w:shd w:val="clear" w:color="auto" w:fill="auto"/>
          </w:tcPr>
          <w:p w:rsidR="00B7301F" w:rsidRPr="003E211D" w:rsidRDefault="00B7301F" w:rsidP="00E0309F">
            <w:pPr>
              <w:pStyle w:val="TableText"/>
            </w:pPr>
            <w:r w:rsidRPr="003E211D">
              <w:t>SSRI</w:t>
            </w:r>
          </w:p>
        </w:tc>
        <w:tc>
          <w:tcPr>
            <w:tcW w:w="896" w:type="pct"/>
            <w:shd w:val="clear" w:color="auto" w:fill="auto"/>
          </w:tcPr>
          <w:p w:rsidR="00B7301F" w:rsidRPr="003E211D" w:rsidRDefault="00B7301F" w:rsidP="00E0309F">
            <w:pPr>
              <w:pStyle w:val="TableText"/>
            </w:pPr>
            <w:r w:rsidRPr="003E211D">
              <w:t>Depressed- exposed</w:t>
            </w:r>
          </w:p>
        </w:tc>
        <w:tc>
          <w:tcPr>
            <w:tcW w:w="275" w:type="pct"/>
          </w:tcPr>
          <w:p w:rsidR="00B7301F" w:rsidRPr="003E211D" w:rsidRDefault="00B7301F" w:rsidP="00BF09A3">
            <w:pPr>
              <w:pStyle w:val="TableText"/>
              <w:ind w:right="-108"/>
            </w:pPr>
            <w:r w:rsidRPr="003E211D">
              <w:t>36783</w:t>
            </w:r>
          </w:p>
        </w:tc>
        <w:tc>
          <w:tcPr>
            <w:tcW w:w="482" w:type="pct"/>
            <w:shd w:val="clear" w:color="auto" w:fill="auto"/>
          </w:tcPr>
          <w:p w:rsidR="00B7301F" w:rsidRPr="003E211D" w:rsidRDefault="00B7301F" w:rsidP="00E0309F">
            <w:pPr>
              <w:pStyle w:val="TableText"/>
            </w:pPr>
            <w:r w:rsidRPr="003E211D">
              <w:t>189</w:t>
            </w:r>
          </w:p>
        </w:tc>
        <w:tc>
          <w:tcPr>
            <w:tcW w:w="1894" w:type="pct"/>
            <w:vMerge w:val="restart"/>
          </w:tcPr>
          <w:p w:rsidR="00B7301F" w:rsidRPr="003E211D" w:rsidRDefault="00B7301F" w:rsidP="00E0309F">
            <w:pPr>
              <w:pStyle w:val="TableText"/>
            </w:pPr>
            <w:r w:rsidRPr="003E211D">
              <w:t>OR 1.21 (95% CI, 1.00 to 1.45), p=NR‡</w:t>
            </w:r>
          </w:p>
        </w:tc>
      </w:tr>
      <w:tr w:rsidR="00B7301F" w:rsidRPr="003E211D" w:rsidTr="00274B76">
        <w:trPr>
          <w:cantSplit/>
          <w:trHeight w:val="70"/>
        </w:trPr>
        <w:tc>
          <w:tcPr>
            <w:tcW w:w="489"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482" w:type="pct"/>
            <w:vMerge/>
            <w:shd w:val="clear" w:color="auto" w:fill="auto"/>
          </w:tcPr>
          <w:p w:rsidR="00B7301F" w:rsidRPr="003E211D" w:rsidRDefault="00B7301F" w:rsidP="00E0309F">
            <w:pPr>
              <w:pStyle w:val="TableText"/>
            </w:pPr>
          </w:p>
        </w:tc>
        <w:tc>
          <w:tcPr>
            <w:tcW w:w="896" w:type="pct"/>
            <w:shd w:val="clear" w:color="auto" w:fill="auto"/>
          </w:tcPr>
          <w:p w:rsidR="00B7301F" w:rsidRPr="003E211D" w:rsidRDefault="00B7301F" w:rsidP="00E0309F">
            <w:pPr>
              <w:pStyle w:val="TableText"/>
            </w:pPr>
            <w:r w:rsidRPr="003E211D">
              <w:t>Depressed- nonexposed</w:t>
            </w:r>
          </w:p>
        </w:tc>
        <w:tc>
          <w:tcPr>
            <w:tcW w:w="275" w:type="pct"/>
          </w:tcPr>
          <w:p w:rsidR="00B7301F" w:rsidRPr="003E211D" w:rsidRDefault="00B7301F" w:rsidP="00BF09A3">
            <w:pPr>
              <w:pStyle w:val="TableText"/>
              <w:ind w:right="-108"/>
            </w:pPr>
            <w:r w:rsidRPr="003E211D">
              <w:t>180563</w:t>
            </w:r>
          </w:p>
        </w:tc>
        <w:tc>
          <w:tcPr>
            <w:tcW w:w="482" w:type="pct"/>
            <w:shd w:val="clear" w:color="auto" w:fill="auto"/>
          </w:tcPr>
          <w:p w:rsidR="00B7301F" w:rsidRPr="003E211D" w:rsidRDefault="00B7301F" w:rsidP="00E0309F">
            <w:pPr>
              <w:pStyle w:val="TableText"/>
            </w:pPr>
            <w:r w:rsidRPr="003E211D">
              <w:t>743</w:t>
            </w:r>
          </w:p>
        </w:tc>
        <w:tc>
          <w:tcPr>
            <w:tcW w:w="1894" w:type="pct"/>
            <w:vMerge/>
          </w:tcPr>
          <w:p w:rsidR="00B7301F" w:rsidRPr="003E211D" w:rsidRDefault="00B7301F" w:rsidP="00E0309F">
            <w:pPr>
              <w:pStyle w:val="TableText"/>
            </w:pPr>
          </w:p>
        </w:tc>
      </w:tr>
    </w:tbl>
    <w:p w:rsidR="00B7301F" w:rsidRPr="003E211D" w:rsidRDefault="00B7301F" w:rsidP="00BF09A3">
      <w:pPr>
        <w:rPr>
          <w:rFonts w:ascii="Arial" w:hAnsi="Arial"/>
          <w:sz w:val="18"/>
          <w:szCs w:val="18"/>
        </w:rPr>
      </w:pPr>
      <w:r w:rsidRPr="003E211D">
        <w:rPr>
          <w:rFonts w:ascii="Arial" w:hAnsi="Arial"/>
          <w:sz w:val="18"/>
          <w:szCs w:val="18"/>
        </w:rPr>
        <w:t xml:space="preserve">*Adjusted by maternal age at end of pregnancy, year of childbirth, Townsend deprivation quintile, </w:t>
      </w:r>
      <w:proofErr w:type="gramStart"/>
      <w:r w:rsidRPr="003E211D">
        <w:rPr>
          <w:rFonts w:ascii="Arial" w:hAnsi="Arial"/>
          <w:sz w:val="18"/>
          <w:szCs w:val="18"/>
        </w:rPr>
        <w:t>maternal</w:t>
      </w:r>
      <w:proofErr w:type="gramEnd"/>
      <w:r w:rsidRPr="003E211D">
        <w:rPr>
          <w:rFonts w:ascii="Arial" w:hAnsi="Arial"/>
          <w:sz w:val="18"/>
          <w:szCs w:val="18"/>
        </w:rPr>
        <w:t xml:space="preserve"> smoking history, body mass index before pregnancy, maternal diabetes, hypertension, asthma, and epilepsy in the year pre-conception or during pregnancy.</w:t>
      </w:r>
    </w:p>
    <w:p w:rsidR="00B7301F" w:rsidRPr="003E211D" w:rsidRDefault="00B7301F" w:rsidP="00BF09A3">
      <w:pPr>
        <w:rPr>
          <w:rFonts w:ascii="Arial" w:hAnsi="Arial"/>
          <w:sz w:val="18"/>
          <w:szCs w:val="18"/>
        </w:rPr>
      </w:pPr>
      <w:r w:rsidRPr="003E211D">
        <w:rPr>
          <w:rFonts w:ascii="Arial" w:hAnsi="Arial"/>
          <w:sz w:val="18"/>
          <w:szCs w:val="18"/>
        </w:rPr>
        <w:t>†Adjusted by maternal age, smoking during pregnancy, maternal race, education, comorbidity, adequacy of prenatal care, maternal parity, infant sex, year of delivery, depression diagnosis before last menstrual period, anxiety disorder, substance abuse, filling prescription before last menstrual period, psych med polytherapy, co-existing psych diagnoses.</w:t>
      </w:r>
    </w:p>
    <w:p w:rsidR="00B7301F" w:rsidRPr="003E211D" w:rsidRDefault="00B7301F" w:rsidP="00BF09A3">
      <w:pPr>
        <w:rPr>
          <w:rFonts w:ascii="Arial" w:hAnsi="Arial"/>
          <w:sz w:val="18"/>
          <w:szCs w:val="18"/>
        </w:rPr>
      </w:pPr>
      <w:r w:rsidRPr="003E211D">
        <w:rPr>
          <w:rFonts w:ascii="Arial" w:hAnsi="Arial"/>
          <w:sz w:val="18"/>
          <w:szCs w:val="18"/>
        </w:rPr>
        <w:t>‡Adjusted by sociodemographics, multiple gestation, chronic maternal illnesses, use of antidiabetic and antihypertension medications, depression severity, other mental health disorders, sleep disorders, smoking, pain-related diagnoses, premenstrual tension syndrome, chronic fatigue syndrome.</w:t>
      </w:r>
    </w:p>
    <w:p w:rsidR="00B7301F" w:rsidRPr="003E211D" w:rsidRDefault="00B7301F" w:rsidP="00BF09A3">
      <w:pPr>
        <w:rPr>
          <w:rFonts w:ascii="Arial" w:hAnsi="Arial"/>
          <w:sz w:val="18"/>
          <w:szCs w:val="18"/>
        </w:rPr>
      </w:pPr>
      <w:r w:rsidRPr="003E211D">
        <w:rPr>
          <w:rFonts w:ascii="Arial" w:hAnsi="Arial"/>
          <w:sz w:val="18"/>
          <w:szCs w:val="18"/>
        </w:rPr>
        <w:t>§Adjusted by maternal age, smoking, social status, calendar year, sex of newborn, and use of antiepileptics, antipsychotics and other meds.</w:t>
      </w:r>
    </w:p>
    <w:p w:rsidR="00B7301F" w:rsidRPr="003E211D" w:rsidRDefault="00B7301F" w:rsidP="00BF09A3">
      <w:pPr>
        <w:rPr>
          <w:rFonts w:ascii="Arial" w:hAnsi="Arial"/>
          <w:sz w:val="18"/>
          <w:szCs w:val="18"/>
        </w:rPr>
      </w:pPr>
      <w:proofErr w:type="gramStart"/>
      <w:r w:rsidRPr="003E211D">
        <w:rPr>
          <w:rFonts w:ascii="Arial" w:hAnsi="Arial"/>
          <w:sz w:val="18"/>
          <w:szCs w:val="18"/>
        </w:rPr>
        <w:t>║Adjusted by age and race/ethnicity.</w:t>
      </w:r>
      <w:proofErr w:type="gramEnd"/>
    </w:p>
    <w:p w:rsidR="00B7301F" w:rsidRPr="003E211D" w:rsidRDefault="00B7301F" w:rsidP="00BF09A3">
      <w:pPr>
        <w:rPr>
          <w:rFonts w:ascii="Arial" w:hAnsi="Arial"/>
          <w:sz w:val="18"/>
          <w:szCs w:val="18"/>
        </w:rPr>
      </w:pPr>
      <w:proofErr w:type="gramStart"/>
      <w:r w:rsidRPr="003E211D">
        <w:rPr>
          <w:rFonts w:ascii="Arial" w:hAnsi="Arial"/>
          <w:sz w:val="18"/>
          <w:szCs w:val="18"/>
        </w:rPr>
        <w:t>¶Adjusted by year of outcome or censoring, maternal age, educational length, income, and number of previous miscarriages.</w:t>
      </w:r>
      <w:proofErr w:type="gramEnd"/>
    </w:p>
    <w:p w:rsidR="00B7301F" w:rsidRPr="003E211D" w:rsidRDefault="00B7301F" w:rsidP="00BF09A3">
      <w:pPr>
        <w:rPr>
          <w:rFonts w:ascii="Arial" w:hAnsi="Arial"/>
          <w:sz w:val="18"/>
          <w:szCs w:val="18"/>
        </w:rPr>
      </w:pPr>
      <w:r w:rsidRPr="003E211D">
        <w:rPr>
          <w:rFonts w:ascii="Arial" w:hAnsi="Arial"/>
          <w:sz w:val="18"/>
          <w:szCs w:val="18"/>
        </w:rPr>
        <w:t>**Adjusted by maternal age, cohabitation, education, and history of severe mental disorders and drug abuse.</w:t>
      </w:r>
    </w:p>
    <w:p w:rsidR="00B7301F" w:rsidRPr="003E211D" w:rsidRDefault="00B7301F" w:rsidP="00BF09A3">
      <w:pPr>
        <w:rPr>
          <w:rFonts w:ascii="Arial" w:hAnsi="Arial"/>
          <w:sz w:val="18"/>
          <w:szCs w:val="18"/>
        </w:rPr>
      </w:pPr>
      <w:r w:rsidRPr="003E211D">
        <w:rPr>
          <w:rFonts w:ascii="Arial" w:hAnsi="Arial"/>
          <w:sz w:val="18"/>
          <w:szCs w:val="18"/>
        </w:rPr>
        <w:t>††Adjusted by maternal age, body mass index, parity, educational level, smoking, placenta previa, coagulation defects, abortion history, placental abruption, and depressive symptoms.</w:t>
      </w:r>
    </w:p>
    <w:p w:rsidR="00B7301F" w:rsidRPr="003E211D" w:rsidRDefault="00B7301F" w:rsidP="00BF09A3">
      <w:pPr>
        <w:rPr>
          <w:rFonts w:ascii="Arial" w:hAnsi="Arial"/>
          <w:sz w:val="18"/>
          <w:szCs w:val="18"/>
        </w:rPr>
      </w:pPr>
      <w:r w:rsidRPr="003E211D">
        <w:rPr>
          <w:rFonts w:ascii="Arial" w:hAnsi="Arial"/>
          <w:sz w:val="18"/>
          <w:szCs w:val="18"/>
        </w:rPr>
        <w:t>‡‡Adjusted by pre-eclampsia risk factor adjustment and number of outpatient depression diagnoses, number of inpatient depression diagnoses, mental disorder complicating pregnancy, pain-related diagnosis, sleep disorder, anticonvulsant dispensing, benzodiazepine dispensing, number of baseline prescription drugs, and number of baseline outpatient visits.</w:t>
      </w:r>
    </w:p>
    <w:p w:rsidR="00B7301F" w:rsidRPr="003E211D" w:rsidRDefault="00B7301F" w:rsidP="00BF09A3">
      <w:pPr>
        <w:rPr>
          <w:rFonts w:ascii="Arial" w:hAnsi="Arial"/>
          <w:sz w:val="18"/>
          <w:szCs w:val="18"/>
        </w:rPr>
      </w:pPr>
      <w:r w:rsidRPr="003E211D">
        <w:rPr>
          <w:rFonts w:ascii="Arial" w:hAnsi="Arial"/>
          <w:sz w:val="18"/>
          <w:szCs w:val="18"/>
        </w:rPr>
        <w:t>§§Adjusted by delivery year, age, race, multiple pregnancy, diabetes, coagulopathy, number of outpatient mood/anxiety disorder diagnoses, number of inpatient mood/anxiety disorder diagnoses, psychotic disorder, other mental health disorder, pain indication, sleep disorder, anticonvulsant dispensing, benzodiazepine dispensing, aspirin dispensing, heparin dispensing, low molecular weight heparin dispensing, warfarin dispensing, and number of outpatient visits and days in hospital during baseline.</w:t>
      </w:r>
    </w:p>
    <w:p w:rsidR="00B7301F" w:rsidRPr="003E211D" w:rsidRDefault="00B7301F" w:rsidP="00BF09A3">
      <w:pPr>
        <w:rPr>
          <w:rFonts w:ascii="Arial" w:hAnsi="Arial"/>
          <w:sz w:val="18"/>
          <w:szCs w:val="18"/>
        </w:rPr>
      </w:pPr>
      <w:r w:rsidRPr="003E211D">
        <w:rPr>
          <w:rFonts w:ascii="Arial" w:hAnsi="Arial"/>
          <w:sz w:val="18"/>
          <w:szCs w:val="18"/>
        </w:rPr>
        <w:t>║║Calculated crude OR.</w:t>
      </w:r>
    </w:p>
    <w:p w:rsidR="00B7301F" w:rsidRPr="003E211D" w:rsidRDefault="00B7301F" w:rsidP="00BF09A3">
      <w:pPr>
        <w:rPr>
          <w:rFonts w:ascii="Arial" w:hAnsi="Arial"/>
          <w:sz w:val="18"/>
          <w:szCs w:val="18"/>
        </w:rPr>
      </w:pPr>
      <w:proofErr w:type="gramStart"/>
      <w:r w:rsidRPr="003E211D">
        <w:rPr>
          <w:rFonts w:ascii="Arial" w:hAnsi="Arial"/>
          <w:sz w:val="18"/>
          <w:szCs w:val="18"/>
        </w:rPr>
        <w:t>¶¶Adjusted by study center and last menstrual period.</w:t>
      </w:r>
      <w:proofErr w:type="gramEnd"/>
    </w:p>
    <w:p w:rsidR="00B7301F" w:rsidRPr="003E211D" w:rsidRDefault="00B7301F" w:rsidP="00BF09A3">
      <w:pPr>
        <w:rPr>
          <w:rFonts w:ascii="Arial" w:hAnsi="Arial"/>
          <w:sz w:val="18"/>
          <w:szCs w:val="18"/>
        </w:rPr>
      </w:pPr>
      <w:r w:rsidRPr="003E211D">
        <w:rPr>
          <w:rFonts w:ascii="Arial" w:hAnsi="Arial"/>
          <w:sz w:val="18"/>
          <w:szCs w:val="18"/>
        </w:rPr>
        <w:t>***Adjusted by maternal smoking, alcohol use, and BMI.</w:t>
      </w:r>
    </w:p>
    <w:p w:rsidR="00B7301F" w:rsidRPr="003E211D" w:rsidRDefault="00B7301F" w:rsidP="00BF09A3">
      <w:pPr>
        <w:rPr>
          <w:rFonts w:ascii="Arial" w:hAnsi="Arial"/>
          <w:sz w:val="18"/>
          <w:szCs w:val="18"/>
        </w:rPr>
      </w:pPr>
    </w:p>
    <w:p w:rsidR="00B7301F" w:rsidRDefault="00B7301F" w:rsidP="00BF09A3">
      <w:pPr>
        <w:rPr>
          <w:rFonts w:ascii="Arial" w:hAnsi="Arial"/>
          <w:sz w:val="18"/>
          <w:szCs w:val="18"/>
        </w:rPr>
      </w:pPr>
      <w:r w:rsidRPr="003E211D">
        <w:rPr>
          <w:rFonts w:ascii="Arial" w:hAnsi="Arial"/>
          <w:b/>
          <w:sz w:val="18"/>
          <w:szCs w:val="18"/>
        </w:rPr>
        <w:t>Abbreviations</w:t>
      </w:r>
      <w:proofErr w:type="gramStart"/>
      <w:r w:rsidRPr="003E211D">
        <w:rPr>
          <w:rFonts w:ascii="Arial" w:hAnsi="Arial"/>
          <w:b/>
          <w:sz w:val="18"/>
          <w:szCs w:val="18"/>
        </w:rPr>
        <w:t>:</w:t>
      </w:r>
      <w:r w:rsidRPr="003E211D">
        <w:rPr>
          <w:rFonts w:ascii="Arial" w:hAnsi="Arial"/>
          <w:sz w:val="18"/>
          <w:szCs w:val="18"/>
        </w:rPr>
        <w:t>CI</w:t>
      </w:r>
      <w:proofErr w:type="gramEnd"/>
      <w:r w:rsidRPr="003E211D">
        <w:rPr>
          <w:rFonts w:ascii="Arial" w:hAnsi="Arial"/>
          <w:sz w:val="18"/>
          <w:szCs w:val="18"/>
        </w:rPr>
        <w:t xml:space="preserve"> = confidence interval; HR = hazard ratio; NR = not reported; NS = not significant; NSD = no significant difference; OR = odds ratio; RR = relative risk; SNRI = selective norepinephrine reuptake inhibitor; SRI = serotnonin reuptake inhibitor; SSRI = selective serotonin reuptake inhibitor.</w:t>
      </w:r>
    </w:p>
    <w:sectPr w:rsidR="00B7301F" w:rsidSect="00010BA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170" w:left="1440" w:header="720" w:footer="720" w:gutter="0"/>
      <w:pgNumType w:star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81" w:rsidRDefault="00F36A81" w:rsidP="00636153">
      <w:r>
        <w:separator/>
      </w:r>
    </w:p>
  </w:endnote>
  <w:endnote w:type="continuationSeparator" w:id="0">
    <w:p w:rsidR="00F36A81" w:rsidRDefault="00F36A81"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AF" w:rsidRDefault="00010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6F" w:rsidRDefault="00EA7D6F">
    <w:pPr>
      <w:pStyle w:val="Footer"/>
    </w:pPr>
    <w:bookmarkStart w:id="0" w:name="_GoBack"/>
    <w:bookmarkEnd w:id="0"/>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010BAF">
      <w:rPr>
        <w:rFonts w:ascii="Arial" w:hAnsi="Arial"/>
        <w:noProof/>
        <w:sz w:val="16"/>
        <w:szCs w:val="16"/>
      </w:rPr>
      <w:t>257</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AF" w:rsidRDefault="00010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81" w:rsidRDefault="00F36A81" w:rsidP="00636153">
      <w:r>
        <w:separator/>
      </w:r>
    </w:p>
  </w:footnote>
  <w:footnote w:type="continuationSeparator" w:id="0">
    <w:p w:rsidR="00F36A81" w:rsidRDefault="00F36A81"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AF" w:rsidRDefault="00010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DD" w:rsidRPr="00007865" w:rsidRDefault="00012EDD" w:rsidP="00012EDD">
    <w:pPr>
      <w:pStyle w:val="Header"/>
    </w:pPr>
    <w:r>
      <w:rPr>
        <w:rFonts w:ascii="Arial" w:hAnsi="Arial"/>
        <w:b/>
        <w:sz w:val="20"/>
        <w:szCs w:val="20"/>
      </w:rPr>
      <w:t xml:space="preserve">Appendix D </w:t>
    </w:r>
    <w:r w:rsidRPr="00CA25D9">
      <w:rPr>
        <w:rFonts w:ascii="Arial" w:hAnsi="Arial"/>
        <w:b/>
        <w:sz w:val="20"/>
        <w:szCs w:val="20"/>
      </w:rPr>
      <w:t xml:space="preserve">Table 15. Results From Included Studies for </w:t>
    </w:r>
    <w:r>
      <w:rPr>
        <w:rFonts w:ascii="Arial" w:hAnsi="Arial"/>
        <w:b/>
        <w:sz w:val="20"/>
        <w:szCs w:val="20"/>
      </w:rPr>
      <w:t>KQ</w:t>
    </w:r>
    <w:r w:rsidRPr="00CA25D9">
      <w:rPr>
        <w:rFonts w:ascii="Arial" w:hAnsi="Arial"/>
        <w:b/>
        <w:sz w:val="20"/>
        <w:szCs w:val="20"/>
      </w:rPr>
      <w:t xml:space="preserve"> 5 (Pregnant Women)</w:t>
    </w:r>
    <w:r>
      <w:rPr>
        <w:rFonts w:ascii="Arial" w:hAnsi="Arial"/>
        <w:b/>
        <w:sz w:val="20"/>
        <w:szCs w:val="20"/>
      </w:rPr>
      <w:t>:</w:t>
    </w:r>
    <w:r w:rsidRPr="00CA25D9">
      <w:rPr>
        <w:rFonts w:ascii="Arial" w:hAnsi="Arial"/>
        <w:b/>
        <w:sz w:val="20"/>
        <w:szCs w:val="20"/>
      </w:rPr>
      <w:t xml:space="preserve"> Harms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AF" w:rsidRDefault="00010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10BAF"/>
    <w:rsid w:val="00012EDD"/>
    <w:rsid w:val="000461F1"/>
    <w:rsid w:val="00060812"/>
    <w:rsid w:val="000A533A"/>
    <w:rsid w:val="0012746D"/>
    <w:rsid w:val="001820C5"/>
    <w:rsid w:val="00252A17"/>
    <w:rsid w:val="0025727E"/>
    <w:rsid w:val="00274B76"/>
    <w:rsid w:val="00281859"/>
    <w:rsid w:val="002A1626"/>
    <w:rsid w:val="002A1795"/>
    <w:rsid w:val="002B1C8A"/>
    <w:rsid w:val="002B31A1"/>
    <w:rsid w:val="002C67EC"/>
    <w:rsid w:val="00300EDA"/>
    <w:rsid w:val="0030735E"/>
    <w:rsid w:val="003129D2"/>
    <w:rsid w:val="00366AFF"/>
    <w:rsid w:val="003C3CFE"/>
    <w:rsid w:val="003E211D"/>
    <w:rsid w:val="00400488"/>
    <w:rsid w:val="00412E71"/>
    <w:rsid w:val="00451BBA"/>
    <w:rsid w:val="00493C42"/>
    <w:rsid w:val="004D3CE4"/>
    <w:rsid w:val="00587E1B"/>
    <w:rsid w:val="005E0509"/>
    <w:rsid w:val="005F3D02"/>
    <w:rsid w:val="0060726A"/>
    <w:rsid w:val="00636153"/>
    <w:rsid w:val="00670F65"/>
    <w:rsid w:val="006B6342"/>
    <w:rsid w:val="006D10BC"/>
    <w:rsid w:val="007901B0"/>
    <w:rsid w:val="007B6EC7"/>
    <w:rsid w:val="007E4C4D"/>
    <w:rsid w:val="007E5C22"/>
    <w:rsid w:val="00807D40"/>
    <w:rsid w:val="0082725C"/>
    <w:rsid w:val="0085747D"/>
    <w:rsid w:val="00891202"/>
    <w:rsid w:val="008E1604"/>
    <w:rsid w:val="008F1741"/>
    <w:rsid w:val="009317A8"/>
    <w:rsid w:val="00943669"/>
    <w:rsid w:val="009A06F7"/>
    <w:rsid w:val="009B37E2"/>
    <w:rsid w:val="00A844CF"/>
    <w:rsid w:val="00AC3F52"/>
    <w:rsid w:val="00AD10D3"/>
    <w:rsid w:val="00AF001F"/>
    <w:rsid w:val="00AF373A"/>
    <w:rsid w:val="00B0060C"/>
    <w:rsid w:val="00B07F64"/>
    <w:rsid w:val="00B35B2F"/>
    <w:rsid w:val="00B7301F"/>
    <w:rsid w:val="00B903B0"/>
    <w:rsid w:val="00B913AC"/>
    <w:rsid w:val="00BB2D7C"/>
    <w:rsid w:val="00BC6860"/>
    <w:rsid w:val="00BF09A3"/>
    <w:rsid w:val="00C33ED4"/>
    <w:rsid w:val="00C5065F"/>
    <w:rsid w:val="00C64BB8"/>
    <w:rsid w:val="00C668AE"/>
    <w:rsid w:val="00CA25D9"/>
    <w:rsid w:val="00CB5C0F"/>
    <w:rsid w:val="00CD3221"/>
    <w:rsid w:val="00CE78E2"/>
    <w:rsid w:val="00DA0139"/>
    <w:rsid w:val="00DB5BF0"/>
    <w:rsid w:val="00DC650B"/>
    <w:rsid w:val="00E0309F"/>
    <w:rsid w:val="00E52A71"/>
    <w:rsid w:val="00E80975"/>
    <w:rsid w:val="00E90CFB"/>
    <w:rsid w:val="00E9382D"/>
    <w:rsid w:val="00EA7D6F"/>
    <w:rsid w:val="00EE53D7"/>
    <w:rsid w:val="00EF3123"/>
    <w:rsid w:val="00EF5A44"/>
    <w:rsid w:val="00EF60BB"/>
    <w:rsid w:val="00F04FA1"/>
    <w:rsid w:val="00F06F05"/>
    <w:rsid w:val="00F13743"/>
    <w:rsid w:val="00F228C2"/>
    <w:rsid w:val="00F36A81"/>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F987-C547-4A91-8452-CF04FA31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6743</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14</cp:revision>
  <cp:lastPrinted>2015-11-16T17:48:00Z</cp:lastPrinted>
  <dcterms:created xsi:type="dcterms:W3CDTF">2016-01-18T16:17:00Z</dcterms:created>
  <dcterms:modified xsi:type="dcterms:W3CDTF">2016-02-12T06:53:00Z</dcterms:modified>
</cp:coreProperties>
</file>