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H52. Evidence table (Reference ID# 1239)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28"/>
        <w:gridCol w:w="1656"/>
        <w:gridCol w:w="1823"/>
        <w:gridCol w:w="1337"/>
        <w:gridCol w:w="1540"/>
        <w:gridCol w:w="1748"/>
      </w:tblGrid>
      <w:tr w:rsidR="00AE47E8" w:rsidRPr="003802FA" w:rsidTr="00AE47E8">
        <w:trPr>
          <w:tblHeader/>
          <w:jc w:val="center"/>
        </w:trPr>
        <w:tc>
          <w:tcPr>
            <w:tcW w:w="215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34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34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2139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2204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950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2155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Hjalmarson</w:t>
            </w:r>
            <w:proofErr w:type="spellEnd"/>
            <w:r>
              <w:t xml:space="preserve"> et al.,1991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684FB7" w:rsidRDefault="00AE47E8" w:rsidP="00AE47E8">
            <w:pPr>
              <w:pStyle w:val="TableText"/>
            </w:pPr>
            <w:r w:rsidRPr="00684FB7">
              <w:t>Sweden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 w:rsidRPr="003802FA">
              <w:t>M</w:t>
            </w:r>
            <w:r>
              <w:t>arch 1987 to</w:t>
            </w:r>
          </w:p>
          <w:p w:rsidR="00AE47E8" w:rsidRPr="003802FA" w:rsidRDefault="00AE47E8" w:rsidP="00AE47E8">
            <w:pPr>
              <w:pStyle w:val="TableText"/>
            </w:pPr>
            <w:r>
              <w:t>February 1988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public health clinics in Sweden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t>Self-help manual</w:t>
            </w:r>
          </w:p>
          <w:p w:rsidR="00AE47E8" w:rsidRPr="004D495D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4D495D" w:rsidRDefault="00AE47E8" w:rsidP="00AE47E8">
            <w:pPr>
              <w:pStyle w:val="TableText"/>
            </w:pPr>
            <w:r w:rsidRPr="004D495D">
              <w:t>Obstetrician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>Clinic</w:t>
            </w:r>
          </w:p>
          <w:p w:rsidR="00AE47E8" w:rsidRPr="004D495D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Default="00AE47E8" w:rsidP="00AE47E8">
            <w:pPr>
              <w:pStyle w:val="TableText"/>
            </w:pPr>
            <w:r>
              <w:t>Control- given information sheet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4D495D" w:rsidRDefault="00AE47E8" w:rsidP="00AE47E8">
            <w:pPr>
              <w:pStyle w:val="TableText"/>
            </w:pPr>
            <w:r>
              <w:t>12 to 14 weeks, 30 to 34 weeks, 8 weeks post</w:t>
            </w:r>
            <w:r w:rsidRPr="004D495D">
              <w:t>partum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342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Pregnant women registered as daily smokers (at last one/cigarette/day)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Gestational age less than 12 weeks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Spoke Swedish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492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231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 (%)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E47E8" w:rsidRPr="00B04AF8" w:rsidRDefault="00AE47E8" w:rsidP="00AE47E8">
            <w:pPr>
              <w:pStyle w:val="TableText"/>
            </w:pPr>
            <w:r w:rsidRPr="00B04AF8">
              <w:t xml:space="preserve">36-week visit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444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209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Age, mean years</w:t>
            </w:r>
            <w:r w:rsidRPr="003802FA">
              <w:rPr>
                <w:b/>
              </w:rPr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28.3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28.6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n (%):</w:t>
            </w:r>
          </w:p>
          <w:p w:rsidR="00AE47E8" w:rsidRPr="009A4C1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B6194F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B04AF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weeks: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B6194F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B04AF8" w:rsidRDefault="00AE47E8" w:rsidP="00AE47E8">
            <w:pPr>
              <w:pStyle w:val="TableText"/>
              <w:rPr>
                <w:b/>
              </w:rPr>
            </w:pPr>
            <w:r w:rsidRPr="00B04AF8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Pr="00B6194F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B6194F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Pr="00B6194F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B6194F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B04AF8" w:rsidRDefault="00AE47E8" w:rsidP="00AE47E8">
            <w:pPr>
              <w:pStyle w:val="TableText"/>
              <w:rPr>
                <w:b/>
              </w:rPr>
            </w:pPr>
            <w:r w:rsidRPr="00B04AF8">
              <w:rPr>
                <w:b/>
              </w:rPr>
              <w:t>Partner status</w:t>
            </w:r>
            <w:r>
              <w:rPr>
                <w:b/>
              </w:rPr>
              <w:t>:</w:t>
            </w:r>
          </w:p>
          <w:p w:rsidR="00AE47E8" w:rsidRPr="00B6194F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B6194F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4D495D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Pr="00B6194F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B6194F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Pr="00B6194F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B6194F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Default="00AE47E8" w:rsidP="00AE47E8">
            <w:pPr>
              <w:pStyle w:val="TableText"/>
            </w:pPr>
            <w:r>
              <w:t>Number of cigarettes per day before pregnancy, mean (95% CI):</w:t>
            </w:r>
          </w:p>
          <w:p w:rsidR="00AE47E8" w:rsidRPr="004D495D" w:rsidRDefault="00AE47E8" w:rsidP="00AE47E8">
            <w:pPr>
              <w:pStyle w:val="TableText"/>
            </w:pPr>
            <w:r>
              <w:rPr>
                <w:b/>
              </w:rPr>
              <w:lastRenderedPageBreak/>
              <w:t xml:space="preserve">G1: </w:t>
            </w:r>
            <w:r>
              <w:t>16.7 (16.2 to 17.2)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4D495D">
              <w:t>16.</w:t>
            </w:r>
            <w:r>
              <w:t>3 (15.9</w:t>
            </w:r>
            <w:r w:rsidRPr="004D495D">
              <w:t xml:space="preserve"> to </w:t>
            </w:r>
            <w:r>
              <w:t>16.</w:t>
            </w:r>
            <w:r w:rsidRPr="004D495D">
              <w:t>7)</w:t>
            </w:r>
          </w:p>
          <w:p w:rsidR="00AE47E8" w:rsidRPr="002C1941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9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 at first visit, mean (95% CI):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>G1:</w:t>
            </w:r>
            <w:r>
              <w:t>10.8 (10.3 to 11.3)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G2:</w:t>
            </w:r>
            <w:r>
              <w:t>10.8 (10.4 to 11.2)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204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Abstinence at 30 to 34 weeks gestation, n (%)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56 (12.6)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18 (8.6)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>
              <w:rPr>
                <w:rFonts w:ascii="Arial" w:hAnsi="Arial" w:cs="Arial"/>
                <w:sz w:val="18"/>
                <w:szCs w:val="18"/>
              </w:rPr>
              <w:t xml:space="preserve"> OR=0.7 (95% CI : 0.4 to 1.1), p=NS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Abstinence at hospital, n (%):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134 (30.2)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51 (24.4)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>
              <w:rPr>
                <w:rFonts w:ascii="Arial" w:hAnsi="Arial" w:cs="Arial"/>
                <w:sz w:val="18"/>
                <w:szCs w:val="18"/>
              </w:rPr>
              <w:t xml:space="preserve"> OR=0.8 (95% CI: 0.5 to 1.1), p=NS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Abstinence at 8 weeks postpartum, n (%):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70 (15.8)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19 (9.1)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>
              <w:rPr>
                <w:rFonts w:ascii="Arial" w:hAnsi="Arial" w:cs="Arial"/>
                <w:sz w:val="18"/>
                <w:szCs w:val="18"/>
              </w:rPr>
              <w:t xml:space="preserve"> OR=0.5 (95% CI: 0.3 to 0.9), p&lt;0.05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Gestational age</w:t>
            </w:r>
            <w:r>
              <w:t xml:space="preserve"> less than 36 weeks, n (%):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13/421 (3.1)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8/197 (4.1)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 vs. G2:</w:t>
            </w:r>
            <w:r>
              <w:t xml:space="preserve"> OR=0.8 (95% CI: 0.3 to 1.8), p=NS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proofErr w:type="spellStart"/>
            <w:r>
              <w:t>Birthweight</w:t>
            </w:r>
            <w:proofErr w:type="spellEnd"/>
            <w:r>
              <w:t>, mean (95% CI):</w:t>
            </w:r>
          </w:p>
          <w:p w:rsidR="00AE47E8" w:rsidRPr="0036551C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3430 (3378 to 3483)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3359 (3286 to 3433)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 vs. G2: </w:t>
            </w:r>
            <w:r>
              <w:lastRenderedPageBreak/>
              <w:t>p=NS</w:t>
            </w:r>
          </w:p>
          <w:p w:rsidR="00AE47E8" w:rsidRPr="0036551C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proofErr w:type="spellStart"/>
            <w:r w:rsidRPr="003802FA">
              <w:t>Birthweight</w:t>
            </w:r>
            <w:proofErr w:type="spellEnd"/>
            <w:r>
              <w:t xml:space="preserve"> less than 2500 grams, n (%)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14/422 (3.3)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11/198 (5.6)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 w:rsidRPr="003802FA">
              <w:t xml:space="preserve"> </w:t>
            </w:r>
            <w:r w:rsidRPr="003802FA">
              <w:rPr>
                <w:b/>
              </w:rPr>
              <w:t>vs.</w:t>
            </w:r>
            <w:r w:rsidRPr="003802FA">
              <w:t xml:space="preserve"> </w:t>
            </w:r>
            <w:r w:rsidRPr="003802FA">
              <w:rPr>
                <w:b/>
              </w:rPr>
              <w:t>G2:</w:t>
            </w:r>
            <w:r>
              <w:t xml:space="preserve"> OR=0.6 (95% CI: 0.3 to 1.3), p=NS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 w:rsidRPr="003802FA">
              <w:t>NICU admission: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B04AF8" w:rsidRDefault="00AE47E8" w:rsidP="00AE47E8">
            <w:pPr>
              <w:pStyle w:val="TableText"/>
            </w:pPr>
            <w:r w:rsidRPr="00B04AF8">
              <w:t>Asthma exacerbation:</w:t>
            </w:r>
          </w:p>
          <w:p w:rsidR="00AE47E8" w:rsidRPr="00B04AF8" w:rsidRDefault="00AE47E8" w:rsidP="00AE47E8">
            <w:pPr>
              <w:pStyle w:val="TableText"/>
            </w:pPr>
            <w:r w:rsidRPr="00B04AF8">
              <w:t>NR</w:t>
            </w:r>
          </w:p>
          <w:p w:rsidR="00AE47E8" w:rsidRPr="00B04AF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 w:rsidRPr="00B04AF8">
              <w:t>Asthma hospitalization:</w:t>
            </w:r>
          </w:p>
          <w:p w:rsidR="00AE47E8" w:rsidRPr="00B04AF8" w:rsidRDefault="00AE47E8" w:rsidP="00AE47E8">
            <w:pPr>
              <w:pStyle w:val="TableText"/>
            </w:pPr>
            <w:r>
              <w:t>NR</w:t>
            </w:r>
          </w:p>
          <w:p w:rsidR="00AE47E8" w:rsidRPr="00B04AF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Upper respiratory infection</w:t>
            </w:r>
            <w:r w:rsidRPr="00B04AF8">
              <w:t>:</w:t>
            </w:r>
          </w:p>
          <w:p w:rsidR="00AE47E8" w:rsidRPr="00B04AF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9A4C10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950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lastRenderedPageBreak/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1D4D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1D4DE8" w:rsidRDefault="00AE47E8" w:rsidP="00AE47E8">
            <w:pPr>
              <w:pStyle w:val="TableText"/>
            </w:pPr>
            <w:r>
              <w:t>Unclear</w:t>
            </w:r>
          </w:p>
        </w:tc>
      </w:tr>
    </w:tbl>
    <w:p w:rsidR="00AE47E8" w:rsidRPr="003802FA" w:rsidRDefault="00AE47E8" w:rsidP="00951DA0">
      <w:pPr>
        <w:pStyle w:val="TableText"/>
      </w:pPr>
      <w:bookmarkStart w:id="0" w:name="_GoBack"/>
      <w:bookmarkEnd w:id="0"/>
    </w:p>
    <w:sectPr w:rsidR="00AE47E8" w:rsidRPr="003802FA" w:rsidSect="00951DA0">
      <w:footerReference w:type="default" r:id="rId9"/>
      <w:pgSz w:w="12240" w:h="15840"/>
      <w:pgMar w:top="1440" w:right="1440" w:bottom="1440" w:left="1440" w:header="720" w:footer="720" w:gutter="0"/>
      <w:pgNumType w:start="1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BB" w:rsidRDefault="004A50BB">
      <w:r>
        <w:separator/>
      </w:r>
    </w:p>
  </w:endnote>
  <w:endnote w:type="continuationSeparator" w:id="0">
    <w:p w:rsidR="004A50BB" w:rsidRDefault="004A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951DA0">
          <w:rPr>
            <w:rFonts w:ascii="Times New Roman" w:hAnsi="Times New Roman"/>
            <w:noProof/>
            <w:sz w:val="24"/>
            <w:szCs w:val="24"/>
          </w:rPr>
          <w:t>117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BB" w:rsidRDefault="004A50BB">
      <w:r>
        <w:separator/>
      </w:r>
    </w:p>
  </w:footnote>
  <w:footnote w:type="continuationSeparator" w:id="0">
    <w:p w:rsidR="004A50BB" w:rsidRDefault="004A5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50BB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1DA0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D6F2-C2D6-4728-8665-7551A3DE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2072</Characters>
  <Application>Microsoft Office Word</Application>
  <DocSecurity>0</DocSecurity>
  <Lines>129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2014-03-14T07:07:00Z</dcterms:modified>
</cp:coreProperties>
</file>