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H31. Evidence table (Reference ID# 880)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Ershoff</w:t>
            </w:r>
            <w:proofErr w:type="spellEnd"/>
            <w:r>
              <w:t xml:space="preserve"> et al., 1999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0669CA" w:rsidRDefault="00AE47E8" w:rsidP="00AE47E8">
            <w:pPr>
              <w:pStyle w:val="TableText"/>
            </w:pPr>
            <w:r w:rsidRPr="000669CA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November 1996 to</w:t>
            </w:r>
          </w:p>
          <w:p w:rsidR="00AE47E8" w:rsidRPr="003802FA" w:rsidRDefault="00AE47E8" w:rsidP="00AE47E8">
            <w:pPr>
              <w:pStyle w:val="TableText"/>
            </w:pPr>
            <w:r>
              <w:t>June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 group HMO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(Robert Wood Johnson)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770F09" w:rsidRDefault="00AE47E8" w:rsidP="00AE47E8">
            <w:pPr>
              <w:pStyle w:val="TableText"/>
            </w:pPr>
            <w:r>
              <w:t>Provider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495B06" w:rsidRDefault="00AE47E8" w:rsidP="00AE47E8">
            <w:pPr>
              <w:pStyle w:val="TableText"/>
            </w:pPr>
            <w:r w:rsidRPr="00AB79E8">
              <w:rPr>
                <w:i/>
              </w:rPr>
              <w:t>Motivational Interviewing</w:t>
            </w:r>
            <w:r>
              <w:t xml:space="preserve"> </w:t>
            </w:r>
            <w:r w:rsidRPr="00AB79E8">
              <w:rPr>
                <w:i/>
              </w:rPr>
              <w:t>(MI):</w:t>
            </w:r>
            <w:r>
              <w:t xml:space="preserve"> counseling, telephone calls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AB79E8">
              <w:rPr>
                <w:i/>
              </w:rPr>
              <w:t>Interactive voice recognition (IVR)</w:t>
            </w:r>
            <w:r>
              <w:t>: computerized interactive telephone support plus booklet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495B06" w:rsidRDefault="00AE47E8" w:rsidP="00AE47E8">
            <w:pPr>
              <w:pStyle w:val="TableText"/>
            </w:pPr>
            <w:r>
              <w:t>Nurse educators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770F09" w:rsidRDefault="00AE47E8" w:rsidP="00AE47E8">
            <w:pPr>
              <w:pStyle w:val="TableText"/>
            </w:pPr>
            <w:r w:rsidRPr="00770F09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Booklet only</w:t>
            </w:r>
          </w:p>
          <w:p w:rsidR="00AE47E8" w:rsidRPr="00C840AB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A43D7D" w:rsidRDefault="00AE47E8" w:rsidP="00AE47E8">
            <w:pPr>
              <w:pStyle w:val="TableText"/>
            </w:pPr>
            <w:r>
              <w:t>End of pregnancy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MI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IVR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CE7A76">
              <w:t>Booklet only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Pregnant smokers (smoked within 7 days of interview)</w:t>
            </w:r>
          </w:p>
          <w:p w:rsidR="00AE47E8" w:rsidRPr="003802FA" w:rsidRDefault="00AE47E8" w:rsidP="00AE47E8">
            <w:pPr>
              <w:pStyle w:val="EvidenceTableBullet"/>
            </w:pPr>
            <w:r>
              <w:t>Aged 18 or older</w:t>
            </w:r>
          </w:p>
          <w:p w:rsidR="00AE47E8" w:rsidRDefault="00AE47E8" w:rsidP="00AE47E8">
            <w:pPr>
              <w:pStyle w:val="EvidenceTableBullet"/>
            </w:pPr>
            <w:r>
              <w:t>Beginning prenatal care at or before 26</w:t>
            </w:r>
            <w:r w:rsidRPr="004A6CBF">
              <w:rPr>
                <w:vertAlign w:val="superscript"/>
              </w:rPr>
              <w:t>th</w:t>
            </w:r>
            <w:r>
              <w:t xml:space="preserve"> week</w:t>
            </w:r>
          </w:p>
          <w:p w:rsidR="00AE47E8" w:rsidRDefault="00AE47E8" w:rsidP="00AE47E8">
            <w:pPr>
              <w:pStyle w:val="EvidenceTableBullet"/>
            </w:pPr>
            <w:r>
              <w:t>English speaking</w:t>
            </w:r>
          </w:p>
          <w:p w:rsidR="00AE47E8" w:rsidRDefault="00AE47E8" w:rsidP="00AE47E8">
            <w:pPr>
              <w:pStyle w:val="EvidenceTableBullet"/>
            </w:pPr>
            <w:r>
              <w:t>7 or more cigarettes per week before pregnancy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A85DFF">
              <w:t>126</w:t>
            </w:r>
            <w:r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133</w:t>
            </w:r>
          </w:p>
          <w:p w:rsidR="00AE47E8" w:rsidRPr="003802FA" w:rsidRDefault="00AE47E8" w:rsidP="00AE47E8">
            <w:pPr>
              <w:pStyle w:val="TableText"/>
            </w:pPr>
            <w:r w:rsidRPr="000669CA">
              <w:rPr>
                <w:b/>
              </w:rPr>
              <w:t>G3:</w:t>
            </w:r>
            <w:r>
              <w:t xml:space="preserve"> 131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Pr="00A85DFF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A85DFF">
              <w:t xml:space="preserve">101 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120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0669CA">
              <w:rPr>
                <w:b/>
              </w:rPr>
              <w:t>G3:</w:t>
            </w:r>
            <w:r>
              <w:t xml:space="preserve"> 111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29.0 </w:t>
            </w:r>
            <w:r w:rsidRPr="003802FA">
              <w:t>±</w:t>
            </w:r>
            <w:r>
              <w:t xml:space="preserve"> 6.0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29.6 </w:t>
            </w:r>
            <w:r w:rsidRPr="003802FA">
              <w:t>±</w:t>
            </w:r>
            <w:r>
              <w:t xml:space="preserve"> 6.7</w:t>
            </w:r>
          </w:p>
          <w:p w:rsidR="00AE47E8" w:rsidRDefault="00AE47E8" w:rsidP="00AE47E8">
            <w:pPr>
              <w:pStyle w:val="TableText"/>
            </w:pPr>
            <w:r w:rsidRPr="00CE7A76">
              <w:rPr>
                <w:b/>
              </w:rPr>
              <w:t>G3:</w:t>
            </w:r>
            <w:r>
              <w:t xml:space="preserve"> 29.6 ± 5.7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mean ± SD: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 xml:space="preserve">13.0 </w:t>
            </w:r>
            <w:r w:rsidRPr="003802FA">
              <w:t>±</w:t>
            </w:r>
            <w:r>
              <w:t xml:space="preserve"> 2.2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12.9 </w:t>
            </w:r>
            <w:r w:rsidRPr="003802FA">
              <w:t>±</w:t>
            </w:r>
            <w:r>
              <w:t xml:space="preserve"> 2.1</w:t>
            </w:r>
          </w:p>
          <w:p w:rsidR="00AE47E8" w:rsidRPr="003802FA" w:rsidRDefault="00AE47E8" w:rsidP="00AE47E8">
            <w:pPr>
              <w:pStyle w:val="TableText"/>
            </w:pPr>
            <w:r w:rsidRPr="000669CA">
              <w:rPr>
                <w:b/>
              </w:rPr>
              <w:t>G3:</w:t>
            </w:r>
            <w:r>
              <w:t xml:space="preserve"> 12.8 ± 2.1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770F09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770F09">
              <w:rPr>
                <w:b/>
              </w:rPr>
              <w:t>estation</w:t>
            </w:r>
            <w:r>
              <w:rPr>
                <w:b/>
              </w:rPr>
              <w:t>, weeks: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70F09" w:rsidRDefault="00AE47E8" w:rsidP="00AE47E8">
            <w:pPr>
              <w:pStyle w:val="TableText"/>
              <w:rPr>
                <w:b/>
              </w:rPr>
            </w:pPr>
            <w:r w:rsidRPr="00770F09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Parity, %:</w:t>
            </w:r>
          </w:p>
          <w:p w:rsidR="00AE47E8" w:rsidRPr="00770F09" w:rsidRDefault="00AE47E8" w:rsidP="00AE47E8">
            <w:pPr>
              <w:pStyle w:val="TableText"/>
            </w:pPr>
            <w:proofErr w:type="spellStart"/>
            <w:r w:rsidRPr="00770F09">
              <w:t>Prim</w:t>
            </w:r>
            <w:r>
              <w:t>i</w:t>
            </w:r>
            <w:r w:rsidRPr="00770F09">
              <w:t>par</w:t>
            </w:r>
            <w:r>
              <w:t>ous</w:t>
            </w:r>
            <w:proofErr w:type="spellEnd"/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85DFF">
              <w:t>35.6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85DFF">
              <w:t>34.2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A85DFF">
              <w:t>30.6</w:t>
            </w:r>
          </w:p>
          <w:p w:rsidR="00AE47E8" w:rsidRDefault="00AE47E8" w:rsidP="00AE47E8">
            <w:pPr>
              <w:pStyle w:val="TableText"/>
            </w:pPr>
          </w:p>
          <w:p w:rsidR="00AE47E8" w:rsidRPr="00770F09" w:rsidRDefault="00AE47E8" w:rsidP="00AE47E8">
            <w:pPr>
              <w:pStyle w:val="TableText"/>
              <w:rPr>
                <w:b/>
              </w:rPr>
            </w:pPr>
            <w:r w:rsidRPr="00770F09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Partner smoking </w:t>
            </w:r>
            <w:r>
              <w:rPr>
                <w:b/>
              </w:rPr>
              <w:lastRenderedPageBreak/>
              <w:t>status, %:</w:t>
            </w:r>
          </w:p>
          <w:p w:rsidR="00AE47E8" w:rsidRPr="00770F09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770F09">
              <w:t>50.5</w:t>
            </w:r>
          </w:p>
          <w:p w:rsidR="00AE47E8" w:rsidRPr="00770F09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770F09">
              <w:t>56.7</w:t>
            </w:r>
          </w:p>
          <w:p w:rsidR="00AE47E8" w:rsidRPr="00770F09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770F09">
              <w:t>57.7</w:t>
            </w:r>
          </w:p>
          <w:p w:rsidR="00AE47E8" w:rsidRPr="00770F09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White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61.4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58.3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63.1</w:t>
            </w:r>
          </w:p>
          <w:p w:rsidR="00AE47E8" w:rsidRDefault="00AE47E8" w:rsidP="00AE47E8">
            <w:pPr>
              <w:pStyle w:val="TableText"/>
            </w:pPr>
            <w:r>
              <w:t>Black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14.9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14.2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17.1</w:t>
            </w:r>
          </w:p>
          <w:p w:rsidR="00AE47E8" w:rsidRDefault="00AE47E8" w:rsidP="00AE47E8">
            <w:pPr>
              <w:pStyle w:val="TableText"/>
            </w:pPr>
            <w:r>
              <w:t>Hispanic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19.8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15.0</w:t>
            </w:r>
          </w:p>
          <w:p w:rsidR="00AE47E8" w:rsidRPr="002111C3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14.4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770F09" w:rsidRDefault="00AE47E8" w:rsidP="00AE47E8">
            <w:pPr>
              <w:pStyle w:val="TableText"/>
            </w:pPr>
            <w:r w:rsidRPr="00770F09"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770F0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70F09">
              <w:rPr>
                <w:rFonts w:ascii="Arial" w:hAnsi="Arial" w:cs="Arial"/>
                <w:sz w:val="18"/>
                <w:szCs w:val="18"/>
              </w:rPr>
              <w:t>Pre</w:t>
            </w:r>
            <w:r>
              <w:rPr>
                <w:rFonts w:ascii="Arial" w:hAnsi="Arial" w:cs="Arial"/>
                <w:sz w:val="18"/>
                <w:szCs w:val="18"/>
              </w:rPr>
              <w:t>-pregnancy smoking</w:t>
            </w:r>
            <w:r w:rsidRPr="00770F09">
              <w:rPr>
                <w:rFonts w:ascii="Arial" w:hAnsi="Arial" w:cs="Arial"/>
                <w:sz w:val="18"/>
                <w:szCs w:val="18"/>
              </w:rPr>
              <w:t>, mean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F09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F09">
              <w:rPr>
                <w:rFonts w:ascii="Arial" w:hAnsi="Arial" w:cs="Arial"/>
                <w:sz w:val="18"/>
                <w:szCs w:val="18"/>
              </w:rPr>
              <w:t>SD</w:t>
            </w:r>
          </w:p>
          <w:p w:rsidR="00AE47E8" w:rsidRPr="00A85DF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A85DFF">
              <w:t>16.3</w:t>
            </w:r>
            <w:r>
              <w:t xml:space="preserve"> </w:t>
            </w:r>
            <w:r w:rsidRPr="00A85DFF">
              <w:t>±</w:t>
            </w:r>
            <w:r>
              <w:t xml:space="preserve"> </w:t>
            </w:r>
            <w:r w:rsidRPr="00A85DFF">
              <w:t>7.6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85DFF">
              <w:t>17.6</w:t>
            </w:r>
            <w:r>
              <w:t xml:space="preserve"> </w:t>
            </w:r>
            <w:r w:rsidRPr="00A85DFF">
              <w:t>±</w:t>
            </w:r>
            <w:r>
              <w:t xml:space="preserve"> </w:t>
            </w:r>
            <w:r w:rsidRPr="00A85DFF">
              <w:t>9.8</w:t>
            </w:r>
          </w:p>
          <w:p w:rsidR="00AE47E8" w:rsidRPr="002C1941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A85DFF">
              <w:t>17.1</w:t>
            </w:r>
            <w:r>
              <w:t xml:space="preserve"> </w:t>
            </w:r>
            <w:r w:rsidRPr="00A85DFF">
              <w:t>±</w:t>
            </w:r>
            <w:r>
              <w:t xml:space="preserve"> 9.7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A85DF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A85DFF">
              <w:t>6.3</w:t>
            </w:r>
            <w:r>
              <w:t xml:space="preserve"> </w:t>
            </w:r>
            <w:r w:rsidRPr="00A85DFF">
              <w:t>±</w:t>
            </w:r>
            <w:r>
              <w:t xml:space="preserve"> </w:t>
            </w:r>
            <w:r w:rsidRPr="00A85DFF">
              <w:t>6.5</w:t>
            </w:r>
          </w:p>
          <w:p w:rsidR="00AE47E8" w:rsidRPr="00A85DF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A85DFF">
              <w:t>6.7</w:t>
            </w:r>
            <w:r>
              <w:t xml:space="preserve"> </w:t>
            </w:r>
            <w:r w:rsidRPr="00A85DFF">
              <w:t>±</w:t>
            </w:r>
            <w:r>
              <w:t xml:space="preserve"> </w:t>
            </w:r>
            <w:r w:rsidRPr="00A85DFF">
              <w:t>6.5</w:t>
            </w:r>
          </w:p>
          <w:p w:rsidR="00AE47E8" w:rsidRPr="00A85DFF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A85DFF">
              <w:t>6.6</w:t>
            </w:r>
            <w:r>
              <w:t xml:space="preserve"> </w:t>
            </w:r>
            <w:r w:rsidRPr="00A85DFF">
              <w:t>±</w:t>
            </w:r>
            <w:r>
              <w:t xml:space="preserve"> </w:t>
            </w:r>
            <w:r w:rsidRPr="00A85DFF">
              <w:t>7.3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 xml:space="preserve">Abstinence at end of pregnancy, % 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20.8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16.7</w:t>
            </w:r>
          </w:p>
          <w:p w:rsidR="00AE47E8" w:rsidRPr="003802FA" w:rsidRDefault="00AE47E8" w:rsidP="00AE47E8">
            <w:pPr>
              <w:pStyle w:val="TableText"/>
            </w:pPr>
            <w:r w:rsidRPr="000669CA">
              <w:rPr>
                <w:b/>
              </w:rPr>
              <w:t>G3:</w:t>
            </w:r>
            <w:r>
              <w:rPr>
                <w:b/>
              </w:rPr>
              <w:t xml:space="preserve"> </w:t>
            </w:r>
            <w:r>
              <w:t>22.5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vs. G3</w:t>
            </w:r>
            <w:r w:rsidRPr="003802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0.57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770F09" w:rsidRDefault="00AE47E8" w:rsidP="00AE47E8">
            <w:pPr>
              <w:pStyle w:val="TableText"/>
            </w:pPr>
            <w:r w:rsidRPr="00770F09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ev</w:t>
            </w:r>
            <w:r w:rsidRPr="003802FA">
              <w:rPr>
                <w:b/>
              </w:rPr>
              <w:t>ents:</w:t>
            </w:r>
          </w:p>
          <w:p w:rsidR="00AE47E8" w:rsidRPr="00770F09" w:rsidRDefault="00AE47E8" w:rsidP="00AE47E8">
            <w:pPr>
              <w:pStyle w:val="TableText"/>
            </w:pPr>
            <w:r w:rsidRPr="00770F09"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F75BF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F75BF9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5D317D">
      <w:pPr>
        <w:pStyle w:val="TableText"/>
      </w:pPr>
      <w:bookmarkStart w:id="0" w:name="_GoBack"/>
      <w:bookmarkEnd w:id="0"/>
    </w:p>
    <w:sectPr w:rsidR="00AE47E8" w:rsidRPr="003802FA" w:rsidSect="005D317D">
      <w:footerReference w:type="default" r:id="rId9"/>
      <w:pgSz w:w="12240" w:h="15840"/>
      <w:pgMar w:top="1440" w:right="1440" w:bottom="1440" w:left="144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39" w:rsidRDefault="008D2639">
      <w:r>
        <w:separator/>
      </w:r>
    </w:p>
  </w:endnote>
  <w:endnote w:type="continuationSeparator" w:id="0">
    <w:p w:rsidR="008D2639" w:rsidRDefault="008D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5D317D">
          <w:rPr>
            <w:rFonts w:ascii="Times New Roman" w:hAnsi="Times New Roman"/>
            <w:noProof/>
            <w:sz w:val="24"/>
            <w:szCs w:val="24"/>
          </w:rPr>
          <w:t>77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39" w:rsidRDefault="008D2639">
      <w:r>
        <w:separator/>
      </w:r>
    </w:p>
  </w:footnote>
  <w:footnote w:type="continuationSeparator" w:id="0">
    <w:p w:rsidR="008D2639" w:rsidRDefault="008D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D317D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2639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831E-A855-4DDB-ADA1-2CABD74E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1783</Characters>
  <Application>Microsoft Office Word</Application>
  <DocSecurity>0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2014-03-14T06:39:00Z</dcterms:modified>
</cp:coreProperties>
</file>