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25" w:rsidRPr="00346961" w:rsidRDefault="00651A25" w:rsidP="00651A25">
      <w:pPr>
        <w:pStyle w:val="TableTitle"/>
      </w:pPr>
      <w:bookmarkStart w:id="0" w:name="_GoBack"/>
      <w:bookmarkEnd w:id="0"/>
      <w:proofErr w:type="gramStart"/>
      <w:r w:rsidRPr="00346961">
        <w:t>Evidence Table 8.</w:t>
      </w:r>
      <w:proofErr w:type="gramEnd"/>
      <w:r w:rsidRPr="00346961">
        <w:t xml:space="preserve"> Psychosocial outcomes for people with dementia: activity engagement, social engagement, agitation, satisfaction, wandering</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vAlign w:val="bottom"/>
            <w:hideMark/>
          </w:tcPr>
          <w:p w:rsidR="00651A25" w:rsidRPr="0029044A" w:rsidRDefault="00651A25" w:rsidP="00651A25">
            <w:pPr>
              <w:pStyle w:val="TableText"/>
            </w:pPr>
            <w:r>
              <w:t>Author, Year</w:t>
            </w:r>
            <w:r w:rsidRPr="001B3A02">
              <w:br/>
            </w:r>
            <w:r>
              <w:t>Trial Name</w:t>
            </w:r>
            <w:r w:rsidRPr="001B3A02">
              <w:br/>
              <w:t>Funding Source</w:t>
            </w:r>
          </w:p>
        </w:tc>
        <w:tc>
          <w:tcPr>
            <w:tcW w:w="941" w:type="pct"/>
            <w:vAlign w:val="bottom"/>
            <w:hideMark/>
          </w:tcPr>
          <w:p w:rsidR="00651A25" w:rsidRPr="0029044A" w:rsidRDefault="00651A25" w:rsidP="00651A25">
            <w:pPr>
              <w:pStyle w:val="TableText"/>
            </w:pPr>
            <w:r w:rsidRPr="001B3A02">
              <w:t>Activity Engagement</w:t>
            </w:r>
          </w:p>
        </w:tc>
        <w:tc>
          <w:tcPr>
            <w:tcW w:w="898" w:type="pct"/>
            <w:vAlign w:val="bottom"/>
            <w:hideMark/>
          </w:tcPr>
          <w:p w:rsidR="00651A25" w:rsidRPr="0029044A" w:rsidRDefault="00651A25" w:rsidP="00651A25">
            <w:pPr>
              <w:pStyle w:val="TableText"/>
            </w:pPr>
            <w:r w:rsidRPr="001B3A02">
              <w:t>Social Eng</w:t>
            </w:r>
            <w:r w:rsidRPr="00A95B50">
              <w:t>agement</w:t>
            </w:r>
          </w:p>
        </w:tc>
        <w:tc>
          <w:tcPr>
            <w:tcW w:w="873" w:type="pct"/>
            <w:vAlign w:val="bottom"/>
            <w:hideMark/>
          </w:tcPr>
          <w:p w:rsidR="00651A25" w:rsidRPr="0029044A" w:rsidRDefault="00651A25" w:rsidP="00651A25">
            <w:pPr>
              <w:pStyle w:val="TableText"/>
            </w:pPr>
            <w:r w:rsidRPr="001B3A02">
              <w:t>Agitation</w:t>
            </w:r>
          </w:p>
        </w:tc>
        <w:tc>
          <w:tcPr>
            <w:tcW w:w="890" w:type="pct"/>
            <w:vAlign w:val="bottom"/>
            <w:hideMark/>
          </w:tcPr>
          <w:p w:rsidR="00651A25" w:rsidRPr="0029044A" w:rsidRDefault="00651A25" w:rsidP="00651A25">
            <w:pPr>
              <w:pStyle w:val="TableText"/>
            </w:pPr>
            <w:r w:rsidRPr="001B3A02">
              <w:t xml:space="preserve">Satisfaction </w:t>
            </w:r>
          </w:p>
        </w:tc>
        <w:tc>
          <w:tcPr>
            <w:tcW w:w="856" w:type="pct"/>
            <w:vAlign w:val="bottom"/>
            <w:hideMark/>
          </w:tcPr>
          <w:p w:rsidR="00651A25" w:rsidRPr="0029044A" w:rsidRDefault="00651A25" w:rsidP="00651A25">
            <w:pPr>
              <w:pStyle w:val="TableText"/>
            </w:pPr>
            <w:r w:rsidRPr="001B3A02">
              <w:t>Wandering</w:t>
            </w:r>
          </w:p>
        </w:tc>
      </w:tr>
      <w:tr w:rsidR="00651A25" w:rsidRPr="00346961" w:rsidTr="00651A25">
        <w:trPr>
          <w:cantSplit/>
          <w:trHeight w:val="20"/>
        </w:trPr>
        <w:tc>
          <w:tcPr>
            <w:tcW w:w="542" w:type="pct"/>
            <w:hideMark/>
          </w:tcPr>
          <w:p w:rsidR="00651A25" w:rsidRPr="00A95B50" w:rsidRDefault="00651A25" w:rsidP="00651A25">
            <w:pPr>
              <w:pStyle w:val="TableText"/>
            </w:pPr>
            <w:r w:rsidRPr="001B3A02">
              <w:t>Dowling, 2005</w:t>
            </w:r>
            <w:r w:rsidRPr="00917F93">
              <w:rPr>
                <w:rFonts w:ascii="Times New Roman" w:hAnsi="Times New Roman" w:cs="Times New Roman"/>
                <w:noProof/>
                <w:vertAlign w:val="superscript"/>
              </w:rPr>
              <w:t>1</w:t>
            </w:r>
            <w:r w:rsidRPr="001B3A02">
              <w:br/>
              <w:t>NA</w:t>
            </w:r>
            <w:r w:rsidRPr="001B3A02">
              <w:br/>
              <w:t>Government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NR</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hideMark/>
          </w:tcPr>
          <w:p w:rsidR="00651A25" w:rsidRPr="00A95B50" w:rsidRDefault="00651A25" w:rsidP="00651A25">
            <w:pPr>
              <w:pStyle w:val="TableText"/>
            </w:pPr>
            <w:r w:rsidRPr="001B3A02">
              <w:t>Fritsch, 2009</w:t>
            </w:r>
            <w:r w:rsidRPr="00917F93">
              <w:rPr>
                <w:rFonts w:ascii="Times New Roman" w:hAnsi="Times New Roman" w:cs="Times New Roman"/>
                <w:noProof/>
                <w:vertAlign w:val="superscript"/>
              </w:rPr>
              <w:t>2</w:t>
            </w:r>
            <w:r w:rsidRPr="001B3A02">
              <w:br/>
              <w:t>NA</w:t>
            </w:r>
            <w:r w:rsidRPr="001B3A02">
              <w:br/>
              <w:t>Foundation or non-profit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Disengaged</w:t>
            </w:r>
            <w:r w:rsidRPr="0029044A">
              <w:br/>
              <w:t>G1: 68/1651</w:t>
            </w:r>
            <w:r w:rsidRPr="0029044A">
              <w:br/>
              <w:t xml:space="preserve">G2:107/1250 </w:t>
            </w:r>
            <w:r w:rsidRPr="0029044A">
              <w:br/>
              <w:t>0.481 times less disengaged for G1</w:t>
            </w:r>
            <w:r w:rsidRPr="0029044A">
              <w:br/>
              <w:t>p&lt;0.001</w:t>
            </w:r>
            <w:r w:rsidRPr="0029044A">
              <w:br/>
            </w:r>
          </w:p>
          <w:p w:rsidR="00651A25" w:rsidRPr="0029044A" w:rsidRDefault="00651A25" w:rsidP="00651A25">
            <w:pPr>
              <w:pStyle w:val="TableText"/>
            </w:pPr>
            <w:r w:rsidRPr="0029044A">
              <w:t>Nonsocial engagement</w:t>
            </w:r>
            <w:r w:rsidRPr="0029044A">
              <w:br/>
              <w:t>G1:174/1651</w:t>
            </w:r>
            <w:r w:rsidRPr="0029044A">
              <w:br/>
              <w:t xml:space="preserve">G2:135/1250 </w:t>
            </w:r>
            <w:r w:rsidRPr="0029044A">
              <w:br/>
              <w:t>0.976 times less nonsocial engagement for the G1</w:t>
            </w:r>
            <w:r w:rsidRPr="0029044A">
              <w:br/>
              <w:t>p=0.822</w:t>
            </w:r>
            <w:r w:rsidRPr="0029044A">
              <w:br/>
            </w:r>
          </w:p>
          <w:p w:rsidR="00651A25" w:rsidRPr="0029044A" w:rsidRDefault="00651A25" w:rsidP="00651A25">
            <w:pPr>
              <w:pStyle w:val="TableText"/>
            </w:pPr>
            <w:r w:rsidRPr="0029044A">
              <w:t>Engagement</w:t>
            </w:r>
            <w:r w:rsidRPr="0029044A">
              <w:br/>
              <w:t>G1: 1400/1651</w:t>
            </w:r>
            <w:r w:rsidRPr="0029044A">
              <w:br/>
              <w:t>G2:1007/1250</w:t>
            </w:r>
            <w:r w:rsidRPr="0029044A">
              <w:br/>
              <w:t>1.053 times more engaged for G1</w:t>
            </w:r>
            <w:r w:rsidRPr="0029044A">
              <w:br/>
              <w:t>p=0.003</w:t>
            </w:r>
          </w:p>
        </w:tc>
        <w:tc>
          <w:tcPr>
            <w:tcW w:w="873" w:type="pct"/>
            <w:hideMark/>
          </w:tcPr>
          <w:p w:rsidR="00651A25" w:rsidRPr="0029044A" w:rsidRDefault="00651A25" w:rsidP="00651A25">
            <w:pPr>
              <w:pStyle w:val="TableText"/>
            </w:pPr>
            <w:r w:rsidRPr="0029044A">
              <w:t>NR</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hideMark/>
          </w:tcPr>
          <w:p w:rsidR="00651A25" w:rsidRPr="00A95B50" w:rsidRDefault="00651A25" w:rsidP="00651A25">
            <w:pPr>
              <w:pStyle w:val="TableText"/>
            </w:pPr>
            <w:r w:rsidRPr="001B3A02">
              <w:t>Hickman, 2007</w:t>
            </w:r>
            <w:r w:rsidRPr="00917F93">
              <w:rPr>
                <w:rFonts w:ascii="Times New Roman" w:hAnsi="Times New Roman" w:cs="Times New Roman"/>
                <w:noProof/>
                <w:vertAlign w:val="superscript"/>
              </w:rPr>
              <w:t>3</w:t>
            </w:r>
            <w:r w:rsidRPr="001B3A02">
              <w:br/>
              <w:t>NA</w:t>
            </w:r>
            <w:r w:rsidRPr="001B3A02">
              <w:br/>
              <w:t>Government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NR</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hideMark/>
          </w:tcPr>
          <w:p w:rsidR="00651A25" w:rsidRPr="00A95B50" w:rsidRDefault="00651A25" w:rsidP="00651A25">
            <w:pPr>
              <w:pStyle w:val="TableText"/>
            </w:pPr>
            <w:r w:rsidRPr="001B3A02">
              <w:t>Kovach, 2006</w:t>
            </w:r>
            <w:r w:rsidRPr="00917F93">
              <w:rPr>
                <w:rFonts w:ascii="Times New Roman" w:hAnsi="Times New Roman" w:cs="Times New Roman"/>
                <w:noProof/>
                <w:vertAlign w:val="superscript"/>
              </w:rPr>
              <w:t>4</w:t>
            </w:r>
            <w:r w:rsidRPr="001B3A02">
              <w:br/>
              <w:t>NA</w:t>
            </w:r>
            <w:r w:rsidRPr="001B3A02">
              <w:br/>
              <w:t>Government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NR</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bl>
    <w:p w:rsidR="00651A25" w:rsidRPr="0029044A" w:rsidRDefault="00651A25" w:rsidP="00651A25">
      <w:pPr>
        <w:rPr>
          <w:sz w:val="18"/>
          <w:szCs w:val="18"/>
        </w:rPr>
      </w:pPr>
    </w:p>
    <w:p w:rsidR="00651A25" w:rsidRPr="0029044A" w:rsidRDefault="00651A25" w:rsidP="00651A25">
      <w:pPr>
        <w:rPr>
          <w:sz w:val="18"/>
          <w:szCs w:val="18"/>
        </w:rPr>
      </w:pPr>
      <w:r w:rsidRPr="0029044A">
        <w:rPr>
          <w:sz w:val="18"/>
          <w:szCs w:val="18"/>
        </w:rPr>
        <w:br w:type="page"/>
      </w:r>
    </w:p>
    <w:p w:rsidR="00651A25" w:rsidRPr="00346961" w:rsidRDefault="00651A25" w:rsidP="00651A25">
      <w:pPr>
        <w:pStyle w:val="TableTitle"/>
      </w:pPr>
      <w:proofErr w:type="gramStart"/>
      <w:r w:rsidRPr="00346961">
        <w:lastRenderedPageBreak/>
        <w:t>Evidence Table 8.</w:t>
      </w:r>
      <w:proofErr w:type="gramEnd"/>
      <w:r w:rsidRPr="00346961">
        <w:t xml:space="preserve"> Psychosocial outcomes for people with dementia: activity engagement, social engagement, agitation, satisfaction, wandering (continued)</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vAlign w:val="bottom"/>
            <w:hideMark/>
          </w:tcPr>
          <w:p w:rsidR="00651A25" w:rsidRPr="0029044A" w:rsidRDefault="00651A25" w:rsidP="00651A25">
            <w:pPr>
              <w:pStyle w:val="TableText"/>
            </w:pPr>
            <w:r>
              <w:t>Author, Year</w:t>
            </w:r>
            <w:r w:rsidRPr="001B3A02">
              <w:br/>
            </w:r>
            <w:r>
              <w:t>Trial Name</w:t>
            </w:r>
            <w:r w:rsidRPr="001B3A02">
              <w:br/>
              <w:t>Funding Source</w:t>
            </w:r>
          </w:p>
        </w:tc>
        <w:tc>
          <w:tcPr>
            <w:tcW w:w="941" w:type="pct"/>
            <w:vAlign w:val="bottom"/>
            <w:hideMark/>
          </w:tcPr>
          <w:p w:rsidR="00651A25" w:rsidRPr="0029044A" w:rsidRDefault="00651A25" w:rsidP="00651A25">
            <w:pPr>
              <w:pStyle w:val="TableText"/>
            </w:pPr>
            <w:r w:rsidRPr="001B3A02">
              <w:t>Activity Engagement</w:t>
            </w:r>
          </w:p>
        </w:tc>
        <w:tc>
          <w:tcPr>
            <w:tcW w:w="898" w:type="pct"/>
            <w:vAlign w:val="bottom"/>
            <w:hideMark/>
          </w:tcPr>
          <w:p w:rsidR="00651A25" w:rsidRPr="0029044A" w:rsidRDefault="00651A25" w:rsidP="00651A25">
            <w:pPr>
              <w:pStyle w:val="TableText"/>
            </w:pPr>
            <w:r w:rsidRPr="001B3A02">
              <w:t>Social Engagement</w:t>
            </w:r>
          </w:p>
        </w:tc>
        <w:tc>
          <w:tcPr>
            <w:tcW w:w="873" w:type="pct"/>
            <w:vAlign w:val="bottom"/>
            <w:hideMark/>
          </w:tcPr>
          <w:p w:rsidR="00651A25" w:rsidRPr="0029044A" w:rsidRDefault="00651A25" w:rsidP="00651A25">
            <w:pPr>
              <w:pStyle w:val="TableText"/>
            </w:pPr>
            <w:r w:rsidRPr="001B3A02">
              <w:t>Agitation</w:t>
            </w:r>
          </w:p>
        </w:tc>
        <w:tc>
          <w:tcPr>
            <w:tcW w:w="890" w:type="pct"/>
            <w:vAlign w:val="bottom"/>
            <w:hideMark/>
          </w:tcPr>
          <w:p w:rsidR="00651A25" w:rsidRPr="0029044A" w:rsidRDefault="00651A25" w:rsidP="00651A25">
            <w:pPr>
              <w:pStyle w:val="TableText"/>
            </w:pPr>
            <w:r w:rsidRPr="001B3A02">
              <w:t xml:space="preserve">Satisfaction </w:t>
            </w:r>
          </w:p>
        </w:tc>
        <w:tc>
          <w:tcPr>
            <w:tcW w:w="856" w:type="pct"/>
            <w:vAlign w:val="bottom"/>
            <w:hideMark/>
          </w:tcPr>
          <w:p w:rsidR="00651A25" w:rsidRPr="0029044A" w:rsidRDefault="00651A25" w:rsidP="00651A25">
            <w:pPr>
              <w:pStyle w:val="TableText"/>
            </w:pPr>
            <w:r w:rsidRPr="001B3A02">
              <w:t>Wandering</w:t>
            </w:r>
          </w:p>
        </w:tc>
      </w:tr>
      <w:tr w:rsidR="00651A25" w:rsidRPr="00346961" w:rsidTr="00651A25">
        <w:trPr>
          <w:cantSplit/>
          <w:trHeight w:val="20"/>
        </w:trPr>
        <w:tc>
          <w:tcPr>
            <w:tcW w:w="542" w:type="pct"/>
          </w:tcPr>
          <w:p w:rsidR="00651A25" w:rsidRPr="001B3A02" w:rsidRDefault="00651A25" w:rsidP="00651A25">
            <w:pPr>
              <w:pStyle w:val="TableText"/>
            </w:pPr>
            <w:r w:rsidRPr="001B3A02">
              <w:t xml:space="preserve">Leon and </w:t>
            </w:r>
            <w:proofErr w:type="spellStart"/>
            <w:r w:rsidRPr="001B3A02">
              <w:t>Ory</w:t>
            </w:r>
            <w:proofErr w:type="spellEnd"/>
            <w:r w:rsidRPr="001B3A02">
              <w:t xml:space="preserve">, 1999 </w:t>
            </w:r>
            <w:r w:rsidRPr="00917F93">
              <w:rPr>
                <w:rFonts w:ascii="Times New Roman" w:hAnsi="Times New Roman" w:cs="Times New Roman"/>
                <w:noProof/>
                <w:vertAlign w:val="superscript"/>
              </w:rPr>
              <w:t>5</w:t>
            </w:r>
          </w:p>
          <w:p w:rsidR="00651A25" w:rsidRPr="0029044A" w:rsidRDefault="00651A25" w:rsidP="00651A25">
            <w:pPr>
              <w:pStyle w:val="TableText"/>
            </w:pPr>
            <w:r w:rsidRPr="0029044A">
              <w:t>NA</w:t>
            </w:r>
          </w:p>
          <w:p w:rsidR="00651A25" w:rsidRPr="0029044A" w:rsidRDefault="00651A25" w:rsidP="00651A25">
            <w:pPr>
              <w:pStyle w:val="TableText"/>
            </w:pPr>
            <w:r w:rsidRPr="0029044A">
              <w:t>Government</w:t>
            </w:r>
          </w:p>
        </w:tc>
        <w:tc>
          <w:tcPr>
            <w:tcW w:w="941" w:type="pct"/>
          </w:tcPr>
          <w:p w:rsidR="00651A25" w:rsidRPr="0029044A" w:rsidRDefault="00651A25" w:rsidP="00651A25">
            <w:pPr>
              <w:pStyle w:val="TableText"/>
            </w:pPr>
            <w:r w:rsidRPr="0029044A">
              <w:t>NR</w:t>
            </w:r>
          </w:p>
        </w:tc>
        <w:tc>
          <w:tcPr>
            <w:tcW w:w="898" w:type="pct"/>
          </w:tcPr>
          <w:p w:rsidR="00651A25" w:rsidRPr="0029044A" w:rsidRDefault="00651A25" w:rsidP="00651A25">
            <w:pPr>
              <w:pStyle w:val="TableText"/>
            </w:pPr>
            <w:r w:rsidRPr="0029044A">
              <w:t>NR</w:t>
            </w:r>
          </w:p>
        </w:tc>
        <w:tc>
          <w:tcPr>
            <w:tcW w:w="873" w:type="pct"/>
          </w:tcPr>
          <w:p w:rsidR="00651A25" w:rsidRPr="0029044A" w:rsidRDefault="00651A25" w:rsidP="00651A25">
            <w:pPr>
              <w:pStyle w:val="TableText"/>
            </w:pPr>
            <w:r w:rsidRPr="0029044A">
              <w:t>CMAI – Physically Aggressive Behavior</w:t>
            </w:r>
          </w:p>
          <w:p w:rsidR="00651A25" w:rsidRPr="0029044A" w:rsidRDefault="00651A25" w:rsidP="00651A25">
            <w:pPr>
              <w:pStyle w:val="TableText"/>
            </w:pPr>
            <w:r w:rsidRPr="0029044A">
              <w:t>Baseline (Unadjusted)</w:t>
            </w:r>
          </w:p>
          <w:p w:rsidR="00651A25" w:rsidRPr="0029044A" w:rsidRDefault="00651A25" w:rsidP="00651A25">
            <w:pPr>
              <w:pStyle w:val="TableText"/>
            </w:pPr>
            <w:r w:rsidRPr="0029044A">
              <w:t>G1: 4.84</w:t>
            </w:r>
          </w:p>
          <w:p w:rsidR="00651A25" w:rsidRPr="0029044A" w:rsidRDefault="00651A25" w:rsidP="00651A25">
            <w:pPr>
              <w:pStyle w:val="TableText"/>
            </w:pPr>
            <w:r w:rsidRPr="0029044A">
              <w:t>G2: 4.10</w:t>
            </w:r>
          </w:p>
          <w:p w:rsidR="00651A25" w:rsidRPr="0029044A" w:rsidRDefault="00651A25" w:rsidP="00651A25">
            <w:pPr>
              <w:pStyle w:val="TableText"/>
            </w:pPr>
            <w:r>
              <w:t>p</w:t>
            </w:r>
            <w:r w:rsidRPr="001B3A02">
              <w:t>=</w:t>
            </w:r>
            <w:r w:rsidRPr="00A95B50">
              <w:t>NS</w:t>
            </w:r>
          </w:p>
          <w:p w:rsidR="00651A25" w:rsidRDefault="00651A25" w:rsidP="00651A25">
            <w:pPr>
              <w:pStyle w:val="TableText"/>
            </w:pPr>
          </w:p>
          <w:p w:rsidR="00651A25" w:rsidRPr="0029044A" w:rsidRDefault="00651A25" w:rsidP="00651A25">
            <w:pPr>
              <w:pStyle w:val="TableText"/>
            </w:pPr>
            <w:r w:rsidRPr="0029044A">
              <w:t>Beta Coefficients (adjusted)</w:t>
            </w:r>
            <w:r w:rsidRPr="001B3A02">
              <w:rPr>
                <w:i/>
                <w:vertAlign w:val="superscript"/>
              </w:rPr>
              <w:t>c</w:t>
            </w:r>
          </w:p>
          <w:p w:rsidR="00651A25" w:rsidRPr="0029044A" w:rsidRDefault="00651A25" w:rsidP="00651A25">
            <w:pPr>
              <w:pStyle w:val="TableText"/>
            </w:pPr>
            <w:r w:rsidRPr="001B3A02">
              <w:t xml:space="preserve">SCU Placement = </w:t>
            </w:r>
            <w:r w:rsidRPr="00A95B50">
              <w:t>0.31</w:t>
            </w:r>
            <w:r w:rsidRPr="0029044A">
              <w:t>, p=NS</w:t>
            </w:r>
          </w:p>
          <w:p w:rsidR="00651A25" w:rsidRPr="0029044A" w:rsidRDefault="00651A25" w:rsidP="00651A25">
            <w:pPr>
              <w:pStyle w:val="TableText"/>
            </w:pPr>
            <w:r w:rsidRPr="0029044A">
              <w:t>Religious Facility = 1.80, p=NS</w:t>
            </w:r>
          </w:p>
          <w:p w:rsidR="00651A25" w:rsidRPr="0029044A" w:rsidRDefault="00651A25" w:rsidP="00651A25">
            <w:pPr>
              <w:pStyle w:val="TableText"/>
            </w:pPr>
            <w:r w:rsidRPr="0029044A">
              <w:t>Large facility = -0.90, p=NS</w:t>
            </w:r>
          </w:p>
          <w:p w:rsidR="00651A25" w:rsidRPr="0029044A" w:rsidRDefault="00651A25" w:rsidP="00651A25">
            <w:pPr>
              <w:pStyle w:val="TableText"/>
            </w:pPr>
            <w:r w:rsidRPr="0029044A">
              <w:t>Gender of resident =2.05, p=NS</w:t>
            </w:r>
          </w:p>
          <w:p w:rsidR="00651A25" w:rsidRPr="0029044A" w:rsidRDefault="00651A25" w:rsidP="00651A25">
            <w:pPr>
              <w:pStyle w:val="TableText"/>
            </w:pPr>
            <w:r w:rsidRPr="0029044A">
              <w:t>Age of resident = -0.18, p&lt;0.001</w:t>
            </w:r>
          </w:p>
          <w:p w:rsidR="00651A25" w:rsidRPr="0029044A" w:rsidRDefault="00651A25" w:rsidP="00651A25">
            <w:pPr>
              <w:pStyle w:val="TableText"/>
            </w:pPr>
            <w:r w:rsidRPr="0029044A">
              <w:t>Disruptive behavior=1.65, p&lt;0.001</w:t>
            </w:r>
          </w:p>
          <w:p w:rsidR="00651A25" w:rsidRPr="0029044A" w:rsidRDefault="00651A25" w:rsidP="00651A25">
            <w:pPr>
              <w:pStyle w:val="TableText"/>
            </w:pPr>
            <w:r w:rsidRPr="0029044A">
              <w:t>Level of ADL=0.20, p=NS</w:t>
            </w:r>
          </w:p>
          <w:p w:rsidR="00651A25" w:rsidRPr="0029044A" w:rsidRDefault="00651A25" w:rsidP="00651A25">
            <w:pPr>
              <w:pStyle w:val="TableText"/>
            </w:pPr>
            <w:r w:rsidRPr="0029044A">
              <w:t>Level of Cognitive Status = -0.27, p=NS</w:t>
            </w:r>
          </w:p>
        </w:tc>
        <w:tc>
          <w:tcPr>
            <w:tcW w:w="890" w:type="pct"/>
          </w:tcPr>
          <w:p w:rsidR="00651A25" w:rsidRPr="0029044A" w:rsidRDefault="00651A25" w:rsidP="00651A25">
            <w:pPr>
              <w:pStyle w:val="TableText"/>
            </w:pPr>
            <w:r w:rsidRPr="0029044A">
              <w:t>NR</w:t>
            </w:r>
          </w:p>
        </w:tc>
        <w:tc>
          <w:tcPr>
            <w:tcW w:w="856" w:type="pct"/>
          </w:tcPr>
          <w:p w:rsidR="00651A25" w:rsidRPr="0029044A" w:rsidRDefault="00651A25" w:rsidP="00651A25">
            <w:pPr>
              <w:pStyle w:val="TableText"/>
            </w:pPr>
            <w:r w:rsidRPr="0029044A">
              <w:t>NR</w:t>
            </w:r>
          </w:p>
        </w:tc>
      </w:tr>
    </w:tbl>
    <w:p w:rsidR="00651A25" w:rsidRDefault="00651A25" w:rsidP="00651A25"/>
    <w:p w:rsidR="00651A25" w:rsidRDefault="00651A25" w:rsidP="00651A25">
      <w:r>
        <w:br w:type="page"/>
      </w:r>
    </w:p>
    <w:p w:rsidR="00651A25" w:rsidRPr="00346961" w:rsidRDefault="00651A25" w:rsidP="00651A25">
      <w:pPr>
        <w:pStyle w:val="TableTitle"/>
      </w:pPr>
      <w:proofErr w:type="gramStart"/>
      <w:r w:rsidRPr="00346961">
        <w:lastRenderedPageBreak/>
        <w:t>Evidence Table 8.</w:t>
      </w:r>
      <w:proofErr w:type="gramEnd"/>
      <w:r w:rsidRPr="00346961">
        <w:t xml:space="preserve"> Psychosocial outcomes for people with dementia: activity engagement, social engagement, agitation, satisfaction, wandering (continued)</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vAlign w:val="bottom"/>
            <w:hideMark/>
          </w:tcPr>
          <w:p w:rsidR="00651A25" w:rsidRPr="0029044A" w:rsidRDefault="00651A25" w:rsidP="00651A25">
            <w:pPr>
              <w:pStyle w:val="TableText"/>
            </w:pPr>
            <w:r>
              <w:t>Author, Year</w:t>
            </w:r>
            <w:r w:rsidRPr="001B3A02">
              <w:br/>
            </w:r>
            <w:r>
              <w:t>Trial Name</w:t>
            </w:r>
            <w:r w:rsidRPr="001B3A02">
              <w:br/>
              <w:t>Funding Source</w:t>
            </w:r>
          </w:p>
        </w:tc>
        <w:tc>
          <w:tcPr>
            <w:tcW w:w="941" w:type="pct"/>
            <w:vAlign w:val="bottom"/>
            <w:hideMark/>
          </w:tcPr>
          <w:p w:rsidR="00651A25" w:rsidRPr="0029044A" w:rsidRDefault="00651A25" w:rsidP="00651A25">
            <w:pPr>
              <w:pStyle w:val="TableText"/>
            </w:pPr>
            <w:r w:rsidRPr="001B3A02">
              <w:t>Activity Engagement</w:t>
            </w:r>
          </w:p>
        </w:tc>
        <w:tc>
          <w:tcPr>
            <w:tcW w:w="898" w:type="pct"/>
            <w:vAlign w:val="bottom"/>
            <w:hideMark/>
          </w:tcPr>
          <w:p w:rsidR="00651A25" w:rsidRPr="0029044A" w:rsidRDefault="00651A25" w:rsidP="00651A25">
            <w:pPr>
              <w:pStyle w:val="TableText"/>
            </w:pPr>
            <w:r w:rsidRPr="001B3A02">
              <w:t>Social Engagement</w:t>
            </w:r>
          </w:p>
        </w:tc>
        <w:tc>
          <w:tcPr>
            <w:tcW w:w="873" w:type="pct"/>
            <w:vAlign w:val="bottom"/>
            <w:hideMark/>
          </w:tcPr>
          <w:p w:rsidR="00651A25" w:rsidRPr="0029044A" w:rsidRDefault="00651A25" w:rsidP="00651A25">
            <w:pPr>
              <w:pStyle w:val="TableText"/>
            </w:pPr>
            <w:r w:rsidRPr="001B3A02">
              <w:t>Agitation</w:t>
            </w:r>
          </w:p>
        </w:tc>
        <w:tc>
          <w:tcPr>
            <w:tcW w:w="890" w:type="pct"/>
            <w:vAlign w:val="bottom"/>
            <w:hideMark/>
          </w:tcPr>
          <w:p w:rsidR="00651A25" w:rsidRPr="0029044A" w:rsidRDefault="00651A25" w:rsidP="00651A25">
            <w:pPr>
              <w:pStyle w:val="TableText"/>
            </w:pPr>
            <w:r w:rsidRPr="001B3A02">
              <w:t xml:space="preserve">Satisfaction </w:t>
            </w:r>
          </w:p>
        </w:tc>
        <w:tc>
          <w:tcPr>
            <w:tcW w:w="856" w:type="pct"/>
            <w:vAlign w:val="bottom"/>
            <w:hideMark/>
          </w:tcPr>
          <w:p w:rsidR="00651A25" w:rsidRPr="0029044A" w:rsidRDefault="00651A25" w:rsidP="00651A25">
            <w:pPr>
              <w:pStyle w:val="TableText"/>
            </w:pPr>
            <w:r w:rsidRPr="001B3A02">
              <w:t>Wandering</w:t>
            </w:r>
          </w:p>
        </w:tc>
      </w:tr>
      <w:tr w:rsidR="00651A25" w:rsidRPr="00346961" w:rsidTr="00651A25">
        <w:trPr>
          <w:cantSplit/>
          <w:trHeight w:val="20"/>
        </w:trPr>
        <w:tc>
          <w:tcPr>
            <w:tcW w:w="542" w:type="pct"/>
            <w:hideMark/>
          </w:tcPr>
          <w:p w:rsidR="00651A25" w:rsidRPr="00A95B50" w:rsidRDefault="00651A25" w:rsidP="00651A25">
            <w:pPr>
              <w:pStyle w:val="TableText"/>
            </w:pPr>
            <w:r w:rsidRPr="00A95B50">
              <w:t>Remington, 2002</w:t>
            </w:r>
            <w:r w:rsidRPr="00917F93">
              <w:rPr>
                <w:rFonts w:ascii="Times New Roman" w:hAnsi="Times New Roman" w:cs="Times New Roman"/>
                <w:noProof/>
                <w:vertAlign w:val="superscript"/>
              </w:rPr>
              <w:t>6</w:t>
            </w:r>
            <w:r w:rsidRPr="001B3A02">
              <w:br/>
              <w:t>NA</w:t>
            </w:r>
            <w:r w:rsidRPr="001B3A02">
              <w:br/>
              <w:t>Other</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CMAI, Mean</w:t>
            </w:r>
            <w:r w:rsidRPr="0029044A">
              <w:br/>
              <w:t>Baseline</w:t>
            </w:r>
            <w:r w:rsidRPr="0029044A">
              <w:br/>
              <w:t>G1: 18.41</w:t>
            </w:r>
            <w:r w:rsidRPr="0029044A">
              <w:br/>
              <w:t>G2: 16.47</w:t>
            </w:r>
            <w:r w:rsidRPr="0029044A">
              <w:br/>
              <w:t>G3: 22.00</w:t>
            </w:r>
            <w:r w:rsidRPr="0029044A">
              <w:br/>
              <w:t>G4: 21.76</w:t>
            </w:r>
            <w:r w:rsidRPr="0029044A">
              <w:br/>
            </w:r>
          </w:p>
          <w:p w:rsidR="00651A25" w:rsidRPr="0029044A" w:rsidRDefault="00651A25" w:rsidP="00651A25">
            <w:pPr>
              <w:pStyle w:val="TableText"/>
            </w:pPr>
            <w:r w:rsidRPr="0029044A">
              <w:t>Endpoint</w:t>
            </w:r>
            <w:r w:rsidRPr="0029044A">
              <w:br/>
              <w:t>G1 : 4.65</w:t>
            </w:r>
            <w:r w:rsidRPr="0029044A">
              <w:br/>
              <w:t>G2: 3.06</w:t>
            </w:r>
            <w:r w:rsidRPr="0029044A">
              <w:br/>
              <w:t>G3: 3.76</w:t>
            </w:r>
            <w:r w:rsidRPr="0029044A">
              <w:br/>
              <w:t>G4: 20.47</w:t>
            </w:r>
            <w:r w:rsidRPr="0029044A">
              <w:br/>
            </w:r>
          </w:p>
          <w:p w:rsidR="00651A25" w:rsidRPr="0029044A" w:rsidRDefault="00651A25" w:rsidP="00651A25">
            <w:pPr>
              <w:pStyle w:val="TableText"/>
            </w:pPr>
            <w:r w:rsidRPr="0029044A">
              <w:t>Within Group Reduction in Score</w:t>
            </w:r>
            <w:r w:rsidRPr="0029044A">
              <w:br/>
              <w:t>G1:13.76</w:t>
            </w:r>
            <w:r w:rsidRPr="0029044A">
              <w:br/>
              <w:t>G2: 13.41</w:t>
            </w:r>
            <w:r w:rsidRPr="0029044A">
              <w:br/>
              <w:t>G3: 18.24</w:t>
            </w:r>
            <w:r w:rsidRPr="0029044A">
              <w:br/>
              <w:t>G4: 1.29</w:t>
            </w:r>
            <w:r w:rsidRPr="0029044A">
              <w:br/>
            </w:r>
          </w:p>
          <w:p w:rsidR="00651A25" w:rsidRPr="0029044A" w:rsidRDefault="00651A25" w:rsidP="00651A25">
            <w:pPr>
              <w:pStyle w:val="TableText"/>
            </w:pPr>
            <w:r w:rsidRPr="0029044A">
              <w:t>Significant difference found in level of agitation among four groups in repeated measures analysis of variance, p&lt;0.01</w:t>
            </w:r>
            <w:r w:rsidRPr="0029044A">
              <w:br/>
            </w:r>
          </w:p>
          <w:p w:rsidR="00651A25" w:rsidRPr="0029044A" w:rsidRDefault="00651A25" w:rsidP="00651A25">
            <w:pPr>
              <w:pStyle w:val="TableText"/>
            </w:pPr>
            <w:r w:rsidRPr="0029044A">
              <w:t>Significant difference found between groups on physically nonaggressive behaviors, p&lt;0.01</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hideMark/>
          </w:tcPr>
          <w:p w:rsidR="00651A25" w:rsidRPr="00A95B50" w:rsidRDefault="00651A25" w:rsidP="00651A25">
            <w:pPr>
              <w:pStyle w:val="TableText"/>
            </w:pPr>
            <w:proofErr w:type="spellStart"/>
            <w:r w:rsidRPr="001B3A02">
              <w:t>Rosswurm</w:t>
            </w:r>
            <w:proofErr w:type="spellEnd"/>
            <w:r w:rsidRPr="001B3A02">
              <w:t>, 1990</w:t>
            </w:r>
            <w:r w:rsidRPr="00917F93">
              <w:rPr>
                <w:rFonts w:ascii="Times New Roman" w:hAnsi="Times New Roman" w:cs="Times New Roman"/>
                <w:noProof/>
                <w:vertAlign w:val="superscript"/>
              </w:rPr>
              <w:t>7</w:t>
            </w:r>
            <w:r w:rsidRPr="001B3A02">
              <w:br/>
              <w:t>NA</w:t>
            </w:r>
            <w:r w:rsidRPr="001B3A02">
              <w:br/>
              <w:t>Other</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NR</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bl>
    <w:p w:rsidR="00651A25" w:rsidRPr="0029044A" w:rsidRDefault="00651A25" w:rsidP="00651A25">
      <w:pPr>
        <w:rPr>
          <w:sz w:val="18"/>
          <w:szCs w:val="18"/>
        </w:rPr>
      </w:pPr>
    </w:p>
    <w:p w:rsidR="00651A25" w:rsidRPr="0029044A" w:rsidRDefault="00651A25" w:rsidP="00651A25">
      <w:pPr>
        <w:rPr>
          <w:sz w:val="18"/>
          <w:szCs w:val="18"/>
        </w:rPr>
      </w:pPr>
      <w:r w:rsidRPr="0029044A">
        <w:rPr>
          <w:sz w:val="18"/>
          <w:szCs w:val="18"/>
        </w:rPr>
        <w:br w:type="page"/>
      </w:r>
    </w:p>
    <w:p w:rsidR="00651A25" w:rsidRPr="00346961" w:rsidRDefault="00651A25" w:rsidP="00651A25">
      <w:pPr>
        <w:pStyle w:val="TableTitle"/>
      </w:pPr>
      <w:proofErr w:type="gramStart"/>
      <w:r w:rsidRPr="00346961">
        <w:lastRenderedPageBreak/>
        <w:t>Evidence Table 8.</w:t>
      </w:r>
      <w:proofErr w:type="gramEnd"/>
      <w:r w:rsidRPr="00346961">
        <w:t xml:space="preserve"> Psychosocial outcomes for people with dementia: activity engagement, social engagement, agitation, satisfaction, wandering (continued)</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vAlign w:val="bottom"/>
            <w:hideMark/>
          </w:tcPr>
          <w:p w:rsidR="00651A25" w:rsidRPr="0029044A" w:rsidRDefault="00651A25" w:rsidP="00651A25">
            <w:pPr>
              <w:pStyle w:val="TableText"/>
            </w:pPr>
            <w:r>
              <w:t>Author, Year</w:t>
            </w:r>
            <w:r w:rsidRPr="001B3A02">
              <w:br/>
            </w:r>
            <w:r>
              <w:t>Trial Name</w:t>
            </w:r>
            <w:r w:rsidRPr="001B3A02">
              <w:br/>
              <w:t>Funding Source</w:t>
            </w:r>
          </w:p>
        </w:tc>
        <w:tc>
          <w:tcPr>
            <w:tcW w:w="941" w:type="pct"/>
            <w:vAlign w:val="bottom"/>
            <w:hideMark/>
          </w:tcPr>
          <w:p w:rsidR="00651A25" w:rsidRPr="0029044A" w:rsidRDefault="00651A25" w:rsidP="00651A25">
            <w:pPr>
              <w:pStyle w:val="TableText"/>
            </w:pPr>
            <w:r w:rsidRPr="001B3A02">
              <w:t>Activity Engagement</w:t>
            </w:r>
          </w:p>
        </w:tc>
        <w:tc>
          <w:tcPr>
            <w:tcW w:w="898" w:type="pct"/>
            <w:vAlign w:val="bottom"/>
            <w:hideMark/>
          </w:tcPr>
          <w:p w:rsidR="00651A25" w:rsidRPr="0029044A" w:rsidRDefault="00651A25" w:rsidP="00651A25">
            <w:pPr>
              <w:pStyle w:val="TableText"/>
            </w:pPr>
            <w:r w:rsidRPr="001B3A02">
              <w:t>Social Engagement</w:t>
            </w:r>
          </w:p>
        </w:tc>
        <w:tc>
          <w:tcPr>
            <w:tcW w:w="873" w:type="pct"/>
            <w:vAlign w:val="bottom"/>
            <w:hideMark/>
          </w:tcPr>
          <w:p w:rsidR="00651A25" w:rsidRPr="0029044A" w:rsidRDefault="00651A25" w:rsidP="00651A25">
            <w:pPr>
              <w:pStyle w:val="TableText"/>
            </w:pPr>
            <w:r w:rsidRPr="001B3A02">
              <w:t>Agitation</w:t>
            </w:r>
          </w:p>
        </w:tc>
        <w:tc>
          <w:tcPr>
            <w:tcW w:w="890" w:type="pct"/>
            <w:vAlign w:val="bottom"/>
            <w:hideMark/>
          </w:tcPr>
          <w:p w:rsidR="00651A25" w:rsidRPr="0029044A" w:rsidRDefault="00651A25" w:rsidP="00651A25">
            <w:pPr>
              <w:pStyle w:val="TableText"/>
            </w:pPr>
            <w:r w:rsidRPr="001B3A02">
              <w:t xml:space="preserve">Satisfaction </w:t>
            </w:r>
          </w:p>
        </w:tc>
        <w:tc>
          <w:tcPr>
            <w:tcW w:w="856" w:type="pct"/>
            <w:vAlign w:val="bottom"/>
            <w:hideMark/>
          </w:tcPr>
          <w:p w:rsidR="00651A25" w:rsidRPr="0029044A" w:rsidRDefault="00651A25" w:rsidP="00651A25">
            <w:pPr>
              <w:pStyle w:val="TableText"/>
            </w:pPr>
            <w:r w:rsidRPr="001B3A02">
              <w:t>Wandering</w:t>
            </w:r>
          </w:p>
        </w:tc>
      </w:tr>
      <w:tr w:rsidR="00651A25" w:rsidRPr="00346961" w:rsidTr="00651A25">
        <w:trPr>
          <w:cantSplit/>
          <w:trHeight w:val="20"/>
        </w:trPr>
        <w:tc>
          <w:tcPr>
            <w:tcW w:w="542" w:type="pct"/>
            <w:hideMark/>
          </w:tcPr>
          <w:p w:rsidR="00651A25" w:rsidRPr="00A95B50" w:rsidRDefault="00651A25" w:rsidP="00651A25">
            <w:pPr>
              <w:pStyle w:val="TableText"/>
            </w:pPr>
            <w:r w:rsidRPr="001B3A02">
              <w:t>Sloane, 2004</w:t>
            </w:r>
            <w:r w:rsidRPr="00917F93">
              <w:rPr>
                <w:rFonts w:ascii="Times New Roman" w:hAnsi="Times New Roman" w:cs="Times New Roman"/>
                <w:noProof/>
                <w:vertAlign w:val="superscript"/>
              </w:rPr>
              <w:t>8</w:t>
            </w:r>
            <w:r w:rsidRPr="001B3A02">
              <w:br/>
              <w:t>NA</w:t>
            </w:r>
            <w:r w:rsidRPr="001B3A02">
              <w:br/>
              <w:t>Government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CAREBA</w:t>
            </w:r>
            <w:r w:rsidRPr="0029044A">
              <w:br/>
              <w:t xml:space="preserve">Endpoint </w:t>
            </w:r>
            <w:r w:rsidRPr="0029044A">
              <w:br/>
              <w:t>G1: 25.84</w:t>
            </w:r>
            <w:r w:rsidRPr="0029044A">
              <w:br/>
              <w:t>G2: vs..51</w:t>
            </w:r>
            <w:r w:rsidRPr="0029044A">
              <w:br/>
              <w:t>G3: 35.65</w:t>
            </w:r>
            <w:r w:rsidRPr="0029044A">
              <w:br/>
              <w:t>G1 vs. G3 p=0.02</w:t>
            </w:r>
            <w:r w:rsidRPr="0029044A">
              <w:br/>
              <w:t>G2 vs. G3 p=0.01</w:t>
            </w:r>
            <w:r w:rsidRPr="0029044A">
              <w:br/>
              <w:t>G1 vs. G2 Change from Baseline, p=0.43</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hideMark/>
          </w:tcPr>
          <w:p w:rsidR="00651A25" w:rsidRPr="0029044A" w:rsidRDefault="00651A25" w:rsidP="00651A25">
            <w:pPr>
              <w:pStyle w:val="TableText"/>
            </w:pPr>
            <w:r w:rsidRPr="001B3A02">
              <w:t>Sloane, 2005</w:t>
            </w:r>
            <w:r w:rsidRPr="00917F93">
              <w:rPr>
                <w:rFonts w:ascii="Times New Roman" w:hAnsi="Times New Roman" w:cs="Times New Roman"/>
                <w:noProof/>
                <w:vertAlign w:val="superscript"/>
              </w:rPr>
              <w:t>9</w:t>
            </w:r>
            <w:r w:rsidRPr="001B3A02">
              <w:br/>
              <w:t xml:space="preserve">Collaborative Studies </w:t>
            </w:r>
            <w:r w:rsidRPr="00A95B50">
              <w:t>of Long-Term Care</w:t>
            </w:r>
            <w:r w:rsidRPr="00A95B50">
              <w:br/>
              <w:t>Government</w:t>
            </w:r>
          </w:p>
        </w:tc>
        <w:tc>
          <w:tcPr>
            <w:tcW w:w="941" w:type="pct"/>
            <w:hideMark/>
          </w:tcPr>
          <w:p w:rsidR="00651A25" w:rsidRPr="0029044A" w:rsidRDefault="00651A25" w:rsidP="00651A25">
            <w:pPr>
              <w:pStyle w:val="TableText"/>
            </w:pPr>
            <w:r w:rsidRPr="0029044A">
              <w:t>Decrease in Social Function (Adjusted Rates)</w:t>
            </w:r>
            <w:r w:rsidRPr="0029044A">
              <w:br/>
              <w:t>Mild Dementia</w:t>
            </w:r>
            <w:r w:rsidRPr="0029044A">
              <w:br/>
              <w:t>G1: 1.55</w:t>
            </w:r>
            <w:r w:rsidRPr="0029044A">
              <w:br/>
              <w:t>G2: 1.76</w:t>
            </w:r>
            <w:r w:rsidRPr="0029044A">
              <w:br/>
              <w:t>p=0.568</w:t>
            </w:r>
            <w:r w:rsidRPr="0029044A">
              <w:br/>
            </w:r>
          </w:p>
          <w:p w:rsidR="00651A25" w:rsidRPr="0029044A" w:rsidRDefault="00651A25" w:rsidP="00651A25">
            <w:pPr>
              <w:pStyle w:val="TableText"/>
            </w:pPr>
            <w:r w:rsidRPr="0029044A">
              <w:t>Moderate or Severe Dementia</w:t>
            </w:r>
            <w:r w:rsidRPr="0029044A">
              <w:br/>
              <w:t>G1: 0.91</w:t>
            </w:r>
            <w:r w:rsidRPr="0029044A">
              <w:br/>
              <w:t>G2: 1.44</w:t>
            </w:r>
            <w:r w:rsidRPr="0029044A">
              <w:br/>
              <w:t>p=0.110</w:t>
            </w:r>
            <w:r w:rsidRPr="0029044A">
              <w:br/>
            </w:r>
          </w:p>
          <w:p w:rsidR="00651A25" w:rsidRPr="0029044A" w:rsidRDefault="00651A25" w:rsidP="00651A25">
            <w:pPr>
              <w:pStyle w:val="TableText"/>
            </w:pPr>
            <w:r w:rsidRPr="0029044A">
              <w:t xml:space="preserve">Decrease in Social Function (Adjusted Rates) </w:t>
            </w:r>
          </w:p>
          <w:p w:rsidR="00651A25" w:rsidRPr="0029044A" w:rsidRDefault="00651A25" w:rsidP="00651A25">
            <w:pPr>
              <w:pStyle w:val="TableText"/>
            </w:pPr>
            <w:r w:rsidRPr="0029044A">
              <w:t>G3: 1.58</w:t>
            </w:r>
            <w:r w:rsidRPr="0029044A">
              <w:br/>
              <w:t>G4: 1.34</w:t>
            </w:r>
            <w:r w:rsidRPr="0029044A">
              <w:br/>
              <w:t>p=0.681</w:t>
            </w:r>
            <w:r w:rsidRPr="0029044A">
              <w:br/>
              <w:t>G5: 1.88</w:t>
            </w:r>
            <w:r w:rsidRPr="0029044A">
              <w:br/>
              <w:t>G6: 1.46</w:t>
            </w:r>
            <w:r w:rsidRPr="0029044A">
              <w:br/>
              <w:t>p=0.303</w:t>
            </w:r>
          </w:p>
        </w:tc>
        <w:tc>
          <w:tcPr>
            <w:tcW w:w="898" w:type="pct"/>
            <w:hideMark/>
          </w:tcPr>
          <w:p w:rsidR="00651A25" w:rsidRPr="0029044A" w:rsidRDefault="00651A25" w:rsidP="00651A25">
            <w:pPr>
              <w:pStyle w:val="TableText"/>
            </w:pPr>
            <w:r w:rsidRPr="0029044A">
              <w:t>MOSES subscale; Increased withdrawal from activities</w:t>
            </w:r>
            <w:r w:rsidRPr="0029044A">
              <w:br/>
              <w:t>(Adjusted Rates)</w:t>
            </w:r>
            <w:r w:rsidRPr="0029044A">
              <w:br/>
              <w:t>Mild Dementia</w:t>
            </w:r>
            <w:r w:rsidRPr="0029044A">
              <w:br/>
              <w:t>G1: 2.84</w:t>
            </w:r>
            <w:r w:rsidRPr="0029044A">
              <w:br/>
              <w:t>G2: 2.24</w:t>
            </w:r>
            <w:r w:rsidRPr="0029044A">
              <w:br/>
              <w:t>p=0.364</w:t>
            </w:r>
            <w:r w:rsidRPr="0029044A">
              <w:br/>
            </w:r>
          </w:p>
          <w:p w:rsidR="00651A25" w:rsidRPr="0029044A" w:rsidRDefault="00651A25" w:rsidP="00651A25">
            <w:pPr>
              <w:pStyle w:val="TableText"/>
            </w:pPr>
            <w:r w:rsidRPr="0029044A">
              <w:t>Moderate or Severe Dementia</w:t>
            </w:r>
            <w:r w:rsidRPr="0029044A">
              <w:br/>
              <w:t>G1: 2.55</w:t>
            </w:r>
            <w:r w:rsidRPr="0029044A">
              <w:br/>
              <w:t>G2: 1.78</w:t>
            </w:r>
            <w:r w:rsidRPr="0029044A">
              <w:br/>
              <w:t>p=0.307</w:t>
            </w:r>
            <w:r w:rsidRPr="0029044A">
              <w:br/>
            </w:r>
          </w:p>
          <w:p w:rsidR="00651A25" w:rsidRPr="0029044A" w:rsidRDefault="00651A25" w:rsidP="00651A25">
            <w:pPr>
              <w:pStyle w:val="TableText"/>
            </w:pPr>
            <w:r w:rsidRPr="0029044A">
              <w:t>MOSES subscale; Increased withdrawal from activities</w:t>
            </w:r>
            <w:r w:rsidRPr="0029044A">
              <w:br/>
              <w:t>(Adjusted Rates)</w:t>
            </w:r>
            <w:r w:rsidRPr="0029044A">
              <w:br/>
              <w:t>G3: 3.48</w:t>
            </w:r>
            <w:r w:rsidRPr="0029044A">
              <w:br/>
              <w:t>G4: 2.58</w:t>
            </w:r>
            <w:r w:rsidRPr="0029044A">
              <w:br/>
              <w:t>p=0.409</w:t>
            </w:r>
            <w:r w:rsidRPr="0029044A">
              <w:br/>
              <w:t>G5: 2.22</w:t>
            </w:r>
            <w:r w:rsidRPr="0029044A">
              <w:br/>
              <w:t>G6: 1.77</w:t>
            </w:r>
            <w:r w:rsidRPr="0029044A">
              <w:br/>
              <w:t>p=0.604</w:t>
            </w:r>
          </w:p>
        </w:tc>
        <w:tc>
          <w:tcPr>
            <w:tcW w:w="873" w:type="pct"/>
            <w:hideMark/>
          </w:tcPr>
          <w:p w:rsidR="00651A25" w:rsidRPr="0029044A" w:rsidRDefault="00651A25" w:rsidP="00651A25">
            <w:pPr>
              <w:pStyle w:val="TableText"/>
            </w:pPr>
            <w:r w:rsidRPr="0029044A">
              <w:t>CMAI, Increase in Behavior Problems</w:t>
            </w:r>
            <w:r w:rsidRPr="0029044A">
              <w:br/>
              <w:t>(Adjusted Rates)</w:t>
            </w:r>
            <w:r w:rsidRPr="0029044A">
              <w:br/>
              <w:t>Mild Dementia</w:t>
            </w:r>
            <w:r w:rsidRPr="0029044A">
              <w:br/>
              <w:t>G1: 1.08</w:t>
            </w:r>
            <w:r w:rsidRPr="0029044A">
              <w:br/>
              <w:t>G2: 0.69</w:t>
            </w:r>
            <w:r w:rsidRPr="0029044A">
              <w:br/>
              <w:t>p=0.604</w:t>
            </w:r>
            <w:r w:rsidRPr="0029044A">
              <w:br/>
            </w:r>
          </w:p>
          <w:p w:rsidR="00651A25" w:rsidRPr="0029044A" w:rsidRDefault="00651A25" w:rsidP="00651A25">
            <w:pPr>
              <w:pStyle w:val="TableText"/>
            </w:pPr>
            <w:r w:rsidRPr="0029044A">
              <w:t>Moderate or Severe Dementia</w:t>
            </w:r>
            <w:r w:rsidRPr="0029044A">
              <w:br/>
              <w:t>G1: 1.72</w:t>
            </w:r>
            <w:r w:rsidRPr="0029044A">
              <w:br/>
              <w:t>G2: 1.49</w:t>
            </w:r>
            <w:r w:rsidRPr="0029044A">
              <w:br/>
              <w:t>p=0.809</w:t>
            </w:r>
            <w:r w:rsidRPr="0029044A">
              <w:br/>
            </w:r>
          </w:p>
          <w:p w:rsidR="00651A25" w:rsidRPr="0029044A" w:rsidRDefault="00651A25" w:rsidP="00651A25">
            <w:pPr>
              <w:pStyle w:val="TableText"/>
            </w:pPr>
            <w:r w:rsidRPr="0029044A">
              <w:t>CMAI, Increase in Behavior Problems</w:t>
            </w:r>
            <w:r w:rsidRPr="0029044A">
              <w:br/>
              <w:t>(Adjusted Rates)</w:t>
            </w:r>
            <w:r w:rsidRPr="0029044A">
              <w:br/>
              <w:t>G3: -1.53</w:t>
            </w:r>
            <w:r w:rsidRPr="0029044A">
              <w:br/>
              <w:t>G4: -1.14</w:t>
            </w:r>
            <w:r w:rsidRPr="0029044A">
              <w:br/>
              <w:t>p=0.763</w:t>
            </w:r>
            <w:r w:rsidRPr="0029044A">
              <w:br/>
              <w:t>G5: -2.18</w:t>
            </w:r>
            <w:r w:rsidRPr="0029044A">
              <w:br/>
              <w:t>G6: -0.72</w:t>
            </w:r>
            <w:r w:rsidRPr="0029044A">
              <w:br/>
              <w:t>p=0.168</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bl>
    <w:p w:rsidR="00651A25" w:rsidRPr="0029044A" w:rsidRDefault="00651A25" w:rsidP="00651A25">
      <w:pPr>
        <w:rPr>
          <w:sz w:val="18"/>
          <w:szCs w:val="18"/>
        </w:rPr>
      </w:pPr>
    </w:p>
    <w:p w:rsidR="00651A25" w:rsidRPr="0029044A" w:rsidRDefault="00651A25" w:rsidP="00651A25">
      <w:pPr>
        <w:rPr>
          <w:sz w:val="18"/>
          <w:szCs w:val="18"/>
        </w:rPr>
      </w:pPr>
      <w:r w:rsidRPr="0029044A">
        <w:rPr>
          <w:sz w:val="18"/>
          <w:szCs w:val="18"/>
        </w:rPr>
        <w:br w:type="page"/>
      </w:r>
    </w:p>
    <w:p w:rsidR="00651A25" w:rsidRPr="00346961" w:rsidRDefault="00651A25" w:rsidP="00651A25">
      <w:pPr>
        <w:pStyle w:val="TableTitle"/>
      </w:pPr>
      <w:proofErr w:type="gramStart"/>
      <w:r w:rsidRPr="00346961">
        <w:lastRenderedPageBreak/>
        <w:t>Evidence Table 8.</w:t>
      </w:r>
      <w:proofErr w:type="gramEnd"/>
      <w:r w:rsidRPr="00346961">
        <w:t xml:space="preserve"> Psychosocial outcomes for people with dementia: activity engagement, social engagement, agitation, satisfaction, wandering (continued)</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vAlign w:val="bottom"/>
            <w:hideMark/>
          </w:tcPr>
          <w:p w:rsidR="00651A25" w:rsidRPr="0029044A" w:rsidRDefault="00651A25" w:rsidP="00651A25">
            <w:pPr>
              <w:pStyle w:val="TableText"/>
            </w:pPr>
            <w:r>
              <w:t>Author, Year</w:t>
            </w:r>
            <w:r w:rsidRPr="001B3A02">
              <w:br/>
            </w:r>
            <w:r>
              <w:t>Trial Name</w:t>
            </w:r>
            <w:r w:rsidRPr="001B3A02">
              <w:br/>
            </w:r>
            <w:r w:rsidRPr="00A95B50">
              <w:t>Funding Source</w:t>
            </w:r>
          </w:p>
        </w:tc>
        <w:tc>
          <w:tcPr>
            <w:tcW w:w="941" w:type="pct"/>
            <w:vAlign w:val="bottom"/>
            <w:hideMark/>
          </w:tcPr>
          <w:p w:rsidR="00651A25" w:rsidRPr="0029044A" w:rsidRDefault="00651A25" w:rsidP="00651A25">
            <w:pPr>
              <w:pStyle w:val="TableText"/>
            </w:pPr>
            <w:r w:rsidRPr="001B3A02">
              <w:t>Activity Engagement</w:t>
            </w:r>
          </w:p>
        </w:tc>
        <w:tc>
          <w:tcPr>
            <w:tcW w:w="898" w:type="pct"/>
            <w:vAlign w:val="bottom"/>
            <w:hideMark/>
          </w:tcPr>
          <w:p w:rsidR="00651A25" w:rsidRPr="0029044A" w:rsidRDefault="00651A25" w:rsidP="00651A25">
            <w:pPr>
              <w:pStyle w:val="TableText"/>
            </w:pPr>
            <w:r w:rsidRPr="001B3A02">
              <w:t>Social Engagement</w:t>
            </w:r>
          </w:p>
        </w:tc>
        <w:tc>
          <w:tcPr>
            <w:tcW w:w="873" w:type="pct"/>
            <w:vAlign w:val="bottom"/>
            <w:hideMark/>
          </w:tcPr>
          <w:p w:rsidR="00651A25" w:rsidRPr="0029044A" w:rsidRDefault="00651A25" w:rsidP="00651A25">
            <w:pPr>
              <w:pStyle w:val="TableText"/>
            </w:pPr>
            <w:r w:rsidRPr="001B3A02">
              <w:t>Agitation</w:t>
            </w:r>
          </w:p>
        </w:tc>
        <w:tc>
          <w:tcPr>
            <w:tcW w:w="890" w:type="pct"/>
            <w:vAlign w:val="bottom"/>
            <w:hideMark/>
          </w:tcPr>
          <w:p w:rsidR="00651A25" w:rsidRPr="0029044A" w:rsidRDefault="00651A25" w:rsidP="00651A25">
            <w:pPr>
              <w:pStyle w:val="TableText"/>
            </w:pPr>
            <w:r w:rsidRPr="001B3A02">
              <w:t xml:space="preserve">Satisfaction </w:t>
            </w:r>
          </w:p>
        </w:tc>
        <w:tc>
          <w:tcPr>
            <w:tcW w:w="856" w:type="pct"/>
            <w:vAlign w:val="bottom"/>
            <w:hideMark/>
          </w:tcPr>
          <w:p w:rsidR="00651A25" w:rsidRPr="0029044A" w:rsidRDefault="00651A25" w:rsidP="00651A25">
            <w:pPr>
              <w:pStyle w:val="TableText"/>
            </w:pPr>
            <w:r w:rsidRPr="001B3A02">
              <w:t>Wandering</w:t>
            </w:r>
          </w:p>
        </w:tc>
      </w:tr>
      <w:tr w:rsidR="00651A25" w:rsidRPr="00346961" w:rsidTr="00651A25">
        <w:trPr>
          <w:cantSplit/>
          <w:trHeight w:val="20"/>
        </w:trPr>
        <w:tc>
          <w:tcPr>
            <w:tcW w:w="542" w:type="pct"/>
            <w:tcBorders>
              <w:bottom w:val="single" w:sz="8" w:space="0" w:color="auto"/>
            </w:tcBorders>
            <w:hideMark/>
          </w:tcPr>
          <w:p w:rsidR="00651A25" w:rsidRPr="00A95B50" w:rsidRDefault="00651A25" w:rsidP="00651A25">
            <w:pPr>
              <w:pStyle w:val="TableText"/>
            </w:pPr>
            <w:r w:rsidRPr="001B3A02">
              <w:t>Sloane, 2008</w:t>
            </w:r>
            <w:r w:rsidRPr="00917F93">
              <w:rPr>
                <w:rFonts w:ascii="Times New Roman" w:hAnsi="Times New Roman" w:cs="Times New Roman"/>
                <w:noProof/>
                <w:vertAlign w:val="superscript"/>
              </w:rPr>
              <w:t>10</w:t>
            </w:r>
            <w:r w:rsidRPr="001B3A02">
              <w:br/>
              <w:t>Collaborative Studies of Long-Term Care</w:t>
            </w:r>
            <w:r w:rsidRPr="001B3A02">
              <w:br/>
              <w:t>Other</w:t>
            </w:r>
          </w:p>
        </w:tc>
        <w:tc>
          <w:tcPr>
            <w:tcW w:w="941" w:type="pct"/>
            <w:tcBorders>
              <w:bottom w:val="single" w:sz="8" w:space="0" w:color="auto"/>
            </w:tcBorders>
            <w:hideMark/>
          </w:tcPr>
          <w:p w:rsidR="00651A25" w:rsidRPr="0029044A" w:rsidRDefault="00651A25" w:rsidP="00651A25">
            <w:pPr>
              <w:pStyle w:val="TableText"/>
            </w:pPr>
            <w:r w:rsidRPr="0029044A">
              <w:t>NR</w:t>
            </w:r>
          </w:p>
        </w:tc>
        <w:tc>
          <w:tcPr>
            <w:tcW w:w="898" w:type="pct"/>
            <w:tcBorders>
              <w:bottom w:val="single" w:sz="8" w:space="0" w:color="auto"/>
            </w:tcBorders>
            <w:hideMark/>
          </w:tcPr>
          <w:p w:rsidR="00651A25" w:rsidRPr="0029044A" w:rsidRDefault="00651A25" w:rsidP="00651A25">
            <w:pPr>
              <w:pStyle w:val="TableText"/>
            </w:pPr>
            <w:r w:rsidRPr="0029044A">
              <w:t>NR</w:t>
            </w:r>
          </w:p>
        </w:tc>
        <w:tc>
          <w:tcPr>
            <w:tcW w:w="873" w:type="pct"/>
            <w:tcBorders>
              <w:bottom w:val="single" w:sz="8" w:space="0" w:color="auto"/>
            </w:tcBorders>
            <w:hideMark/>
          </w:tcPr>
          <w:p w:rsidR="00651A25" w:rsidRPr="0029044A" w:rsidRDefault="00651A25" w:rsidP="00651A25">
            <w:pPr>
              <w:pStyle w:val="TableText"/>
            </w:pPr>
            <w:r w:rsidRPr="0029044A">
              <w:t>NR</w:t>
            </w:r>
          </w:p>
        </w:tc>
        <w:tc>
          <w:tcPr>
            <w:tcW w:w="890" w:type="pct"/>
            <w:tcBorders>
              <w:bottom w:val="single" w:sz="8" w:space="0" w:color="auto"/>
            </w:tcBorders>
            <w:hideMark/>
          </w:tcPr>
          <w:p w:rsidR="00651A25" w:rsidRPr="0029044A" w:rsidRDefault="00651A25" w:rsidP="00651A25">
            <w:pPr>
              <w:pStyle w:val="TableText"/>
            </w:pPr>
            <w:r w:rsidRPr="0029044A">
              <w:t>NR</w:t>
            </w:r>
          </w:p>
        </w:tc>
        <w:tc>
          <w:tcPr>
            <w:tcW w:w="856" w:type="pct"/>
            <w:tcBorders>
              <w:bottom w:val="single" w:sz="8" w:space="0" w:color="auto"/>
            </w:tcBorders>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tcBorders>
              <w:top w:val="single" w:sz="8" w:space="0" w:color="auto"/>
              <w:bottom w:val="nil"/>
            </w:tcBorders>
            <w:hideMark/>
          </w:tcPr>
          <w:p w:rsidR="00651A25" w:rsidRPr="00A95B50" w:rsidRDefault="00651A25" w:rsidP="00651A25">
            <w:pPr>
              <w:pStyle w:val="TableText"/>
            </w:pPr>
            <w:proofErr w:type="spellStart"/>
            <w:r w:rsidRPr="001B3A02">
              <w:t>Tappen</w:t>
            </w:r>
            <w:proofErr w:type="spellEnd"/>
            <w:r w:rsidRPr="001B3A02">
              <w:t>, 1994</w:t>
            </w:r>
            <w:r w:rsidRPr="00917F93">
              <w:rPr>
                <w:rFonts w:ascii="Times New Roman" w:hAnsi="Times New Roman" w:cs="Times New Roman"/>
                <w:noProof/>
                <w:vertAlign w:val="superscript"/>
              </w:rPr>
              <w:t>11</w:t>
            </w:r>
            <w:r w:rsidRPr="001B3A02">
              <w:br/>
              <w:t>NA</w:t>
            </w:r>
            <w:r w:rsidRPr="001B3A02">
              <w:br/>
              <w:t>Foundation or non-profit</w:t>
            </w:r>
          </w:p>
        </w:tc>
        <w:tc>
          <w:tcPr>
            <w:tcW w:w="941" w:type="pct"/>
            <w:tcBorders>
              <w:top w:val="single" w:sz="8" w:space="0" w:color="auto"/>
              <w:bottom w:val="nil"/>
            </w:tcBorders>
            <w:hideMark/>
          </w:tcPr>
          <w:p w:rsidR="00651A25" w:rsidRPr="0029044A" w:rsidRDefault="00651A25" w:rsidP="00651A25">
            <w:pPr>
              <w:pStyle w:val="TableText"/>
            </w:pPr>
            <w:r w:rsidRPr="0029044A">
              <w:t>NR</w:t>
            </w:r>
          </w:p>
        </w:tc>
        <w:tc>
          <w:tcPr>
            <w:tcW w:w="898" w:type="pct"/>
            <w:tcBorders>
              <w:top w:val="single" w:sz="8" w:space="0" w:color="auto"/>
              <w:bottom w:val="nil"/>
            </w:tcBorders>
            <w:hideMark/>
          </w:tcPr>
          <w:p w:rsidR="00651A25" w:rsidRPr="0029044A" w:rsidRDefault="00651A25" w:rsidP="00651A25">
            <w:pPr>
              <w:pStyle w:val="TableText"/>
            </w:pPr>
            <w:r w:rsidRPr="0029044A">
              <w:t>NR</w:t>
            </w:r>
          </w:p>
        </w:tc>
        <w:tc>
          <w:tcPr>
            <w:tcW w:w="873" w:type="pct"/>
            <w:tcBorders>
              <w:top w:val="single" w:sz="8" w:space="0" w:color="auto"/>
              <w:bottom w:val="nil"/>
            </w:tcBorders>
            <w:hideMark/>
          </w:tcPr>
          <w:p w:rsidR="00651A25" w:rsidRPr="0029044A" w:rsidRDefault="00651A25" w:rsidP="00651A25">
            <w:pPr>
              <w:pStyle w:val="TableText"/>
            </w:pPr>
            <w:r w:rsidRPr="0029044A">
              <w:t>NR</w:t>
            </w:r>
          </w:p>
        </w:tc>
        <w:tc>
          <w:tcPr>
            <w:tcW w:w="890" w:type="pct"/>
            <w:tcBorders>
              <w:top w:val="single" w:sz="8" w:space="0" w:color="auto"/>
              <w:bottom w:val="nil"/>
            </w:tcBorders>
            <w:hideMark/>
          </w:tcPr>
          <w:p w:rsidR="00651A25" w:rsidRPr="0029044A" w:rsidRDefault="00651A25" w:rsidP="00651A25">
            <w:pPr>
              <w:pStyle w:val="TableText"/>
            </w:pPr>
            <w:r w:rsidRPr="0029044A">
              <w:t>NR</w:t>
            </w:r>
          </w:p>
        </w:tc>
        <w:tc>
          <w:tcPr>
            <w:tcW w:w="856" w:type="pct"/>
            <w:tcBorders>
              <w:top w:val="single" w:sz="8" w:space="0" w:color="auto"/>
              <w:bottom w:val="nil"/>
            </w:tcBorders>
            <w:hideMark/>
          </w:tcPr>
          <w:p w:rsidR="00651A25" w:rsidRPr="0029044A" w:rsidRDefault="00651A25" w:rsidP="00651A25">
            <w:pPr>
              <w:pStyle w:val="TableText"/>
            </w:pPr>
            <w:r w:rsidRPr="0029044A">
              <w:t>NR</w:t>
            </w:r>
          </w:p>
        </w:tc>
      </w:tr>
      <w:tr w:rsidR="00651A25" w:rsidRPr="00346961" w:rsidTr="00651A25">
        <w:trPr>
          <w:trHeight w:val="20"/>
        </w:trPr>
        <w:tc>
          <w:tcPr>
            <w:tcW w:w="542" w:type="pct"/>
            <w:hideMark/>
          </w:tcPr>
          <w:p w:rsidR="00651A25" w:rsidRPr="00A95B50" w:rsidRDefault="00651A25" w:rsidP="00651A25">
            <w:pPr>
              <w:pStyle w:val="TableText"/>
            </w:pPr>
            <w:proofErr w:type="spellStart"/>
            <w:r w:rsidRPr="001B3A02">
              <w:t>Toseland</w:t>
            </w:r>
            <w:proofErr w:type="spellEnd"/>
            <w:r w:rsidRPr="001B3A02">
              <w:t>,</w:t>
            </w:r>
            <w:r w:rsidRPr="00A95B50">
              <w:t xml:space="preserve"> 1997</w:t>
            </w:r>
            <w:r w:rsidRPr="00917F93">
              <w:rPr>
                <w:rFonts w:ascii="Times New Roman" w:hAnsi="Times New Roman" w:cs="Times New Roman"/>
                <w:noProof/>
                <w:vertAlign w:val="superscript"/>
              </w:rPr>
              <w:t>12</w:t>
            </w:r>
            <w:r w:rsidRPr="001B3A02">
              <w:br/>
              <w:t>NA</w:t>
            </w:r>
            <w:r w:rsidRPr="001B3A02">
              <w:br/>
              <w:t>Government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MOSES Withdrawal Subscale</w:t>
            </w:r>
            <w:r w:rsidRPr="0029044A">
              <w:br/>
              <w:t>Baseline</w:t>
            </w:r>
            <w:r w:rsidRPr="0029044A">
              <w:br/>
              <w:t>G1: 14.05</w:t>
            </w:r>
            <w:r w:rsidRPr="0029044A">
              <w:br/>
              <w:t>G2:13.05</w:t>
            </w:r>
            <w:r w:rsidRPr="0029044A">
              <w:br/>
              <w:t>G3:14.43</w:t>
            </w:r>
            <w:r w:rsidRPr="0029044A">
              <w:br/>
            </w:r>
          </w:p>
          <w:p w:rsidR="00651A25" w:rsidRPr="0029044A" w:rsidRDefault="00651A25" w:rsidP="00651A25">
            <w:pPr>
              <w:pStyle w:val="TableText"/>
            </w:pPr>
            <w:r w:rsidRPr="0029044A">
              <w:t>Endpoint</w:t>
            </w:r>
            <w:r w:rsidRPr="0029044A">
              <w:br/>
              <w:t xml:space="preserve">G1: 13.95 </w:t>
            </w:r>
            <w:r w:rsidRPr="0029044A">
              <w:br/>
              <w:t xml:space="preserve">G2: 13.67 </w:t>
            </w:r>
            <w:r w:rsidRPr="0029044A">
              <w:br/>
              <w:t xml:space="preserve">G3: 14.91 </w:t>
            </w:r>
            <w:r w:rsidRPr="0029044A">
              <w:br/>
              <w:t>No effect by Condition X Time</w:t>
            </w:r>
          </w:p>
        </w:tc>
        <w:tc>
          <w:tcPr>
            <w:tcW w:w="873" w:type="pct"/>
            <w:hideMark/>
          </w:tcPr>
          <w:p w:rsidR="00651A25" w:rsidRPr="0029044A" w:rsidRDefault="00651A25" w:rsidP="00651A25">
            <w:pPr>
              <w:pStyle w:val="TableText"/>
            </w:pPr>
            <w:r w:rsidRPr="0029044A">
              <w:t>CMAI-N</w:t>
            </w:r>
            <w:r w:rsidRPr="0029044A">
              <w:br/>
              <w:t xml:space="preserve">Physically Aggressive Behavior </w:t>
            </w:r>
            <w:r w:rsidRPr="0029044A">
              <w:br/>
              <w:t>χ²=14.90</w:t>
            </w:r>
            <w:r w:rsidRPr="0029044A">
              <w:br/>
              <w:t>p=0.001</w:t>
            </w:r>
            <w:r w:rsidRPr="0029044A">
              <w:br/>
              <w:t xml:space="preserve">G1 vs. G2 and G3 showed significant reduction in Physically aggressive behaviors </w:t>
            </w:r>
            <w:r w:rsidRPr="0029044A">
              <w:br/>
            </w:r>
          </w:p>
          <w:p w:rsidR="00651A25" w:rsidRPr="0029044A" w:rsidRDefault="00651A25" w:rsidP="00651A25">
            <w:pPr>
              <w:pStyle w:val="TableText"/>
            </w:pPr>
            <w:r w:rsidRPr="0029044A">
              <w:t>Verbally Aggressive Behavior –</w:t>
            </w:r>
            <w:r w:rsidRPr="0029044A">
              <w:br/>
              <w:t>χ²=5.88</w:t>
            </w:r>
            <w:r w:rsidRPr="0029044A">
              <w:br/>
              <w:t>p=0.053</w:t>
            </w:r>
            <w:r w:rsidRPr="0029044A">
              <w:br/>
              <w:t>G1 and G2 vs. G3 showed significant reduction in</w:t>
            </w:r>
            <w:r w:rsidRPr="0029044A">
              <w:br/>
              <w:t xml:space="preserve">verbally aggressive behaviors </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bl>
    <w:p w:rsidR="00651A25" w:rsidRDefault="00651A25" w:rsidP="00651A25"/>
    <w:p w:rsidR="00651A25" w:rsidRDefault="00651A25" w:rsidP="00651A25">
      <w:r>
        <w:br w:type="page"/>
      </w:r>
    </w:p>
    <w:p w:rsidR="00651A25" w:rsidRPr="00143209" w:rsidRDefault="00651A25" w:rsidP="00651A25">
      <w:pPr>
        <w:pStyle w:val="TableTitle"/>
      </w:pPr>
      <w:proofErr w:type="gramStart"/>
      <w:r w:rsidRPr="00143209">
        <w:lastRenderedPageBreak/>
        <w:t>Evidence Table 8.</w:t>
      </w:r>
      <w:proofErr w:type="gramEnd"/>
      <w:r w:rsidRPr="00143209">
        <w:t xml:space="preserve"> Psychosocial outcomes for people with dementia: activity engagement, social engagement, agitation, satisfaction, wandering (continued)</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tcBorders>
              <w:bottom w:val="single" w:sz="8" w:space="0" w:color="auto"/>
            </w:tcBorders>
            <w:vAlign w:val="bottom"/>
            <w:hideMark/>
          </w:tcPr>
          <w:p w:rsidR="00651A25" w:rsidRPr="00143209" w:rsidRDefault="00651A25" w:rsidP="00651A25">
            <w:pPr>
              <w:pStyle w:val="TableText"/>
            </w:pPr>
            <w:r>
              <w:t>Author, Year</w:t>
            </w:r>
            <w:r w:rsidRPr="00143209">
              <w:br/>
            </w:r>
            <w:r>
              <w:t>Trial Name</w:t>
            </w:r>
            <w:r w:rsidRPr="00143209">
              <w:br/>
              <w:t>Funding Source</w:t>
            </w:r>
          </w:p>
        </w:tc>
        <w:tc>
          <w:tcPr>
            <w:tcW w:w="941" w:type="pct"/>
            <w:tcBorders>
              <w:bottom w:val="single" w:sz="8" w:space="0" w:color="auto"/>
            </w:tcBorders>
            <w:vAlign w:val="bottom"/>
            <w:hideMark/>
          </w:tcPr>
          <w:p w:rsidR="00651A25" w:rsidRPr="00143209" w:rsidRDefault="00651A25" w:rsidP="00651A25">
            <w:pPr>
              <w:pStyle w:val="TableText"/>
            </w:pPr>
            <w:r w:rsidRPr="00143209">
              <w:t>Activity Engagement</w:t>
            </w:r>
          </w:p>
        </w:tc>
        <w:tc>
          <w:tcPr>
            <w:tcW w:w="898" w:type="pct"/>
            <w:tcBorders>
              <w:bottom w:val="single" w:sz="8" w:space="0" w:color="auto"/>
            </w:tcBorders>
            <w:vAlign w:val="bottom"/>
            <w:hideMark/>
          </w:tcPr>
          <w:p w:rsidR="00651A25" w:rsidRPr="00143209" w:rsidRDefault="00651A25" w:rsidP="00651A25">
            <w:pPr>
              <w:pStyle w:val="TableText"/>
            </w:pPr>
            <w:r w:rsidRPr="00143209">
              <w:t>Social Engagement</w:t>
            </w:r>
          </w:p>
        </w:tc>
        <w:tc>
          <w:tcPr>
            <w:tcW w:w="873" w:type="pct"/>
            <w:tcBorders>
              <w:bottom w:val="single" w:sz="8" w:space="0" w:color="auto"/>
            </w:tcBorders>
            <w:vAlign w:val="bottom"/>
            <w:hideMark/>
          </w:tcPr>
          <w:p w:rsidR="00651A25" w:rsidRPr="00143209" w:rsidRDefault="00651A25" w:rsidP="00651A25">
            <w:pPr>
              <w:pStyle w:val="TableText"/>
            </w:pPr>
            <w:r w:rsidRPr="00143209">
              <w:t>Agitation</w:t>
            </w:r>
          </w:p>
        </w:tc>
        <w:tc>
          <w:tcPr>
            <w:tcW w:w="890" w:type="pct"/>
            <w:tcBorders>
              <w:bottom w:val="single" w:sz="8" w:space="0" w:color="auto"/>
            </w:tcBorders>
            <w:vAlign w:val="bottom"/>
            <w:hideMark/>
          </w:tcPr>
          <w:p w:rsidR="00651A25" w:rsidRPr="00143209" w:rsidRDefault="00651A25" w:rsidP="00651A25">
            <w:pPr>
              <w:pStyle w:val="TableText"/>
            </w:pPr>
            <w:r w:rsidRPr="00143209">
              <w:t xml:space="preserve">Satisfaction </w:t>
            </w:r>
          </w:p>
        </w:tc>
        <w:tc>
          <w:tcPr>
            <w:tcW w:w="856" w:type="pct"/>
            <w:tcBorders>
              <w:bottom w:val="single" w:sz="8" w:space="0" w:color="auto"/>
            </w:tcBorders>
            <w:vAlign w:val="bottom"/>
            <w:hideMark/>
          </w:tcPr>
          <w:p w:rsidR="00651A25" w:rsidRPr="00143209" w:rsidRDefault="00651A25" w:rsidP="00651A25">
            <w:pPr>
              <w:pStyle w:val="TableText"/>
            </w:pPr>
            <w:r w:rsidRPr="00143209">
              <w:t>Wandering</w:t>
            </w:r>
          </w:p>
        </w:tc>
      </w:tr>
      <w:tr w:rsidR="00651A25" w:rsidRPr="00346961" w:rsidTr="00651A25">
        <w:trPr>
          <w:trHeight w:val="20"/>
        </w:trPr>
        <w:tc>
          <w:tcPr>
            <w:tcW w:w="542" w:type="pct"/>
            <w:tcBorders>
              <w:top w:val="single" w:sz="8" w:space="0" w:color="auto"/>
              <w:bottom w:val="single" w:sz="4" w:space="0" w:color="auto"/>
            </w:tcBorders>
          </w:tcPr>
          <w:p w:rsidR="00651A25" w:rsidRPr="00346961" w:rsidRDefault="00651A25" w:rsidP="00651A25">
            <w:pPr>
              <w:pStyle w:val="TableText"/>
            </w:pPr>
            <w:proofErr w:type="spellStart"/>
            <w:r w:rsidRPr="00143209">
              <w:t>Toseland</w:t>
            </w:r>
            <w:proofErr w:type="spellEnd"/>
            <w:r w:rsidRPr="00143209">
              <w:t>, 1997</w:t>
            </w:r>
            <w:r w:rsidRPr="00917F93">
              <w:rPr>
                <w:rFonts w:ascii="Times New Roman" w:hAnsi="Times New Roman" w:cs="Times New Roman"/>
                <w:noProof/>
                <w:vertAlign w:val="superscript"/>
              </w:rPr>
              <w:t>12</w:t>
            </w:r>
            <w:r w:rsidRPr="00143209">
              <w:br/>
              <w:t>NA</w:t>
            </w:r>
            <w:r w:rsidRPr="00143209">
              <w:br/>
              <w:t>Government</w:t>
            </w:r>
            <w:r>
              <w:t xml:space="preserve"> (continued)</w:t>
            </w:r>
          </w:p>
        </w:tc>
        <w:tc>
          <w:tcPr>
            <w:tcW w:w="941" w:type="pct"/>
            <w:tcBorders>
              <w:top w:val="single" w:sz="8" w:space="0" w:color="auto"/>
              <w:bottom w:val="single" w:sz="4" w:space="0" w:color="auto"/>
            </w:tcBorders>
          </w:tcPr>
          <w:p w:rsidR="00651A25" w:rsidRPr="00346961" w:rsidRDefault="00651A25" w:rsidP="00651A25">
            <w:pPr>
              <w:pStyle w:val="TableText"/>
            </w:pPr>
          </w:p>
        </w:tc>
        <w:tc>
          <w:tcPr>
            <w:tcW w:w="898" w:type="pct"/>
            <w:tcBorders>
              <w:top w:val="single" w:sz="8" w:space="0" w:color="auto"/>
              <w:bottom w:val="single" w:sz="4" w:space="0" w:color="auto"/>
            </w:tcBorders>
          </w:tcPr>
          <w:p w:rsidR="00651A25" w:rsidRPr="00346961" w:rsidRDefault="00651A25" w:rsidP="00651A25">
            <w:pPr>
              <w:pStyle w:val="TableText"/>
            </w:pPr>
          </w:p>
        </w:tc>
        <w:tc>
          <w:tcPr>
            <w:tcW w:w="873" w:type="pct"/>
            <w:tcBorders>
              <w:top w:val="single" w:sz="8" w:space="0" w:color="auto"/>
              <w:bottom w:val="single" w:sz="4" w:space="0" w:color="auto"/>
            </w:tcBorders>
          </w:tcPr>
          <w:p w:rsidR="00651A25" w:rsidRDefault="00651A25" w:rsidP="00651A25">
            <w:pPr>
              <w:pStyle w:val="TableText"/>
            </w:pPr>
            <w:r w:rsidRPr="002D7E16">
              <w:t xml:space="preserve">Physically Nonaggressive Behaviors – </w:t>
            </w:r>
            <w:r w:rsidRPr="002D7E16">
              <w:br/>
              <w:t>χ²=6.76</w:t>
            </w:r>
            <w:r w:rsidRPr="002D7E16">
              <w:br/>
              <w:t>p=0.034</w:t>
            </w:r>
            <w:r w:rsidRPr="002D7E16">
              <w:br/>
              <w:t>G2 and G3 reduced</w:t>
            </w:r>
            <w:r w:rsidRPr="002D7E16">
              <w:br/>
            </w:r>
            <w:r w:rsidRPr="002D7E16">
              <w:br/>
              <w:t>CMAI-O</w:t>
            </w:r>
            <w:r w:rsidRPr="002D7E16">
              <w:br/>
              <w:t xml:space="preserve">Physically Aggressive Behavior </w:t>
            </w:r>
            <w:r w:rsidRPr="002D7E16">
              <w:br/>
              <w:t>χ²=1.41</w:t>
            </w:r>
            <w:r w:rsidRPr="002D7E16">
              <w:br/>
              <w:t>p=0.590</w:t>
            </w:r>
            <w:r w:rsidRPr="00E80284">
              <w:t xml:space="preserve"> </w:t>
            </w:r>
          </w:p>
          <w:p w:rsidR="00651A25" w:rsidRDefault="00651A25" w:rsidP="00651A25">
            <w:pPr>
              <w:pStyle w:val="TableText"/>
            </w:pPr>
          </w:p>
          <w:p w:rsidR="00651A25" w:rsidRPr="00346961" w:rsidRDefault="00651A25" w:rsidP="00651A25">
            <w:pPr>
              <w:pStyle w:val="TableText"/>
            </w:pPr>
            <w:r w:rsidRPr="00E80284">
              <w:t>Verbally Aggressive Behavior –</w:t>
            </w:r>
            <w:r w:rsidRPr="00E80284">
              <w:br/>
              <w:t>χ²=12.46</w:t>
            </w:r>
            <w:r w:rsidRPr="00E80284">
              <w:br/>
              <w:t>p=0.002</w:t>
            </w:r>
            <w:r w:rsidRPr="00E80284">
              <w:br/>
              <w:t>G2 vs. G1 and G3 showed significantly lower scores in verbally aggressive behaviors</w:t>
            </w:r>
            <w:r w:rsidRPr="00E80284">
              <w:br/>
              <w:t>Physically Nonaggressive Behaviors</w:t>
            </w:r>
            <w:r w:rsidRPr="00E80284">
              <w:br/>
              <w:t>χ²=1.52</w:t>
            </w:r>
            <w:r w:rsidRPr="00E80284">
              <w:br/>
              <w:t>p=0.47</w:t>
            </w:r>
          </w:p>
        </w:tc>
        <w:tc>
          <w:tcPr>
            <w:tcW w:w="890" w:type="pct"/>
            <w:tcBorders>
              <w:top w:val="single" w:sz="8" w:space="0" w:color="auto"/>
              <w:bottom w:val="single" w:sz="4" w:space="0" w:color="auto"/>
            </w:tcBorders>
          </w:tcPr>
          <w:p w:rsidR="00651A25" w:rsidRPr="00346961" w:rsidRDefault="00651A25" w:rsidP="00651A25">
            <w:pPr>
              <w:pStyle w:val="TableText"/>
            </w:pPr>
          </w:p>
        </w:tc>
        <w:tc>
          <w:tcPr>
            <w:tcW w:w="856" w:type="pct"/>
            <w:tcBorders>
              <w:top w:val="single" w:sz="8" w:space="0" w:color="auto"/>
              <w:bottom w:val="single" w:sz="4" w:space="0" w:color="auto"/>
            </w:tcBorders>
          </w:tcPr>
          <w:p w:rsidR="00651A25" w:rsidRPr="00346961" w:rsidRDefault="00651A25" w:rsidP="00651A25">
            <w:pPr>
              <w:pStyle w:val="TableText"/>
            </w:pPr>
          </w:p>
        </w:tc>
      </w:tr>
    </w:tbl>
    <w:p w:rsidR="00651A25" w:rsidRDefault="00651A25" w:rsidP="00651A25"/>
    <w:p w:rsidR="00651A25" w:rsidRDefault="00651A25" w:rsidP="00651A25">
      <w:r>
        <w:br w:type="page"/>
      </w:r>
    </w:p>
    <w:p w:rsidR="00651A25" w:rsidRPr="00143209" w:rsidRDefault="00651A25" w:rsidP="00651A25">
      <w:pPr>
        <w:pStyle w:val="TableTitle"/>
      </w:pPr>
      <w:proofErr w:type="gramStart"/>
      <w:r w:rsidRPr="00143209">
        <w:lastRenderedPageBreak/>
        <w:t>Evidence Table 8.</w:t>
      </w:r>
      <w:proofErr w:type="gramEnd"/>
      <w:r w:rsidRPr="00143209">
        <w:t xml:space="preserve"> Psychosocial outcomes for people with dementia: activity engagement, social engagement, agitation, satisfaction, wandering (continued)</w:t>
      </w:r>
    </w:p>
    <w:tbl>
      <w:tblPr>
        <w:tblStyle w:val="AHRQ12"/>
        <w:tblW w:w="5000" w:type="pct"/>
        <w:tblLook w:val="04A0" w:firstRow="1" w:lastRow="0" w:firstColumn="1" w:lastColumn="0" w:noHBand="0" w:noVBand="1"/>
      </w:tblPr>
      <w:tblGrid>
        <w:gridCol w:w="1428"/>
        <w:gridCol w:w="2480"/>
        <w:gridCol w:w="2366"/>
        <w:gridCol w:w="2301"/>
        <w:gridCol w:w="2345"/>
        <w:gridCol w:w="2256"/>
      </w:tblGrid>
      <w:tr w:rsidR="00651A25" w:rsidRPr="00346961" w:rsidTr="00651A25">
        <w:trPr>
          <w:cnfStyle w:val="100000000000" w:firstRow="1" w:lastRow="0" w:firstColumn="0" w:lastColumn="0" w:oddVBand="0" w:evenVBand="0" w:oddHBand="0" w:evenHBand="0" w:firstRowFirstColumn="0" w:firstRowLastColumn="0" w:lastRowFirstColumn="0" w:lastRowLastColumn="0"/>
          <w:cantSplit/>
          <w:trHeight w:val="20"/>
          <w:tblHeader/>
        </w:trPr>
        <w:tc>
          <w:tcPr>
            <w:tcW w:w="542" w:type="pct"/>
            <w:vAlign w:val="bottom"/>
            <w:hideMark/>
          </w:tcPr>
          <w:p w:rsidR="00651A25" w:rsidRPr="00143209" w:rsidRDefault="00651A25" w:rsidP="00651A25">
            <w:pPr>
              <w:pStyle w:val="TableText"/>
            </w:pPr>
            <w:r>
              <w:t>Author, Year</w:t>
            </w:r>
            <w:r w:rsidRPr="00143209">
              <w:br/>
            </w:r>
            <w:r>
              <w:t>Trial Name</w:t>
            </w:r>
            <w:r w:rsidRPr="00143209">
              <w:br/>
              <w:t>Funding Source</w:t>
            </w:r>
          </w:p>
        </w:tc>
        <w:tc>
          <w:tcPr>
            <w:tcW w:w="941" w:type="pct"/>
            <w:vAlign w:val="bottom"/>
            <w:hideMark/>
          </w:tcPr>
          <w:p w:rsidR="00651A25" w:rsidRPr="00143209" w:rsidRDefault="00651A25" w:rsidP="00651A25">
            <w:pPr>
              <w:pStyle w:val="TableText"/>
            </w:pPr>
            <w:r w:rsidRPr="00143209">
              <w:t>Activity Engagement</w:t>
            </w:r>
          </w:p>
        </w:tc>
        <w:tc>
          <w:tcPr>
            <w:tcW w:w="898" w:type="pct"/>
            <w:vAlign w:val="bottom"/>
            <w:hideMark/>
          </w:tcPr>
          <w:p w:rsidR="00651A25" w:rsidRPr="00143209" w:rsidRDefault="00651A25" w:rsidP="00651A25">
            <w:pPr>
              <w:pStyle w:val="TableText"/>
            </w:pPr>
            <w:r w:rsidRPr="00143209">
              <w:t>Social Engagement</w:t>
            </w:r>
          </w:p>
        </w:tc>
        <w:tc>
          <w:tcPr>
            <w:tcW w:w="873" w:type="pct"/>
            <w:vAlign w:val="bottom"/>
            <w:hideMark/>
          </w:tcPr>
          <w:p w:rsidR="00651A25" w:rsidRPr="00143209" w:rsidRDefault="00651A25" w:rsidP="00651A25">
            <w:pPr>
              <w:pStyle w:val="TableText"/>
            </w:pPr>
            <w:r w:rsidRPr="00143209">
              <w:t>Agitation</w:t>
            </w:r>
          </w:p>
        </w:tc>
        <w:tc>
          <w:tcPr>
            <w:tcW w:w="890" w:type="pct"/>
            <w:vAlign w:val="bottom"/>
            <w:hideMark/>
          </w:tcPr>
          <w:p w:rsidR="00651A25" w:rsidRPr="00143209" w:rsidRDefault="00651A25" w:rsidP="00651A25">
            <w:pPr>
              <w:pStyle w:val="TableText"/>
            </w:pPr>
            <w:r w:rsidRPr="00143209">
              <w:t xml:space="preserve">Satisfaction </w:t>
            </w:r>
          </w:p>
        </w:tc>
        <w:tc>
          <w:tcPr>
            <w:tcW w:w="856" w:type="pct"/>
            <w:vAlign w:val="bottom"/>
            <w:hideMark/>
          </w:tcPr>
          <w:p w:rsidR="00651A25" w:rsidRPr="00143209" w:rsidRDefault="00651A25" w:rsidP="00651A25">
            <w:pPr>
              <w:pStyle w:val="TableText"/>
            </w:pPr>
            <w:r w:rsidRPr="00143209">
              <w:t>Wandering</w:t>
            </w:r>
          </w:p>
        </w:tc>
      </w:tr>
      <w:tr w:rsidR="00651A25" w:rsidRPr="00346961" w:rsidTr="00651A25">
        <w:trPr>
          <w:cantSplit/>
          <w:trHeight w:val="20"/>
        </w:trPr>
        <w:tc>
          <w:tcPr>
            <w:tcW w:w="542" w:type="pct"/>
            <w:hideMark/>
          </w:tcPr>
          <w:p w:rsidR="00651A25" w:rsidRPr="00A95B50" w:rsidRDefault="00651A25" w:rsidP="00651A25">
            <w:pPr>
              <w:pStyle w:val="TableText"/>
            </w:pPr>
            <w:proofErr w:type="spellStart"/>
            <w:r w:rsidRPr="001B3A02">
              <w:t>Whall</w:t>
            </w:r>
            <w:proofErr w:type="spellEnd"/>
            <w:r w:rsidRPr="001B3A02">
              <w:t>, 1997</w:t>
            </w:r>
            <w:r w:rsidRPr="00917F93">
              <w:rPr>
                <w:rFonts w:ascii="Times New Roman" w:hAnsi="Times New Roman" w:cs="Times New Roman"/>
                <w:noProof/>
                <w:vertAlign w:val="superscript"/>
              </w:rPr>
              <w:t>13</w:t>
            </w:r>
            <w:r w:rsidRPr="001B3A02">
              <w:br/>
              <w:t>NA</w:t>
            </w:r>
            <w:r w:rsidRPr="001B3A02">
              <w:br/>
              <w:t>Other</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CMAI</w:t>
            </w:r>
            <w:r w:rsidRPr="0029044A">
              <w:br/>
              <w:t>Agitation</w:t>
            </w:r>
            <w:r w:rsidRPr="0029044A">
              <w:br/>
              <w:t>T-test of mean difference scores</w:t>
            </w:r>
            <w:r w:rsidRPr="0029044A">
              <w:br/>
            </w:r>
          </w:p>
          <w:p w:rsidR="00651A25" w:rsidRPr="0029044A" w:rsidRDefault="00651A25" w:rsidP="00651A25">
            <w:pPr>
              <w:pStyle w:val="TableText"/>
            </w:pPr>
            <w:r w:rsidRPr="0029044A">
              <w:t>Mean Baseline to T2 -6.73; t=3.13, p&lt;0.004</w:t>
            </w:r>
            <w:r w:rsidRPr="0029044A">
              <w:br/>
            </w:r>
          </w:p>
          <w:p w:rsidR="00651A25" w:rsidRPr="0029044A" w:rsidRDefault="00651A25" w:rsidP="00651A25">
            <w:pPr>
              <w:pStyle w:val="TableText"/>
            </w:pPr>
            <w:r w:rsidRPr="0029044A">
              <w:t>Mean Baseline to T1 -5.08; p&lt;0.02</w:t>
            </w:r>
            <w:r w:rsidRPr="0029044A">
              <w:br/>
            </w:r>
          </w:p>
          <w:p w:rsidR="00651A25" w:rsidRPr="0029044A" w:rsidRDefault="00651A25" w:rsidP="00651A25">
            <w:pPr>
              <w:pStyle w:val="TableText"/>
            </w:pPr>
            <w:r w:rsidRPr="0029044A">
              <w:t>Aggression (7-items from CMAI)</w:t>
            </w:r>
            <w:r w:rsidRPr="0029044A">
              <w:br/>
              <w:t>T-test of mean difference scores</w:t>
            </w:r>
            <w:r w:rsidRPr="0029044A">
              <w:br/>
              <w:t xml:space="preserve">Mean Baseline to T2 </w:t>
            </w:r>
            <w:r w:rsidRPr="0029044A">
              <w:br/>
              <w:t>t=-1.47; p&lt;0.19</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r w:rsidR="00651A25" w:rsidRPr="00346961" w:rsidTr="00651A25">
        <w:trPr>
          <w:cantSplit/>
          <w:trHeight w:val="20"/>
        </w:trPr>
        <w:tc>
          <w:tcPr>
            <w:tcW w:w="542" w:type="pct"/>
            <w:hideMark/>
          </w:tcPr>
          <w:p w:rsidR="00651A25" w:rsidRPr="00A95B50" w:rsidRDefault="00651A25" w:rsidP="00651A25">
            <w:pPr>
              <w:pStyle w:val="TableText"/>
            </w:pPr>
            <w:r w:rsidRPr="001B3A02">
              <w:t>Zimmerman, 2005</w:t>
            </w:r>
            <w:r w:rsidRPr="00917F93">
              <w:rPr>
                <w:rFonts w:ascii="Times New Roman" w:hAnsi="Times New Roman" w:cs="Times New Roman"/>
                <w:noProof/>
                <w:vertAlign w:val="superscript"/>
              </w:rPr>
              <w:t>14</w:t>
            </w:r>
            <w:r w:rsidRPr="001B3A02">
              <w:br/>
              <w:t>Dementia Care Project</w:t>
            </w:r>
            <w:r w:rsidRPr="001B3A02">
              <w:br/>
              <w:t>Foundation or non-profit</w:t>
            </w:r>
          </w:p>
        </w:tc>
        <w:tc>
          <w:tcPr>
            <w:tcW w:w="941" w:type="pct"/>
            <w:hideMark/>
          </w:tcPr>
          <w:p w:rsidR="00651A25" w:rsidRPr="0029044A" w:rsidRDefault="00651A25" w:rsidP="00651A25">
            <w:pPr>
              <w:pStyle w:val="TableText"/>
            </w:pPr>
            <w:r w:rsidRPr="0029044A">
              <w:t>NR</w:t>
            </w:r>
          </w:p>
        </w:tc>
        <w:tc>
          <w:tcPr>
            <w:tcW w:w="898" w:type="pct"/>
            <w:hideMark/>
          </w:tcPr>
          <w:p w:rsidR="00651A25" w:rsidRPr="0029044A" w:rsidRDefault="00651A25" w:rsidP="00651A25">
            <w:pPr>
              <w:pStyle w:val="TableText"/>
            </w:pPr>
            <w:r w:rsidRPr="0029044A">
              <w:t>NR</w:t>
            </w:r>
          </w:p>
        </w:tc>
        <w:tc>
          <w:tcPr>
            <w:tcW w:w="873" w:type="pct"/>
            <w:hideMark/>
          </w:tcPr>
          <w:p w:rsidR="00651A25" w:rsidRPr="0029044A" w:rsidRDefault="00651A25" w:rsidP="00651A25">
            <w:pPr>
              <w:pStyle w:val="TableText"/>
            </w:pPr>
            <w:r w:rsidRPr="0029044A">
              <w:t>NR</w:t>
            </w:r>
          </w:p>
        </w:tc>
        <w:tc>
          <w:tcPr>
            <w:tcW w:w="890" w:type="pct"/>
            <w:hideMark/>
          </w:tcPr>
          <w:p w:rsidR="00651A25" w:rsidRPr="0029044A" w:rsidRDefault="00651A25" w:rsidP="00651A25">
            <w:pPr>
              <w:pStyle w:val="TableText"/>
            </w:pPr>
            <w:r w:rsidRPr="0029044A">
              <w:t>NR</w:t>
            </w:r>
          </w:p>
        </w:tc>
        <w:tc>
          <w:tcPr>
            <w:tcW w:w="856" w:type="pct"/>
            <w:hideMark/>
          </w:tcPr>
          <w:p w:rsidR="00651A25" w:rsidRPr="0029044A" w:rsidRDefault="00651A25" w:rsidP="00651A25">
            <w:pPr>
              <w:pStyle w:val="TableText"/>
            </w:pPr>
            <w:r w:rsidRPr="0029044A">
              <w:t>NR</w:t>
            </w:r>
          </w:p>
        </w:tc>
      </w:tr>
    </w:tbl>
    <w:p w:rsidR="00651A25" w:rsidRDefault="00651A25" w:rsidP="00651A25">
      <w:pPr>
        <w:pStyle w:val="TableNote"/>
        <w:rPr>
          <w:rFonts w:eastAsia="Calibri"/>
          <w:szCs w:val="18"/>
        </w:rPr>
      </w:pPr>
      <w:proofErr w:type="spellStart"/>
      <w:r w:rsidRPr="00346961">
        <w:rPr>
          <w:rFonts w:eastAsia="Calibri"/>
          <w:szCs w:val="18"/>
          <w:vertAlign w:val="superscript"/>
        </w:rPr>
        <w:t>a</w:t>
      </w:r>
      <w:r w:rsidRPr="00346961">
        <w:rPr>
          <w:rFonts w:eastAsia="Calibri"/>
          <w:szCs w:val="18"/>
        </w:rPr>
        <w:t>Model</w:t>
      </w:r>
      <w:proofErr w:type="spellEnd"/>
      <w:r w:rsidRPr="00346961">
        <w:rPr>
          <w:rFonts w:eastAsia="Calibri"/>
          <w:szCs w:val="18"/>
        </w:rPr>
        <w:t xml:space="preserve"> 3 independent variables = SCU placement, religious setting, large setting, gender of resident, age of resident at admission, level of disruptive behavior at admission, level of ADL limitations at admission, and level of cognitive status at admission.</w:t>
      </w:r>
    </w:p>
    <w:p w:rsidR="0042308F" w:rsidRPr="0042308F" w:rsidRDefault="00651A25" w:rsidP="00651A25">
      <w:pPr>
        <w:pStyle w:val="TableNote"/>
        <w:rPr>
          <w:rFonts w:eastAsia="Calibri"/>
        </w:rPr>
      </w:pPr>
      <w:r>
        <w:rPr>
          <w:rFonts w:eastAsia="Calibri"/>
          <w:szCs w:val="18"/>
        </w:rPr>
        <w:t xml:space="preserve">Abbreviations: </w:t>
      </w:r>
      <w:r>
        <w:rPr>
          <w:rFonts w:eastAsia="Calibri"/>
        </w:rPr>
        <w:t xml:space="preserve">ADL = activities of daily life; CAREBA = </w:t>
      </w:r>
      <w:r w:rsidRPr="00143209">
        <w:t>Care Recipient Behavior Assessment</w:t>
      </w:r>
      <w:r>
        <w:t xml:space="preserve">; </w:t>
      </w:r>
      <w:r w:rsidRPr="00143209">
        <w:rPr>
          <w:rFonts w:eastAsia="Calibri"/>
        </w:rPr>
        <w:t>CMAI</w:t>
      </w:r>
      <w:r>
        <w:rPr>
          <w:rFonts w:eastAsia="Calibri"/>
        </w:rPr>
        <w:t xml:space="preserve"> = </w:t>
      </w:r>
      <w:r w:rsidRPr="00143209">
        <w:rPr>
          <w:rFonts w:eastAsia="Calibri"/>
        </w:rPr>
        <w:t>Cohen-Mansfield Agitation Inventory</w:t>
      </w:r>
      <w:r>
        <w:rPr>
          <w:rFonts w:eastAsia="Calibri"/>
        </w:rPr>
        <w:t xml:space="preserve">; </w:t>
      </w:r>
      <w:r w:rsidRPr="00143209">
        <w:rPr>
          <w:rFonts w:eastAsia="Calibri"/>
        </w:rPr>
        <w:t>CMAI-N</w:t>
      </w:r>
      <w:r>
        <w:rPr>
          <w:rFonts w:eastAsia="Calibri"/>
        </w:rPr>
        <w:t xml:space="preserve"> = </w:t>
      </w:r>
      <w:r w:rsidRPr="00143209">
        <w:rPr>
          <w:rFonts w:eastAsia="Calibri"/>
        </w:rPr>
        <w:t>Nurse-derived Cohen-Mansfield Agitation Inventory</w:t>
      </w:r>
      <w:r>
        <w:rPr>
          <w:rFonts w:eastAsia="Calibri"/>
        </w:rPr>
        <w:t xml:space="preserve">; </w:t>
      </w:r>
      <w:r w:rsidRPr="00143209">
        <w:rPr>
          <w:rFonts w:eastAsia="Calibri"/>
        </w:rPr>
        <w:t>CMAI-O</w:t>
      </w:r>
      <w:r>
        <w:rPr>
          <w:rFonts w:eastAsia="Calibri"/>
        </w:rPr>
        <w:t xml:space="preserve"> = </w:t>
      </w:r>
      <w:r w:rsidRPr="00143209">
        <w:rPr>
          <w:rFonts w:eastAsia="Calibri"/>
        </w:rPr>
        <w:t>Observer-derived Cohen Mansfield Agitation Inventory</w:t>
      </w:r>
      <w:r>
        <w:rPr>
          <w:rFonts w:eastAsia="Calibri"/>
        </w:rPr>
        <w:t xml:space="preserve">; </w:t>
      </w:r>
      <w:r>
        <w:rPr>
          <w:rFonts w:eastAsia="Calibri"/>
          <w:szCs w:val="18"/>
        </w:rPr>
        <w:t xml:space="preserve">G = group; </w:t>
      </w:r>
      <w:r>
        <w:rPr>
          <w:rFonts w:eastAsia="Calibri"/>
        </w:rPr>
        <w:t xml:space="preserve">MOSES = </w:t>
      </w:r>
      <w:r w:rsidRPr="00143209">
        <w:rPr>
          <w:rFonts w:eastAsia="Calibri"/>
        </w:rPr>
        <w:t>Multidimensional Observation Scale for Elderly Subjects</w:t>
      </w:r>
      <w:r>
        <w:rPr>
          <w:rFonts w:eastAsia="Calibri"/>
        </w:rPr>
        <w:t xml:space="preserve">; </w:t>
      </w:r>
      <w:r>
        <w:rPr>
          <w:rFonts w:eastAsia="Calibri"/>
          <w:szCs w:val="18"/>
        </w:rPr>
        <w:t xml:space="preserve">NA = not applicable; NR = not reported; </w:t>
      </w:r>
      <w:r>
        <w:rPr>
          <w:rFonts w:eastAsia="Calibri"/>
        </w:rPr>
        <w:t>NS = not sufficient; SCU = special care unit.</w:t>
      </w:r>
    </w:p>
    <w:sectPr w:rsidR="0042308F" w:rsidRPr="0042308F" w:rsidSect="00EB6E18">
      <w:footerReference w:type="default" r:id="rId9"/>
      <w:pgSz w:w="15840" w:h="12240" w:orient="landscape" w:code="1"/>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EE" w:rsidRDefault="009F77EE">
      <w:r>
        <w:separator/>
      </w:r>
    </w:p>
  </w:endnote>
  <w:endnote w:type="continuationSeparator" w:id="0">
    <w:p w:rsidR="009F77EE" w:rsidRDefault="009F77EE">
      <w:r>
        <w:continuationSeparator/>
      </w:r>
    </w:p>
  </w:endnote>
  <w:endnote w:type="continuationNotice" w:id="1">
    <w:p w:rsidR="009F77EE" w:rsidRDefault="009F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D3" w:rsidRPr="00D036C8" w:rsidRDefault="00EB6E18" w:rsidP="00A05D5A">
    <w:pPr>
      <w:pStyle w:val="PageNumber"/>
    </w:pPr>
    <w:r>
      <w:t>C</w:t>
    </w:r>
    <w:r w:rsidR="001A3DD3">
      <w:t>-</w:t>
    </w:r>
    <w:sdt>
      <w:sdtPr>
        <w:id w:val="964226"/>
        <w:docPartObj>
          <w:docPartGallery w:val="Page Numbers (Bottom of Page)"/>
          <w:docPartUnique/>
        </w:docPartObj>
      </w:sdtPr>
      <w:sdtEndPr/>
      <w:sdtContent>
        <w:r w:rsidR="00BE1CE3">
          <w:fldChar w:fldCharType="begin"/>
        </w:r>
        <w:r w:rsidR="00BE1CE3">
          <w:instrText xml:space="preserve"> PAGE   \* MERGEFORMAT </w:instrText>
        </w:r>
        <w:r w:rsidR="00BE1CE3">
          <w:fldChar w:fldCharType="separate"/>
        </w:r>
        <w:r>
          <w:rPr>
            <w:noProof/>
          </w:rPr>
          <w:t>25</w:t>
        </w:r>
        <w:r w:rsidR="00BE1CE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EE" w:rsidRDefault="009F77EE">
      <w:r>
        <w:separator/>
      </w:r>
    </w:p>
  </w:footnote>
  <w:footnote w:type="continuationSeparator" w:id="0">
    <w:p w:rsidR="009F77EE" w:rsidRDefault="009F77EE">
      <w:r>
        <w:continuationSeparator/>
      </w:r>
    </w:p>
  </w:footnote>
  <w:footnote w:type="continuationNotice" w:id="1">
    <w:p w:rsidR="009F77EE" w:rsidRDefault="009F77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5D0"/>
    <w:multiLevelType w:val="hybridMultilevel"/>
    <w:tmpl w:val="8F86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70BD3"/>
    <w:multiLevelType w:val="hybridMultilevel"/>
    <w:tmpl w:val="28B639B6"/>
    <w:lvl w:ilvl="0" w:tplc="5E10EF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3B0649"/>
    <w:multiLevelType w:val="hybridMultilevel"/>
    <w:tmpl w:val="51A6D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8E24EE"/>
    <w:multiLevelType w:val="hybridMultilevel"/>
    <w:tmpl w:val="E7B2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20DCD"/>
    <w:multiLevelType w:val="hybridMultilevel"/>
    <w:tmpl w:val="1980C008"/>
    <w:lvl w:ilvl="0" w:tplc="77AEC712">
      <w:start w:val="1"/>
      <w:numFmt w:val="decimal"/>
      <w:lvlText w:val="%1."/>
      <w:lvlJc w:val="left"/>
      <w:pPr>
        <w:tabs>
          <w:tab w:val="num" w:pos="1080"/>
        </w:tabs>
        <w:ind w:left="1080" w:hanging="72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FBF24BD"/>
    <w:multiLevelType w:val="hybridMultilevel"/>
    <w:tmpl w:val="4D4A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C1255"/>
    <w:multiLevelType w:val="hybridMultilevel"/>
    <w:tmpl w:val="63CE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C7426"/>
    <w:multiLevelType w:val="hybridMultilevel"/>
    <w:tmpl w:val="48A2D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C10E5"/>
    <w:multiLevelType w:val="hybridMultilevel"/>
    <w:tmpl w:val="C1DCA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8A5AF3"/>
    <w:multiLevelType w:val="hybridMultilevel"/>
    <w:tmpl w:val="D6F2B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69451D"/>
    <w:multiLevelType w:val="hybridMultilevel"/>
    <w:tmpl w:val="FD2AEB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F0F01A1"/>
    <w:multiLevelType w:val="hybridMultilevel"/>
    <w:tmpl w:val="652013A0"/>
    <w:lvl w:ilvl="0" w:tplc="DB4CA7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F7A2F"/>
    <w:multiLevelType w:val="hybridMultilevel"/>
    <w:tmpl w:val="45D0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F5FCA"/>
    <w:multiLevelType w:val="hybridMultilevel"/>
    <w:tmpl w:val="41F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13C59"/>
    <w:multiLevelType w:val="hybridMultilevel"/>
    <w:tmpl w:val="02C0D934"/>
    <w:lvl w:ilvl="0" w:tplc="452C20E8">
      <w:start w:val="1"/>
      <w:numFmt w:val="bullet"/>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110EC6"/>
    <w:multiLevelType w:val="hybridMultilevel"/>
    <w:tmpl w:val="DECE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35CDE"/>
    <w:multiLevelType w:val="hybridMultilevel"/>
    <w:tmpl w:val="F74C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133BC"/>
    <w:multiLevelType w:val="hybridMultilevel"/>
    <w:tmpl w:val="C98CBE6C"/>
    <w:lvl w:ilvl="0" w:tplc="70225F5A">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16F6083"/>
    <w:multiLevelType w:val="hybridMultilevel"/>
    <w:tmpl w:val="528EACFC"/>
    <w:lvl w:ilvl="0" w:tplc="D99CC5EC">
      <w:start w:val="1"/>
      <w:numFmt w:val="bullet"/>
      <w:pStyle w:val="Bullet1"/>
      <w:lvlText w:val=""/>
      <w:lvlJc w:val="left"/>
      <w:pPr>
        <w:ind w:left="720" w:hanging="360"/>
      </w:pPr>
      <w:rPr>
        <w:rFonts w:ascii="Symbol" w:hAnsi="Symbol" w:hint="default"/>
      </w:rPr>
    </w:lvl>
    <w:lvl w:ilvl="1" w:tplc="0784990A">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617B1"/>
    <w:multiLevelType w:val="hybridMultilevel"/>
    <w:tmpl w:val="4880BF38"/>
    <w:lvl w:ilvl="0" w:tplc="5BBCBF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AF482E"/>
    <w:multiLevelType w:val="hybridMultilevel"/>
    <w:tmpl w:val="B2F2A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B82EC5"/>
    <w:multiLevelType w:val="hybridMultilevel"/>
    <w:tmpl w:val="13A4F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361604"/>
    <w:multiLevelType w:val="hybridMultilevel"/>
    <w:tmpl w:val="B93816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1D9750A"/>
    <w:multiLevelType w:val="hybridMultilevel"/>
    <w:tmpl w:val="9996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6B229F"/>
    <w:multiLevelType w:val="hybridMultilevel"/>
    <w:tmpl w:val="0B8EB8CA"/>
    <w:lvl w:ilvl="0" w:tplc="D35E7BBA">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21527D"/>
    <w:multiLevelType w:val="hybridMultilevel"/>
    <w:tmpl w:val="BEA8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773FA7"/>
    <w:multiLevelType w:val="hybridMultilevel"/>
    <w:tmpl w:val="4E86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1E3830"/>
    <w:multiLevelType w:val="hybridMultilevel"/>
    <w:tmpl w:val="9BCE968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D882F54"/>
    <w:multiLevelType w:val="hybridMultilevel"/>
    <w:tmpl w:val="EFFC1580"/>
    <w:lvl w:ilvl="0" w:tplc="2990C7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0F49CA"/>
    <w:multiLevelType w:val="hybridMultilevel"/>
    <w:tmpl w:val="34B8FC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2"/>
  </w:num>
  <w:num w:numId="3">
    <w:abstractNumId w:val="19"/>
  </w:num>
  <w:num w:numId="4">
    <w:abstractNumId w:val="6"/>
  </w:num>
  <w:num w:numId="5">
    <w:abstractNumId w:val="18"/>
  </w:num>
  <w:num w:numId="6">
    <w:abstractNumId w:val="20"/>
  </w:num>
  <w:num w:numId="7">
    <w:abstractNumId w:val="3"/>
  </w:num>
  <w:num w:numId="8">
    <w:abstractNumId w:val="17"/>
  </w:num>
  <w:num w:numId="9">
    <w:abstractNumId w:val="24"/>
  </w:num>
  <w:num w:numId="10">
    <w:abstractNumId w:val="12"/>
  </w:num>
  <w:num w:numId="11">
    <w:abstractNumId w:val="29"/>
  </w:num>
  <w:num w:numId="12">
    <w:abstractNumId w:val="1"/>
  </w:num>
  <w:num w:numId="13">
    <w:abstractNumId w:val="11"/>
  </w:num>
  <w:num w:numId="14">
    <w:abstractNumId w:val="1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28"/>
  </w:num>
  <w:num w:numId="19">
    <w:abstractNumId w:val="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 w:numId="24">
    <w:abstractNumId w:val="8"/>
  </w:num>
  <w:num w:numId="25">
    <w:abstractNumId w:val="19"/>
  </w:num>
  <w:num w:numId="26">
    <w:abstractNumId w:val="0"/>
  </w:num>
  <w:num w:numId="27">
    <w:abstractNumId w:val="7"/>
  </w:num>
  <w:num w:numId="28">
    <w:abstractNumId w:val="19"/>
  </w:num>
  <w:num w:numId="29">
    <w:abstractNumId w:val="19"/>
  </w:num>
  <w:num w:numId="30">
    <w:abstractNumId w:val="6"/>
  </w:num>
  <w:num w:numId="31">
    <w:abstractNumId w:val="26"/>
  </w:num>
  <w:num w:numId="32">
    <w:abstractNumId w:val="16"/>
  </w:num>
  <w:num w:numId="33">
    <w:abstractNumId w:val="27"/>
  </w:num>
  <w:num w:numId="34">
    <w:abstractNumId w:val="25"/>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wax0952v8vv02fetwz55e9efrr902pzpss05&quot;&gt;CER Dementia Final to RTI 07.11.12&lt;record-ids&gt;&lt;item&gt;67&lt;/item&gt;&lt;item&gt;214&lt;/item&gt;&lt;item&gt;279&lt;/item&gt;&lt;item&gt;333&lt;/item&gt;&lt;item&gt;482&lt;/item&gt;&lt;item&gt;519&lt;/item&gt;&lt;item&gt;523&lt;/item&gt;&lt;item&gt;586&lt;/item&gt;&lt;item&gt;589&lt;/item&gt;&lt;item&gt;810&lt;/item&gt;&lt;item&gt;824&lt;/item&gt;&lt;item&gt;825&lt;/item&gt;&lt;item&gt;870&lt;/item&gt;&lt;item&gt;904&lt;/item&gt;&lt;item&gt;1041&lt;/item&gt;&lt;item&gt;1150&lt;/item&gt;&lt;item&gt;1174&lt;/item&gt;&lt;item&gt;1223&lt;/item&gt;&lt;item&gt;1224&lt;/item&gt;&lt;item&gt;1344&lt;/item&gt;&lt;item&gt;1395&lt;/item&gt;&lt;item&gt;1464&lt;/item&gt;&lt;item&gt;1538&lt;/item&gt;&lt;item&gt;1620&lt;/item&gt;&lt;item&gt;1689&lt;/item&gt;&lt;item&gt;1742&lt;/item&gt;&lt;item&gt;1775&lt;/item&gt;&lt;item&gt;1874&lt;/item&gt;&lt;item&gt;1921&lt;/item&gt;&lt;item&gt;1946&lt;/item&gt;&lt;item&gt;2063&lt;/item&gt;&lt;item&gt;2199&lt;/item&gt;&lt;item&gt;2352&lt;/item&gt;&lt;item&gt;2430&lt;/item&gt;&lt;item&gt;2521&lt;/item&gt;&lt;item&gt;2556&lt;/item&gt;&lt;item&gt;2636&lt;/item&gt;&lt;item&gt;2651&lt;/item&gt;&lt;item&gt;2689&lt;/item&gt;&lt;item&gt;2705&lt;/item&gt;&lt;item&gt;2787&lt;/item&gt;&lt;item&gt;2789&lt;/item&gt;&lt;item&gt;2963&lt;/item&gt;&lt;item&gt;2968&lt;/item&gt;&lt;item&gt;2971&lt;/item&gt;&lt;item&gt;2972&lt;/item&gt;&lt;item&gt;3054&lt;/item&gt;&lt;item&gt;3152&lt;/item&gt;&lt;item&gt;3230&lt;/item&gt;&lt;item&gt;3231&lt;/item&gt;&lt;item&gt;3355&lt;/item&gt;&lt;item&gt;3474&lt;/item&gt;&lt;item&gt;3493&lt;/item&gt;&lt;item&gt;3577&lt;/item&gt;&lt;item&gt;3603&lt;/item&gt;&lt;item&gt;3623&lt;/item&gt;&lt;item&gt;3624&lt;/item&gt;&lt;item&gt;3709&lt;/item&gt;&lt;item&gt;3802&lt;/item&gt;&lt;item&gt;5212&lt;/item&gt;&lt;item&gt;5558&lt;/item&gt;&lt;item&gt;5784&lt;/item&gt;&lt;item&gt;6089&lt;/item&gt;&lt;item&gt;6322&lt;/item&gt;&lt;item&gt;6761&lt;/item&gt;&lt;item&gt;7063&lt;/item&gt;&lt;item&gt;7064&lt;/item&gt;&lt;item&gt;7066&lt;/item&gt;&lt;item&gt;7067&lt;/item&gt;&lt;item&gt;7068&lt;/item&gt;&lt;item&gt;7070&lt;/item&gt;&lt;item&gt;7072&lt;/item&gt;&lt;item&gt;7084&lt;/item&gt;&lt;item&gt;7086&lt;/item&gt;&lt;item&gt;7088&lt;/item&gt;&lt;item&gt;7097&lt;/item&gt;&lt;item&gt;7100&lt;/item&gt;&lt;item&gt;7101&lt;/item&gt;&lt;item&gt;7104&lt;/item&gt;&lt;item&gt;7105&lt;/item&gt;&lt;item&gt;7107&lt;/item&gt;&lt;item&gt;7108&lt;/item&gt;&lt;item&gt;7109&lt;/item&gt;&lt;item&gt;7110&lt;/item&gt;&lt;item&gt;7111&lt;/item&gt;&lt;item&gt;7112&lt;/item&gt;&lt;item&gt;7113&lt;/item&gt;&lt;item&gt;7114&lt;/item&gt;&lt;item&gt;7115&lt;/item&gt;&lt;item&gt;7116&lt;/item&gt;&lt;item&gt;7117&lt;/item&gt;&lt;item&gt;7118&lt;/item&gt;&lt;item&gt;7119&lt;/item&gt;&lt;item&gt;7120&lt;/item&gt;&lt;item&gt;7121&lt;/item&gt;&lt;item&gt;7122&lt;/item&gt;&lt;item&gt;7123&lt;/item&gt;&lt;item&gt;7147&lt;/item&gt;&lt;item&gt;7197&lt;/item&gt;&lt;item&gt;7264&lt;/item&gt;&lt;item&gt;7717&lt;/item&gt;&lt;item&gt;7719&lt;/item&gt;&lt;item&gt;7720&lt;/item&gt;&lt;/record-ids&gt;&lt;/item&gt;&lt;/Libraries&gt;"/>
  </w:docVars>
  <w:rsids>
    <w:rsidRoot w:val="00681CD7"/>
    <w:rsid w:val="00001B7E"/>
    <w:rsid w:val="00003244"/>
    <w:rsid w:val="00003259"/>
    <w:rsid w:val="00003BFB"/>
    <w:rsid w:val="00003CDD"/>
    <w:rsid w:val="00004957"/>
    <w:rsid w:val="000069B9"/>
    <w:rsid w:val="00007930"/>
    <w:rsid w:val="00007BCE"/>
    <w:rsid w:val="000109CA"/>
    <w:rsid w:val="00010D1A"/>
    <w:rsid w:val="00011CC8"/>
    <w:rsid w:val="000123CD"/>
    <w:rsid w:val="00012751"/>
    <w:rsid w:val="00016E6F"/>
    <w:rsid w:val="00017244"/>
    <w:rsid w:val="0002413D"/>
    <w:rsid w:val="00025D50"/>
    <w:rsid w:val="00027A63"/>
    <w:rsid w:val="000310DE"/>
    <w:rsid w:val="000312F5"/>
    <w:rsid w:val="0003180F"/>
    <w:rsid w:val="00031B93"/>
    <w:rsid w:val="0003263D"/>
    <w:rsid w:val="000328E3"/>
    <w:rsid w:val="0003292F"/>
    <w:rsid w:val="000343ED"/>
    <w:rsid w:val="00040521"/>
    <w:rsid w:val="0004177B"/>
    <w:rsid w:val="000435EA"/>
    <w:rsid w:val="00043711"/>
    <w:rsid w:val="00043850"/>
    <w:rsid w:val="00043A85"/>
    <w:rsid w:val="00044243"/>
    <w:rsid w:val="00044CAE"/>
    <w:rsid w:val="00046B4F"/>
    <w:rsid w:val="000476DF"/>
    <w:rsid w:val="0006017D"/>
    <w:rsid w:val="00063733"/>
    <w:rsid w:val="00063F71"/>
    <w:rsid w:val="00064220"/>
    <w:rsid w:val="00065156"/>
    <w:rsid w:val="000661F0"/>
    <w:rsid w:val="000664E6"/>
    <w:rsid w:val="00066ED8"/>
    <w:rsid w:val="0007008A"/>
    <w:rsid w:val="00075F59"/>
    <w:rsid w:val="00080D51"/>
    <w:rsid w:val="00081848"/>
    <w:rsid w:val="00081908"/>
    <w:rsid w:val="0008252E"/>
    <w:rsid w:val="00083424"/>
    <w:rsid w:val="000844D9"/>
    <w:rsid w:val="00084EFB"/>
    <w:rsid w:val="000850F6"/>
    <w:rsid w:val="00086563"/>
    <w:rsid w:val="00090871"/>
    <w:rsid w:val="00091B13"/>
    <w:rsid w:val="0009453F"/>
    <w:rsid w:val="00094555"/>
    <w:rsid w:val="00095C80"/>
    <w:rsid w:val="000963B7"/>
    <w:rsid w:val="000A1E11"/>
    <w:rsid w:val="000A2B5D"/>
    <w:rsid w:val="000A4034"/>
    <w:rsid w:val="000A4D35"/>
    <w:rsid w:val="000A58F4"/>
    <w:rsid w:val="000B007D"/>
    <w:rsid w:val="000B0B38"/>
    <w:rsid w:val="000B1183"/>
    <w:rsid w:val="000B216A"/>
    <w:rsid w:val="000B225E"/>
    <w:rsid w:val="000B2C6A"/>
    <w:rsid w:val="000B3372"/>
    <w:rsid w:val="000B5C71"/>
    <w:rsid w:val="000B638C"/>
    <w:rsid w:val="000C327E"/>
    <w:rsid w:val="000C7A7E"/>
    <w:rsid w:val="000D074B"/>
    <w:rsid w:val="000D19FC"/>
    <w:rsid w:val="000D3B67"/>
    <w:rsid w:val="000D4F5A"/>
    <w:rsid w:val="000D54CA"/>
    <w:rsid w:val="000E1EC3"/>
    <w:rsid w:val="000E2833"/>
    <w:rsid w:val="000E2D47"/>
    <w:rsid w:val="000E4227"/>
    <w:rsid w:val="000E4504"/>
    <w:rsid w:val="000F4AC7"/>
    <w:rsid w:val="000F58E5"/>
    <w:rsid w:val="000F62FE"/>
    <w:rsid w:val="001005D3"/>
    <w:rsid w:val="0010084E"/>
    <w:rsid w:val="00100CF1"/>
    <w:rsid w:val="001018D8"/>
    <w:rsid w:val="00101B09"/>
    <w:rsid w:val="00102239"/>
    <w:rsid w:val="00102B6D"/>
    <w:rsid w:val="001036A7"/>
    <w:rsid w:val="0010391C"/>
    <w:rsid w:val="00107665"/>
    <w:rsid w:val="00107ECD"/>
    <w:rsid w:val="001151A7"/>
    <w:rsid w:val="00116AB5"/>
    <w:rsid w:val="00120920"/>
    <w:rsid w:val="001239EE"/>
    <w:rsid w:val="00132B29"/>
    <w:rsid w:val="00135A2C"/>
    <w:rsid w:val="0013653C"/>
    <w:rsid w:val="00136DDF"/>
    <w:rsid w:val="001378E8"/>
    <w:rsid w:val="00140B76"/>
    <w:rsid w:val="00140CC0"/>
    <w:rsid w:val="001466BF"/>
    <w:rsid w:val="00146EDE"/>
    <w:rsid w:val="0015188F"/>
    <w:rsid w:val="00152C5A"/>
    <w:rsid w:val="0015393C"/>
    <w:rsid w:val="00156EEE"/>
    <w:rsid w:val="00160478"/>
    <w:rsid w:val="00160A70"/>
    <w:rsid w:val="00160E48"/>
    <w:rsid w:val="0016619E"/>
    <w:rsid w:val="00167198"/>
    <w:rsid w:val="001702AE"/>
    <w:rsid w:val="00170A89"/>
    <w:rsid w:val="00171070"/>
    <w:rsid w:val="00173460"/>
    <w:rsid w:val="001745C4"/>
    <w:rsid w:val="00175071"/>
    <w:rsid w:val="0017667A"/>
    <w:rsid w:val="001771F0"/>
    <w:rsid w:val="00181D9D"/>
    <w:rsid w:val="0018283E"/>
    <w:rsid w:val="00184BEE"/>
    <w:rsid w:val="00184EF8"/>
    <w:rsid w:val="00185BE5"/>
    <w:rsid w:val="001868D2"/>
    <w:rsid w:val="00186B9E"/>
    <w:rsid w:val="00192FE4"/>
    <w:rsid w:val="00194501"/>
    <w:rsid w:val="001A0C68"/>
    <w:rsid w:val="001A1D7F"/>
    <w:rsid w:val="001A3DD3"/>
    <w:rsid w:val="001A55DA"/>
    <w:rsid w:val="001A56F6"/>
    <w:rsid w:val="001A5B96"/>
    <w:rsid w:val="001A730F"/>
    <w:rsid w:val="001A7B4D"/>
    <w:rsid w:val="001B4D84"/>
    <w:rsid w:val="001B5EE4"/>
    <w:rsid w:val="001B7B95"/>
    <w:rsid w:val="001C07DF"/>
    <w:rsid w:val="001C1C1D"/>
    <w:rsid w:val="001C2071"/>
    <w:rsid w:val="001C2225"/>
    <w:rsid w:val="001C231D"/>
    <w:rsid w:val="001C3B33"/>
    <w:rsid w:val="001C4B32"/>
    <w:rsid w:val="001D2B5E"/>
    <w:rsid w:val="001D2EB3"/>
    <w:rsid w:val="001D36A3"/>
    <w:rsid w:val="001D50C2"/>
    <w:rsid w:val="001D599C"/>
    <w:rsid w:val="001E0DA4"/>
    <w:rsid w:val="001E0E1E"/>
    <w:rsid w:val="001E130B"/>
    <w:rsid w:val="001E1BB6"/>
    <w:rsid w:val="001E6028"/>
    <w:rsid w:val="001E6438"/>
    <w:rsid w:val="001E6A96"/>
    <w:rsid w:val="001E6D3A"/>
    <w:rsid w:val="001E6E6C"/>
    <w:rsid w:val="001F00D7"/>
    <w:rsid w:val="001F4990"/>
    <w:rsid w:val="001F4A84"/>
    <w:rsid w:val="001F5D30"/>
    <w:rsid w:val="001F778B"/>
    <w:rsid w:val="00201F4B"/>
    <w:rsid w:val="002034E0"/>
    <w:rsid w:val="002044E1"/>
    <w:rsid w:val="00205EF3"/>
    <w:rsid w:val="002079BB"/>
    <w:rsid w:val="00207BD6"/>
    <w:rsid w:val="00214426"/>
    <w:rsid w:val="00217BFC"/>
    <w:rsid w:val="002217BC"/>
    <w:rsid w:val="00221E82"/>
    <w:rsid w:val="002228C3"/>
    <w:rsid w:val="00224275"/>
    <w:rsid w:val="00224B46"/>
    <w:rsid w:val="002254CB"/>
    <w:rsid w:val="00230268"/>
    <w:rsid w:val="00231DEF"/>
    <w:rsid w:val="00232FAF"/>
    <w:rsid w:val="00233723"/>
    <w:rsid w:val="00234C31"/>
    <w:rsid w:val="00234F65"/>
    <w:rsid w:val="0023505F"/>
    <w:rsid w:val="00235D60"/>
    <w:rsid w:val="002370CC"/>
    <w:rsid w:val="00240BEF"/>
    <w:rsid w:val="0024184D"/>
    <w:rsid w:val="00243D72"/>
    <w:rsid w:val="002442F9"/>
    <w:rsid w:val="00247785"/>
    <w:rsid w:val="00255EF0"/>
    <w:rsid w:val="00256DE9"/>
    <w:rsid w:val="0026183E"/>
    <w:rsid w:val="00263CC8"/>
    <w:rsid w:val="0026418A"/>
    <w:rsid w:val="002667F1"/>
    <w:rsid w:val="00267DD3"/>
    <w:rsid w:val="00273268"/>
    <w:rsid w:val="0027426B"/>
    <w:rsid w:val="00274648"/>
    <w:rsid w:val="00274DBD"/>
    <w:rsid w:val="00275260"/>
    <w:rsid w:val="00280CAB"/>
    <w:rsid w:val="00280ED0"/>
    <w:rsid w:val="00281418"/>
    <w:rsid w:val="00282887"/>
    <w:rsid w:val="002828E9"/>
    <w:rsid w:val="002844D3"/>
    <w:rsid w:val="00284A3B"/>
    <w:rsid w:val="00285A05"/>
    <w:rsid w:val="0029099B"/>
    <w:rsid w:val="00292FA4"/>
    <w:rsid w:val="002930EC"/>
    <w:rsid w:val="0029361D"/>
    <w:rsid w:val="0029460B"/>
    <w:rsid w:val="002965E1"/>
    <w:rsid w:val="00297537"/>
    <w:rsid w:val="002A00BC"/>
    <w:rsid w:val="002A09F0"/>
    <w:rsid w:val="002A0A30"/>
    <w:rsid w:val="002A0E8C"/>
    <w:rsid w:val="002A161F"/>
    <w:rsid w:val="002A71F7"/>
    <w:rsid w:val="002A7892"/>
    <w:rsid w:val="002A7A3B"/>
    <w:rsid w:val="002B3B7C"/>
    <w:rsid w:val="002C0DBE"/>
    <w:rsid w:val="002D08E5"/>
    <w:rsid w:val="002D26C5"/>
    <w:rsid w:val="002D46B7"/>
    <w:rsid w:val="002D5BAE"/>
    <w:rsid w:val="002D7216"/>
    <w:rsid w:val="002D7979"/>
    <w:rsid w:val="002D7B37"/>
    <w:rsid w:val="002E24D3"/>
    <w:rsid w:val="002E2C66"/>
    <w:rsid w:val="002E2F40"/>
    <w:rsid w:val="002E47F0"/>
    <w:rsid w:val="002E4EE2"/>
    <w:rsid w:val="002E70A0"/>
    <w:rsid w:val="002E7445"/>
    <w:rsid w:val="002F258F"/>
    <w:rsid w:val="002F4272"/>
    <w:rsid w:val="002F5FE1"/>
    <w:rsid w:val="002F718A"/>
    <w:rsid w:val="00310221"/>
    <w:rsid w:val="00310E36"/>
    <w:rsid w:val="00313846"/>
    <w:rsid w:val="00314727"/>
    <w:rsid w:val="00315867"/>
    <w:rsid w:val="003159E7"/>
    <w:rsid w:val="00321327"/>
    <w:rsid w:val="00321341"/>
    <w:rsid w:val="003213DD"/>
    <w:rsid w:val="00330B24"/>
    <w:rsid w:val="0033134A"/>
    <w:rsid w:val="003319F4"/>
    <w:rsid w:val="0033212B"/>
    <w:rsid w:val="003362F7"/>
    <w:rsid w:val="00336A9B"/>
    <w:rsid w:val="00337A01"/>
    <w:rsid w:val="00337CAE"/>
    <w:rsid w:val="00345376"/>
    <w:rsid w:val="003453FF"/>
    <w:rsid w:val="00345E7F"/>
    <w:rsid w:val="00346AC1"/>
    <w:rsid w:val="00347FF0"/>
    <w:rsid w:val="003514A0"/>
    <w:rsid w:val="00353F42"/>
    <w:rsid w:val="00355260"/>
    <w:rsid w:val="00355488"/>
    <w:rsid w:val="00355802"/>
    <w:rsid w:val="00356AB5"/>
    <w:rsid w:val="003605D8"/>
    <w:rsid w:val="0036256F"/>
    <w:rsid w:val="00362987"/>
    <w:rsid w:val="00364439"/>
    <w:rsid w:val="00364F47"/>
    <w:rsid w:val="0036619D"/>
    <w:rsid w:val="00366229"/>
    <w:rsid w:val="00370668"/>
    <w:rsid w:val="0037126D"/>
    <w:rsid w:val="00372228"/>
    <w:rsid w:val="003726AC"/>
    <w:rsid w:val="0037286F"/>
    <w:rsid w:val="00375D81"/>
    <w:rsid w:val="0037614C"/>
    <w:rsid w:val="00376D28"/>
    <w:rsid w:val="00376EEA"/>
    <w:rsid w:val="00377B93"/>
    <w:rsid w:val="00377F96"/>
    <w:rsid w:val="0038041C"/>
    <w:rsid w:val="003810B8"/>
    <w:rsid w:val="00381180"/>
    <w:rsid w:val="00381425"/>
    <w:rsid w:val="00381A1B"/>
    <w:rsid w:val="003847E9"/>
    <w:rsid w:val="0038506D"/>
    <w:rsid w:val="00385210"/>
    <w:rsid w:val="00385739"/>
    <w:rsid w:val="00387844"/>
    <w:rsid w:val="00390243"/>
    <w:rsid w:val="00392478"/>
    <w:rsid w:val="00392C0C"/>
    <w:rsid w:val="003948DD"/>
    <w:rsid w:val="00394E15"/>
    <w:rsid w:val="00396601"/>
    <w:rsid w:val="003A15F3"/>
    <w:rsid w:val="003A6A08"/>
    <w:rsid w:val="003B3132"/>
    <w:rsid w:val="003B4322"/>
    <w:rsid w:val="003B5791"/>
    <w:rsid w:val="003B612A"/>
    <w:rsid w:val="003C10A9"/>
    <w:rsid w:val="003C4B65"/>
    <w:rsid w:val="003C4C6C"/>
    <w:rsid w:val="003C622C"/>
    <w:rsid w:val="003C62D1"/>
    <w:rsid w:val="003C6ED2"/>
    <w:rsid w:val="003D5BEC"/>
    <w:rsid w:val="003D730B"/>
    <w:rsid w:val="003E3050"/>
    <w:rsid w:val="003E38D9"/>
    <w:rsid w:val="003E49EC"/>
    <w:rsid w:val="003E66BF"/>
    <w:rsid w:val="003E69D3"/>
    <w:rsid w:val="003E7F7A"/>
    <w:rsid w:val="003F0019"/>
    <w:rsid w:val="003F1213"/>
    <w:rsid w:val="003F21BA"/>
    <w:rsid w:val="003F41CF"/>
    <w:rsid w:val="003F56B5"/>
    <w:rsid w:val="003F651E"/>
    <w:rsid w:val="003F674F"/>
    <w:rsid w:val="003F6D84"/>
    <w:rsid w:val="0040239E"/>
    <w:rsid w:val="004028F5"/>
    <w:rsid w:val="004041A8"/>
    <w:rsid w:val="004042E4"/>
    <w:rsid w:val="004044DB"/>
    <w:rsid w:val="00405327"/>
    <w:rsid w:val="004064A2"/>
    <w:rsid w:val="00407ECC"/>
    <w:rsid w:val="00413AF1"/>
    <w:rsid w:val="00420895"/>
    <w:rsid w:val="004209C1"/>
    <w:rsid w:val="004217BF"/>
    <w:rsid w:val="00421BBB"/>
    <w:rsid w:val="0042308F"/>
    <w:rsid w:val="00423F0F"/>
    <w:rsid w:val="004270F5"/>
    <w:rsid w:val="00427F67"/>
    <w:rsid w:val="004302EE"/>
    <w:rsid w:val="0043200F"/>
    <w:rsid w:val="00433E22"/>
    <w:rsid w:val="00443C7F"/>
    <w:rsid w:val="00446CC7"/>
    <w:rsid w:val="0044721C"/>
    <w:rsid w:val="004476F4"/>
    <w:rsid w:val="00447E1A"/>
    <w:rsid w:val="0045093E"/>
    <w:rsid w:val="004519D2"/>
    <w:rsid w:val="0045392C"/>
    <w:rsid w:val="00453AD3"/>
    <w:rsid w:val="004540CF"/>
    <w:rsid w:val="00454674"/>
    <w:rsid w:val="00456966"/>
    <w:rsid w:val="0046171B"/>
    <w:rsid w:val="00462264"/>
    <w:rsid w:val="00463C52"/>
    <w:rsid w:val="00471125"/>
    <w:rsid w:val="00471691"/>
    <w:rsid w:val="004732F6"/>
    <w:rsid w:val="00474337"/>
    <w:rsid w:val="00474784"/>
    <w:rsid w:val="0047534E"/>
    <w:rsid w:val="00477060"/>
    <w:rsid w:val="0048040D"/>
    <w:rsid w:val="0048198B"/>
    <w:rsid w:val="00481D8B"/>
    <w:rsid w:val="004824A5"/>
    <w:rsid w:val="004825E7"/>
    <w:rsid w:val="0048272D"/>
    <w:rsid w:val="0048275D"/>
    <w:rsid w:val="00486F1C"/>
    <w:rsid w:val="00490698"/>
    <w:rsid w:val="00493D87"/>
    <w:rsid w:val="00494F4A"/>
    <w:rsid w:val="004961EB"/>
    <w:rsid w:val="00497885"/>
    <w:rsid w:val="004A195B"/>
    <w:rsid w:val="004A2104"/>
    <w:rsid w:val="004A2839"/>
    <w:rsid w:val="004A29D7"/>
    <w:rsid w:val="004A34B4"/>
    <w:rsid w:val="004A4711"/>
    <w:rsid w:val="004A4A20"/>
    <w:rsid w:val="004A4D5F"/>
    <w:rsid w:val="004A523C"/>
    <w:rsid w:val="004B0858"/>
    <w:rsid w:val="004B12C6"/>
    <w:rsid w:val="004B1DE8"/>
    <w:rsid w:val="004B36F7"/>
    <w:rsid w:val="004C016E"/>
    <w:rsid w:val="004C0486"/>
    <w:rsid w:val="004C1BAE"/>
    <w:rsid w:val="004C2B7F"/>
    <w:rsid w:val="004C52A9"/>
    <w:rsid w:val="004C587E"/>
    <w:rsid w:val="004C59F7"/>
    <w:rsid w:val="004C684A"/>
    <w:rsid w:val="004C6C50"/>
    <w:rsid w:val="004C75B7"/>
    <w:rsid w:val="004D0611"/>
    <w:rsid w:val="004D10B4"/>
    <w:rsid w:val="004D3981"/>
    <w:rsid w:val="004D3BE2"/>
    <w:rsid w:val="004D50AB"/>
    <w:rsid w:val="004D59C6"/>
    <w:rsid w:val="004D5BE2"/>
    <w:rsid w:val="004D64CC"/>
    <w:rsid w:val="004D68C2"/>
    <w:rsid w:val="004E07B8"/>
    <w:rsid w:val="004E091B"/>
    <w:rsid w:val="004E0D53"/>
    <w:rsid w:val="004E103D"/>
    <w:rsid w:val="004E1369"/>
    <w:rsid w:val="004E16C2"/>
    <w:rsid w:val="004E1F6A"/>
    <w:rsid w:val="004E3616"/>
    <w:rsid w:val="004E3C7A"/>
    <w:rsid w:val="004E59EF"/>
    <w:rsid w:val="004E6EA8"/>
    <w:rsid w:val="004E6F5E"/>
    <w:rsid w:val="004F1DC4"/>
    <w:rsid w:val="004F264A"/>
    <w:rsid w:val="004F4DE7"/>
    <w:rsid w:val="004F6757"/>
    <w:rsid w:val="005009AA"/>
    <w:rsid w:val="00500A8C"/>
    <w:rsid w:val="005029F1"/>
    <w:rsid w:val="00503FC4"/>
    <w:rsid w:val="0050668D"/>
    <w:rsid w:val="00506904"/>
    <w:rsid w:val="00512A9F"/>
    <w:rsid w:val="00512E9C"/>
    <w:rsid w:val="005166D2"/>
    <w:rsid w:val="005169AA"/>
    <w:rsid w:val="00516C66"/>
    <w:rsid w:val="00520968"/>
    <w:rsid w:val="00520B9E"/>
    <w:rsid w:val="00521136"/>
    <w:rsid w:val="00522C8F"/>
    <w:rsid w:val="005230AD"/>
    <w:rsid w:val="005247FD"/>
    <w:rsid w:val="00524C81"/>
    <w:rsid w:val="00530474"/>
    <w:rsid w:val="00530EDA"/>
    <w:rsid w:val="005345ED"/>
    <w:rsid w:val="00535B88"/>
    <w:rsid w:val="00536EFC"/>
    <w:rsid w:val="0054151D"/>
    <w:rsid w:val="0054155D"/>
    <w:rsid w:val="0054221D"/>
    <w:rsid w:val="0054535E"/>
    <w:rsid w:val="005459A4"/>
    <w:rsid w:val="00546184"/>
    <w:rsid w:val="00546A24"/>
    <w:rsid w:val="00546E38"/>
    <w:rsid w:val="00547366"/>
    <w:rsid w:val="00552BC6"/>
    <w:rsid w:val="005535A1"/>
    <w:rsid w:val="0055422E"/>
    <w:rsid w:val="00555BFD"/>
    <w:rsid w:val="00556184"/>
    <w:rsid w:val="005576E6"/>
    <w:rsid w:val="00560693"/>
    <w:rsid w:val="0056072E"/>
    <w:rsid w:val="00560AD3"/>
    <w:rsid w:val="00560D62"/>
    <w:rsid w:val="00561248"/>
    <w:rsid w:val="00565168"/>
    <w:rsid w:val="005709C8"/>
    <w:rsid w:val="005710EB"/>
    <w:rsid w:val="00571D14"/>
    <w:rsid w:val="00571EC4"/>
    <w:rsid w:val="005767C9"/>
    <w:rsid w:val="0057684F"/>
    <w:rsid w:val="00580559"/>
    <w:rsid w:val="00582C9F"/>
    <w:rsid w:val="00585ED4"/>
    <w:rsid w:val="0059095E"/>
    <w:rsid w:val="00594215"/>
    <w:rsid w:val="005957E5"/>
    <w:rsid w:val="00596013"/>
    <w:rsid w:val="00597BF8"/>
    <w:rsid w:val="005A2C44"/>
    <w:rsid w:val="005A4688"/>
    <w:rsid w:val="005A48CE"/>
    <w:rsid w:val="005A60F0"/>
    <w:rsid w:val="005A65BF"/>
    <w:rsid w:val="005B01A2"/>
    <w:rsid w:val="005B026C"/>
    <w:rsid w:val="005B13F8"/>
    <w:rsid w:val="005B3234"/>
    <w:rsid w:val="005B3F29"/>
    <w:rsid w:val="005B5C6B"/>
    <w:rsid w:val="005B60FC"/>
    <w:rsid w:val="005B7E86"/>
    <w:rsid w:val="005C0562"/>
    <w:rsid w:val="005D04C0"/>
    <w:rsid w:val="005D38AC"/>
    <w:rsid w:val="005D3A32"/>
    <w:rsid w:val="005D4ACE"/>
    <w:rsid w:val="005D5C57"/>
    <w:rsid w:val="005D71D2"/>
    <w:rsid w:val="005E3222"/>
    <w:rsid w:val="005E349D"/>
    <w:rsid w:val="005E3EE2"/>
    <w:rsid w:val="005E41F5"/>
    <w:rsid w:val="005E6272"/>
    <w:rsid w:val="005E6717"/>
    <w:rsid w:val="005F3C4E"/>
    <w:rsid w:val="005F5FB4"/>
    <w:rsid w:val="005F6688"/>
    <w:rsid w:val="006004B3"/>
    <w:rsid w:val="006029E5"/>
    <w:rsid w:val="006035F8"/>
    <w:rsid w:val="0060697C"/>
    <w:rsid w:val="00607A19"/>
    <w:rsid w:val="00610C72"/>
    <w:rsid w:val="006127A9"/>
    <w:rsid w:val="00614F82"/>
    <w:rsid w:val="00615A9E"/>
    <w:rsid w:val="00621A5F"/>
    <w:rsid w:val="00622558"/>
    <w:rsid w:val="0062392A"/>
    <w:rsid w:val="0062399A"/>
    <w:rsid w:val="00623F98"/>
    <w:rsid w:val="00630022"/>
    <w:rsid w:val="00631235"/>
    <w:rsid w:val="00634286"/>
    <w:rsid w:val="00643737"/>
    <w:rsid w:val="00645B59"/>
    <w:rsid w:val="006500EF"/>
    <w:rsid w:val="00650613"/>
    <w:rsid w:val="00651618"/>
    <w:rsid w:val="00651A25"/>
    <w:rsid w:val="00651BD0"/>
    <w:rsid w:val="0065341E"/>
    <w:rsid w:val="006611E3"/>
    <w:rsid w:val="00661873"/>
    <w:rsid w:val="0066336F"/>
    <w:rsid w:val="006634AD"/>
    <w:rsid w:val="006651AF"/>
    <w:rsid w:val="00667276"/>
    <w:rsid w:val="006678AD"/>
    <w:rsid w:val="00671E0D"/>
    <w:rsid w:val="006739E6"/>
    <w:rsid w:val="00674793"/>
    <w:rsid w:val="00674FB5"/>
    <w:rsid w:val="00676F02"/>
    <w:rsid w:val="006770BE"/>
    <w:rsid w:val="0067796D"/>
    <w:rsid w:val="006801C2"/>
    <w:rsid w:val="00681CD7"/>
    <w:rsid w:val="006847E6"/>
    <w:rsid w:val="006866F5"/>
    <w:rsid w:val="006904F1"/>
    <w:rsid w:val="006913A0"/>
    <w:rsid w:val="00692548"/>
    <w:rsid w:val="00693277"/>
    <w:rsid w:val="00693BFC"/>
    <w:rsid w:val="00693E74"/>
    <w:rsid w:val="006A4218"/>
    <w:rsid w:val="006A49FF"/>
    <w:rsid w:val="006A4F61"/>
    <w:rsid w:val="006A69F1"/>
    <w:rsid w:val="006B26EF"/>
    <w:rsid w:val="006B28EC"/>
    <w:rsid w:val="006B2D8B"/>
    <w:rsid w:val="006B30C9"/>
    <w:rsid w:val="006B5017"/>
    <w:rsid w:val="006B5618"/>
    <w:rsid w:val="006C2A1D"/>
    <w:rsid w:val="006C4512"/>
    <w:rsid w:val="006D2C1B"/>
    <w:rsid w:val="006D3628"/>
    <w:rsid w:val="006D3E3F"/>
    <w:rsid w:val="006E0523"/>
    <w:rsid w:val="006E1E9C"/>
    <w:rsid w:val="006E1EBB"/>
    <w:rsid w:val="006E34F5"/>
    <w:rsid w:val="006E4406"/>
    <w:rsid w:val="006F03BF"/>
    <w:rsid w:val="006F0C3E"/>
    <w:rsid w:val="006F1102"/>
    <w:rsid w:val="006F1AEE"/>
    <w:rsid w:val="006F27F3"/>
    <w:rsid w:val="006F4572"/>
    <w:rsid w:val="006F4B79"/>
    <w:rsid w:val="007033B7"/>
    <w:rsid w:val="00703901"/>
    <w:rsid w:val="00710555"/>
    <w:rsid w:val="00710599"/>
    <w:rsid w:val="00712540"/>
    <w:rsid w:val="007130A7"/>
    <w:rsid w:val="00713E47"/>
    <w:rsid w:val="00714822"/>
    <w:rsid w:val="00715FEE"/>
    <w:rsid w:val="007162F6"/>
    <w:rsid w:val="0072013E"/>
    <w:rsid w:val="0072047F"/>
    <w:rsid w:val="00720694"/>
    <w:rsid w:val="007230EB"/>
    <w:rsid w:val="00724599"/>
    <w:rsid w:val="007276F7"/>
    <w:rsid w:val="007306D7"/>
    <w:rsid w:val="00731A26"/>
    <w:rsid w:val="00735AB1"/>
    <w:rsid w:val="00735DE8"/>
    <w:rsid w:val="00735F1B"/>
    <w:rsid w:val="0073609A"/>
    <w:rsid w:val="00736817"/>
    <w:rsid w:val="00736F21"/>
    <w:rsid w:val="0074190F"/>
    <w:rsid w:val="00742A7A"/>
    <w:rsid w:val="007437FE"/>
    <w:rsid w:val="00743C08"/>
    <w:rsid w:val="007442EE"/>
    <w:rsid w:val="00745928"/>
    <w:rsid w:val="007507DD"/>
    <w:rsid w:val="00750857"/>
    <w:rsid w:val="007514B2"/>
    <w:rsid w:val="00766FD4"/>
    <w:rsid w:val="007673AD"/>
    <w:rsid w:val="00767B69"/>
    <w:rsid w:val="007720D6"/>
    <w:rsid w:val="00776CA8"/>
    <w:rsid w:val="00776CF9"/>
    <w:rsid w:val="00777839"/>
    <w:rsid w:val="0078198D"/>
    <w:rsid w:val="0078215F"/>
    <w:rsid w:val="007829E4"/>
    <w:rsid w:val="00791023"/>
    <w:rsid w:val="00792B51"/>
    <w:rsid w:val="00793C08"/>
    <w:rsid w:val="0079521E"/>
    <w:rsid w:val="007963BA"/>
    <w:rsid w:val="007A1128"/>
    <w:rsid w:val="007A616B"/>
    <w:rsid w:val="007B10CA"/>
    <w:rsid w:val="007B1EBF"/>
    <w:rsid w:val="007B2D73"/>
    <w:rsid w:val="007B40B4"/>
    <w:rsid w:val="007B56FB"/>
    <w:rsid w:val="007C1D73"/>
    <w:rsid w:val="007C24F5"/>
    <w:rsid w:val="007C28CA"/>
    <w:rsid w:val="007C3A53"/>
    <w:rsid w:val="007C538F"/>
    <w:rsid w:val="007C6F7B"/>
    <w:rsid w:val="007C7864"/>
    <w:rsid w:val="007D0889"/>
    <w:rsid w:val="007D149D"/>
    <w:rsid w:val="007D5348"/>
    <w:rsid w:val="007D66EE"/>
    <w:rsid w:val="007D6754"/>
    <w:rsid w:val="007D74AB"/>
    <w:rsid w:val="007E0867"/>
    <w:rsid w:val="007E1022"/>
    <w:rsid w:val="007E183D"/>
    <w:rsid w:val="007E31F3"/>
    <w:rsid w:val="007E40F3"/>
    <w:rsid w:val="007E4206"/>
    <w:rsid w:val="007E4E8B"/>
    <w:rsid w:val="007E72CF"/>
    <w:rsid w:val="007E76BB"/>
    <w:rsid w:val="007F13A0"/>
    <w:rsid w:val="007F1BFC"/>
    <w:rsid w:val="007F6E67"/>
    <w:rsid w:val="00800F05"/>
    <w:rsid w:val="00801F9C"/>
    <w:rsid w:val="008031FB"/>
    <w:rsid w:val="0080457C"/>
    <w:rsid w:val="00804608"/>
    <w:rsid w:val="0080596F"/>
    <w:rsid w:val="008076A0"/>
    <w:rsid w:val="0081531C"/>
    <w:rsid w:val="00815A60"/>
    <w:rsid w:val="0081752D"/>
    <w:rsid w:val="008220AD"/>
    <w:rsid w:val="0082310B"/>
    <w:rsid w:val="0082352D"/>
    <w:rsid w:val="00832E69"/>
    <w:rsid w:val="00833B75"/>
    <w:rsid w:val="008377AA"/>
    <w:rsid w:val="008432F8"/>
    <w:rsid w:val="00843447"/>
    <w:rsid w:val="008443F4"/>
    <w:rsid w:val="00846B07"/>
    <w:rsid w:val="0085099F"/>
    <w:rsid w:val="0085142D"/>
    <w:rsid w:val="008541E4"/>
    <w:rsid w:val="008561B2"/>
    <w:rsid w:val="00856BBD"/>
    <w:rsid w:val="008607E0"/>
    <w:rsid w:val="00864CC6"/>
    <w:rsid w:val="008672A9"/>
    <w:rsid w:val="00872276"/>
    <w:rsid w:val="00872988"/>
    <w:rsid w:val="0087392F"/>
    <w:rsid w:val="0087420D"/>
    <w:rsid w:val="00875CC4"/>
    <w:rsid w:val="0088023F"/>
    <w:rsid w:val="00881167"/>
    <w:rsid w:val="0088116D"/>
    <w:rsid w:val="0088254A"/>
    <w:rsid w:val="00884B11"/>
    <w:rsid w:val="00885AE8"/>
    <w:rsid w:val="00892A70"/>
    <w:rsid w:val="00893C7E"/>
    <w:rsid w:val="00895F5A"/>
    <w:rsid w:val="008A07F1"/>
    <w:rsid w:val="008A195B"/>
    <w:rsid w:val="008A1E91"/>
    <w:rsid w:val="008A2A67"/>
    <w:rsid w:val="008A64CF"/>
    <w:rsid w:val="008A7DC3"/>
    <w:rsid w:val="008B0655"/>
    <w:rsid w:val="008B0C39"/>
    <w:rsid w:val="008B0E1B"/>
    <w:rsid w:val="008B1776"/>
    <w:rsid w:val="008B4621"/>
    <w:rsid w:val="008B5984"/>
    <w:rsid w:val="008B7E7A"/>
    <w:rsid w:val="008D1368"/>
    <w:rsid w:val="008D1CC8"/>
    <w:rsid w:val="008D4AA0"/>
    <w:rsid w:val="008D5FD3"/>
    <w:rsid w:val="008D6682"/>
    <w:rsid w:val="008D7BC1"/>
    <w:rsid w:val="008E0192"/>
    <w:rsid w:val="008E0496"/>
    <w:rsid w:val="008E12B5"/>
    <w:rsid w:val="008E184C"/>
    <w:rsid w:val="008E4743"/>
    <w:rsid w:val="008E74E9"/>
    <w:rsid w:val="008F0C3C"/>
    <w:rsid w:val="008F0E65"/>
    <w:rsid w:val="008F0EE2"/>
    <w:rsid w:val="008F252E"/>
    <w:rsid w:val="008F2E49"/>
    <w:rsid w:val="008F42EE"/>
    <w:rsid w:val="008F4874"/>
    <w:rsid w:val="008F5D0C"/>
    <w:rsid w:val="008F5D15"/>
    <w:rsid w:val="008F7CA8"/>
    <w:rsid w:val="00900B79"/>
    <w:rsid w:val="00900C84"/>
    <w:rsid w:val="009061E3"/>
    <w:rsid w:val="00907674"/>
    <w:rsid w:val="009077D7"/>
    <w:rsid w:val="009118EF"/>
    <w:rsid w:val="0091434F"/>
    <w:rsid w:val="00914778"/>
    <w:rsid w:val="00914D1F"/>
    <w:rsid w:val="009165A3"/>
    <w:rsid w:val="00917343"/>
    <w:rsid w:val="00917E97"/>
    <w:rsid w:val="00920190"/>
    <w:rsid w:val="00921B36"/>
    <w:rsid w:val="00922827"/>
    <w:rsid w:val="00924683"/>
    <w:rsid w:val="00925332"/>
    <w:rsid w:val="009260C5"/>
    <w:rsid w:val="009262E9"/>
    <w:rsid w:val="0092648D"/>
    <w:rsid w:val="00926879"/>
    <w:rsid w:val="00926E64"/>
    <w:rsid w:val="00930552"/>
    <w:rsid w:val="00932786"/>
    <w:rsid w:val="00933864"/>
    <w:rsid w:val="00935D17"/>
    <w:rsid w:val="009364DB"/>
    <w:rsid w:val="009366C4"/>
    <w:rsid w:val="00940EA6"/>
    <w:rsid w:val="00941505"/>
    <w:rsid w:val="0094761C"/>
    <w:rsid w:val="00951B49"/>
    <w:rsid w:val="009521B6"/>
    <w:rsid w:val="00953F65"/>
    <w:rsid w:val="00955E75"/>
    <w:rsid w:val="00961536"/>
    <w:rsid w:val="00961E69"/>
    <w:rsid w:val="00964642"/>
    <w:rsid w:val="00964881"/>
    <w:rsid w:val="0096534B"/>
    <w:rsid w:val="00965A1C"/>
    <w:rsid w:val="00965A80"/>
    <w:rsid w:val="009669CE"/>
    <w:rsid w:val="0097150F"/>
    <w:rsid w:val="00975076"/>
    <w:rsid w:val="0097765A"/>
    <w:rsid w:val="00980DFA"/>
    <w:rsid w:val="009909BF"/>
    <w:rsid w:val="009925BE"/>
    <w:rsid w:val="009957DE"/>
    <w:rsid w:val="009A22F6"/>
    <w:rsid w:val="009A2FF5"/>
    <w:rsid w:val="009A4D7E"/>
    <w:rsid w:val="009A658F"/>
    <w:rsid w:val="009A6DDE"/>
    <w:rsid w:val="009A752D"/>
    <w:rsid w:val="009A7B15"/>
    <w:rsid w:val="009A7EB5"/>
    <w:rsid w:val="009B108E"/>
    <w:rsid w:val="009B1F92"/>
    <w:rsid w:val="009B2950"/>
    <w:rsid w:val="009B3926"/>
    <w:rsid w:val="009B4882"/>
    <w:rsid w:val="009B5C78"/>
    <w:rsid w:val="009B6329"/>
    <w:rsid w:val="009C0283"/>
    <w:rsid w:val="009C1A91"/>
    <w:rsid w:val="009C27ED"/>
    <w:rsid w:val="009C2AB1"/>
    <w:rsid w:val="009C39D5"/>
    <w:rsid w:val="009C72E8"/>
    <w:rsid w:val="009C7311"/>
    <w:rsid w:val="009C7D1C"/>
    <w:rsid w:val="009D1B1D"/>
    <w:rsid w:val="009D3A18"/>
    <w:rsid w:val="009D4349"/>
    <w:rsid w:val="009E0983"/>
    <w:rsid w:val="009E148A"/>
    <w:rsid w:val="009E1A01"/>
    <w:rsid w:val="009E1F5B"/>
    <w:rsid w:val="009E3408"/>
    <w:rsid w:val="009E34BE"/>
    <w:rsid w:val="009E5CD4"/>
    <w:rsid w:val="009E5CEB"/>
    <w:rsid w:val="009E6619"/>
    <w:rsid w:val="009F6E34"/>
    <w:rsid w:val="009F709E"/>
    <w:rsid w:val="009F77EE"/>
    <w:rsid w:val="009F7BDB"/>
    <w:rsid w:val="00A00CF8"/>
    <w:rsid w:val="00A027A2"/>
    <w:rsid w:val="00A04B7C"/>
    <w:rsid w:val="00A04E17"/>
    <w:rsid w:val="00A05D5A"/>
    <w:rsid w:val="00A072F0"/>
    <w:rsid w:val="00A0765E"/>
    <w:rsid w:val="00A079B5"/>
    <w:rsid w:val="00A11A90"/>
    <w:rsid w:val="00A14F57"/>
    <w:rsid w:val="00A176E7"/>
    <w:rsid w:val="00A21175"/>
    <w:rsid w:val="00A21338"/>
    <w:rsid w:val="00A239FF"/>
    <w:rsid w:val="00A2455A"/>
    <w:rsid w:val="00A26530"/>
    <w:rsid w:val="00A2710C"/>
    <w:rsid w:val="00A3266F"/>
    <w:rsid w:val="00A33521"/>
    <w:rsid w:val="00A36480"/>
    <w:rsid w:val="00A433AE"/>
    <w:rsid w:val="00A43EEF"/>
    <w:rsid w:val="00A4476C"/>
    <w:rsid w:val="00A449CB"/>
    <w:rsid w:val="00A47D21"/>
    <w:rsid w:val="00A55768"/>
    <w:rsid w:val="00A6064E"/>
    <w:rsid w:val="00A607CF"/>
    <w:rsid w:val="00A60E7C"/>
    <w:rsid w:val="00A61EC3"/>
    <w:rsid w:val="00A63766"/>
    <w:rsid w:val="00A646B0"/>
    <w:rsid w:val="00A67871"/>
    <w:rsid w:val="00A71368"/>
    <w:rsid w:val="00A7206F"/>
    <w:rsid w:val="00A72188"/>
    <w:rsid w:val="00A7237A"/>
    <w:rsid w:val="00A74660"/>
    <w:rsid w:val="00A752AD"/>
    <w:rsid w:val="00A755F7"/>
    <w:rsid w:val="00A77D78"/>
    <w:rsid w:val="00A80C4A"/>
    <w:rsid w:val="00A826D9"/>
    <w:rsid w:val="00A85CAC"/>
    <w:rsid w:val="00A8665C"/>
    <w:rsid w:val="00A878C7"/>
    <w:rsid w:val="00A87C5B"/>
    <w:rsid w:val="00A92E65"/>
    <w:rsid w:val="00A961D1"/>
    <w:rsid w:val="00A96C63"/>
    <w:rsid w:val="00A97493"/>
    <w:rsid w:val="00A97799"/>
    <w:rsid w:val="00A97A56"/>
    <w:rsid w:val="00AA081C"/>
    <w:rsid w:val="00AA2EBF"/>
    <w:rsid w:val="00AA51F3"/>
    <w:rsid w:val="00AB0C80"/>
    <w:rsid w:val="00AB0F2D"/>
    <w:rsid w:val="00AB16B5"/>
    <w:rsid w:val="00AB1AD3"/>
    <w:rsid w:val="00AB3559"/>
    <w:rsid w:val="00AB6EA3"/>
    <w:rsid w:val="00AB7981"/>
    <w:rsid w:val="00AC022F"/>
    <w:rsid w:val="00AC082C"/>
    <w:rsid w:val="00AC119B"/>
    <w:rsid w:val="00AC24CB"/>
    <w:rsid w:val="00AC35D7"/>
    <w:rsid w:val="00AC4A60"/>
    <w:rsid w:val="00AC6C61"/>
    <w:rsid w:val="00AC6F6F"/>
    <w:rsid w:val="00AD000F"/>
    <w:rsid w:val="00AD2259"/>
    <w:rsid w:val="00AD2FDB"/>
    <w:rsid w:val="00AD3F27"/>
    <w:rsid w:val="00AD56EE"/>
    <w:rsid w:val="00AD7B75"/>
    <w:rsid w:val="00AD7F91"/>
    <w:rsid w:val="00AE0C6B"/>
    <w:rsid w:val="00AE1877"/>
    <w:rsid w:val="00AE281C"/>
    <w:rsid w:val="00AE5777"/>
    <w:rsid w:val="00AE5A5B"/>
    <w:rsid w:val="00AF1220"/>
    <w:rsid w:val="00AF1561"/>
    <w:rsid w:val="00AF6AAA"/>
    <w:rsid w:val="00AF7530"/>
    <w:rsid w:val="00AF7E45"/>
    <w:rsid w:val="00B0110D"/>
    <w:rsid w:val="00B01C18"/>
    <w:rsid w:val="00B02339"/>
    <w:rsid w:val="00B0346D"/>
    <w:rsid w:val="00B038D0"/>
    <w:rsid w:val="00B04979"/>
    <w:rsid w:val="00B04BE8"/>
    <w:rsid w:val="00B05E5C"/>
    <w:rsid w:val="00B078F5"/>
    <w:rsid w:val="00B102D5"/>
    <w:rsid w:val="00B12A50"/>
    <w:rsid w:val="00B1317C"/>
    <w:rsid w:val="00B1503A"/>
    <w:rsid w:val="00B17422"/>
    <w:rsid w:val="00B17797"/>
    <w:rsid w:val="00B20C86"/>
    <w:rsid w:val="00B211F1"/>
    <w:rsid w:val="00B21D79"/>
    <w:rsid w:val="00B2403D"/>
    <w:rsid w:val="00B27825"/>
    <w:rsid w:val="00B32A67"/>
    <w:rsid w:val="00B3665F"/>
    <w:rsid w:val="00B373E2"/>
    <w:rsid w:val="00B3793B"/>
    <w:rsid w:val="00B40142"/>
    <w:rsid w:val="00B415AC"/>
    <w:rsid w:val="00B41A65"/>
    <w:rsid w:val="00B42E82"/>
    <w:rsid w:val="00B45348"/>
    <w:rsid w:val="00B47B66"/>
    <w:rsid w:val="00B50617"/>
    <w:rsid w:val="00B508C6"/>
    <w:rsid w:val="00B51FB5"/>
    <w:rsid w:val="00B5226D"/>
    <w:rsid w:val="00B52C37"/>
    <w:rsid w:val="00B54585"/>
    <w:rsid w:val="00B54D27"/>
    <w:rsid w:val="00B55415"/>
    <w:rsid w:val="00B55B01"/>
    <w:rsid w:val="00B60C51"/>
    <w:rsid w:val="00B61103"/>
    <w:rsid w:val="00B621C6"/>
    <w:rsid w:val="00B62E32"/>
    <w:rsid w:val="00B645DD"/>
    <w:rsid w:val="00B659E1"/>
    <w:rsid w:val="00B66588"/>
    <w:rsid w:val="00B6782A"/>
    <w:rsid w:val="00B70A5E"/>
    <w:rsid w:val="00B70BB4"/>
    <w:rsid w:val="00B739E2"/>
    <w:rsid w:val="00B762BB"/>
    <w:rsid w:val="00B81F6C"/>
    <w:rsid w:val="00B82540"/>
    <w:rsid w:val="00B8486E"/>
    <w:rsid w:val="00B85A97"/>
    <w:rsid w:val="00B85ECF"/>
    <w:rsid w:val="00B860A4"/>
    <w:rsid w:val="00B87E2A"/>
    <w:rsid w:val="00B90501"/>
    <w:rsid w:val="00B909EB"/>
    <w:rsid w:val="00B90F6F"/>
    <w:rsid w:val="00B92883"/>
    <w:rsid w:val="00B968A0"/>
    <w:rsid w:val="00B96E7B"/>
    <w:rsid w:val="00BA0B92"/>
    <w:rsid w:val="00BA1F45"/>
    <w:rsid w:val="00BA2B0C"/>
    <w:rsid w:val="00BA3A12"/>
    <w:rsid w:val="00BA43EC"/>
    <w:rsid w:val="00BA48E1"/>
    <w:rsid w:val="00BA5FEF"/>
    <w:rsid w:val="00BA6506"/>
    <w:rsid w:val="00BA68C2"/>
    <w:rsid w:val="00BA6EAD"/>
    <w:rsid w:val="00BA7333"/>
    <w:rsid w:val="00BB56E6"/>
    <w:rsid w:val="00BB68B4"/>
    <w:rsid w:val="00BC1088"/>
    <w:rsid w:val="00BC64D2"/>
    <w:rsid w:val="00BD14E9"/>
    <w:rsid w:val="00BD255B"/>
    <w:rsid w:val="00BD2F41"/>
    <w:rsid w:val="00BD449E"/>
    <w:rsid w:val="00BD45A9"/>
    <w:rsid w:val="00BD5CDE"/>
    <w:rsid w:val="00BD7BD7"/>
    <w:rsid w:val="00BE0434"/>
    <w:rsid w:val="00BE1CE3"/>
    <w:rsid w:val="00BE4EBE"/>
    <w:rsid w:val="00BF12AE"/>
    <w:rsid w:val="00BF3409"/>
    <w:rsid w:val="00BF5F0F"/>
    <w:rsid w:val="00BF6F88"/>
    <w:rsid w:val="00C003CC"/>
    <w:rsid w:val="00C00C60"/>
    <w:rsid w:val="00C011E8"/>
    <w:rsid w:val="00C02789"/>
    <w:rsid w:val="00C039A8"/>
    <w:rsid w:val="00C04D88"/>
    <w:rsid w:val="00C06440"/>
    <w:rsid w:val="00C134FA"/>
    <w:rsid w:val="00C141A3"/>
    <w:rsid w:val="00C14600"/>
    <w:rsid w:val="00C15467"/>
    <w:rsid w:val="00C154C8"/>
    <w:rsid w:val="00C16E67"/>
    <w:rsid w:val="00C2105F"/>
    <w:rsid w:val="00C253BD"/>
    <w:rsid w:val="00C27A3A"/>
    <w:rsid w:val="00C30892"/>
    <w:rsid w:val="00C33EF9"/>
    <w:rsid w:val="00C347FC"/>
    <w:rsid w:val="00C429BC"/>
    <w:rsid w:val="00C431BC"/>
    <w:rsid w:val="00C449E6"/>
    <w:rsid w:val="00C45E7E"/>
    <w:rsid w:val="00C46483"/>
    <w:rsid w:val="00C46752"/>
    <w:rsid w:val="00C47E30"/>
    <w:rsid w:val="00C520D1"/>
    <w:rsid w:val="00C531B9"/>
    <w:rsid w:val="00C538A7"/>
    <w:rsid w:val="00C54CA5"/>
    <w:rsid w:val="00C60763"/>
    <w:rsid w:val="00C620E0"/>
    <w:rsid w:val="00C62DBA"/>
    <w:rsid w:val="00C639B0"/>
    <w:rsid w:val="00C63A31"/>
    <w:rsid w:val="00C651D2"/>
    <w:rsid w:val="00C66765"/>
    <w:rsid w:val="00C67980"/>
    <w:rsid w:val="00C67B72"/>
    <w:rsid w:val="00C73FA2"/>
    <w:rsid w:val="00C76272"/>
    <w:rsid w:val="00C76F21"/>
    <w:rsid w:val="00C77735"/>
    <w:rsid w:val="00C867CF"/>
    <w:rsid w:val="00C873BB"/>
    <w:rsid w:val="00C8760D"/>
    <w:rsid w:val="00C87AAF"/>
    <w:rsid w:val="00C9137B"/>
    <w:rsid w:val="00C92697"/>
    <w:rsid w:val="00C92CA1"/>
    <w:rsid w:val="00C93BAE"/>
    <w:rsid w:val="00C93C0A"/>
    <w:rsid w:val="00C94B45"/>
    <w:rsid w:val="00C966D5"/>
    <w:rsid w:val="00C96F85"/>
    <w:rsid w:val="00C97F61"/>
    <w:rsid w:val="00CA28D6"/>
    <w:rsid w:val="00CA3C90"/>
    <w:rsid w:val="00CA7142"/>
    <w:rsid w:val="00CA71A8"/>
    <w:rsid w:val="00CA7BB9"/>
    <w:rsid w:val="00CB01C5"/>
    <w:rsid w:val="00CB1332"/>
    <w:rsid w:val="00CB4291"/>
    <w:rsid w:val="00CB48D5"/>
    <w:rsid w:val="00CB4E98"/>
    <w:rsid w:val="00CB6F12"/>
    <w:rsid w:val="00CB7AAA"/>
    <w:rsid w:val="00CC01FB"/>
    <w:rsid w:val="00CC067D"/>
    <w:rsid w:val="00CC2E48"/>
    <w:rsid w:val="00CC43AE"/>
    <w:rsid w:val="00CC48A8"/>
    <w:rsid w:val="00CC7919"/>
    <w:rsid w:val="00CD0796"/>
    <w:rsid w:val="00CD0E62"/>
    <w:rsid w:val="00CD21E0"/>
    <w:rsid w:val="00CD4325"/>
    <w:rsid w:val="00CD573F"/>
    <w:rsid w:val="00CD63C7"/>
    <w:rsid w:val="00CD68B7"/>
    <w:rsid w:val="00CD7D3E"/>
    <w:rsid w:val="00CE23E3"/>
    <w:rsid w:val="00CE3E5F"/>
    <w:rsid w:val="00CE501E"/>
    <w:rsid w:val="00CE639E"/>
    <w:rsid w:val="00CE6FDD"/>
    <w:rsid w:val="00CE7868"/>
    <w:rsid w:val="00CE7C9B"/>
    <w:rsid w:val="00CF73F0"/>
    <w:rsid w:val="00D007B8"/>
    <w:rsid w:val="00D00D0A"/>
    <w:rsid w:val="00D00EB6"/>
    <w:rsid w:val="00D0136D"/>
    <w:rsid w:val="00D02763"/>
    <w:rsid w:val="00D02B08"/>
    <w:rsid w:val="00D070E1"/>
    <w:rsid w:val="00D10A6F"/>
    <w:rsid w:val="00D1279A"/>
    <w:rsid w:val="00D14260"/>
    <w:rsid w:val="00D149C8"/>
    <w:rsid w:val="00D15D48"/>
    <w:rsid w:val="00D16366"/>
    <w:rsid w:val="00D16F1D"/>
    <w:rsid w:val="00D17C18"/>
    <w:rsid w:val="00D2007E"/>
    <w:rsid w:val="00D23156"/>
    <w:rsid w:val="00D242DD"/>
    <w:rsid w:val="00D24535"/>
    <w:rsid w:val="00D24A60"/>
    <w:rsid w:val="00D26BC6"/>
    <w:rsid w:val="00D277EF"/>
    <w:rsid w:val="00D319DF"/>
    <w:rsid w:val="00D324E9"/>
    <w:rsid w:val="00D328F9"/>
    <w:rsid w:val="00D32FE5"/>
    <w:rsid w:val="00D34230"/>
    <w:rsid w:val="00D34509"/>
    <w:rsid w:val="00D3515D"/>
    <w:rsid w:val="00D36937"/>
    <w:rsid w:val="00D402D8"/>
    <w:rsid w:val="00D429BE"/>
    <w:rsid w:val="00D43DD1"/>
    <w:rsid w:val="00D45DE8"/>
    <w:rsid w:val="00D46B8B"/>
    <w:rsid w:val="00D501F8"/>
    <w:rsid w:val="00D5296B"/>
    <w:rsid w:val="00D533B5"/>
    <w:rsid w:val="00D535FC"/>
    <w:rsid w:val="00D53709"/>
    <w:rsid w:val="00D54A5C"/>
    <w:rsid w:val="00D55CFB"/>
    <w:rsid w:val="00D55DA4"/>
    <w:rsid w:val="00D56D1F"/>
    <w:rsid w:val="00D57331"/>
    <w:rsid w:val="00D600B7"/>
    <w:rsid w:val="00D61F40"/>
    <w:rsid w:val="00D62632"/>
    <w:rsid w:val="00D62B0D"/>
    <w:rsid w:val="00D63489"/>
    <w:rsid w:val="00D649BF"/>
    <w:rsid w:val="00D660BE"/>
    <w:rsid w:val="00D666C3"/>
    <w:rsid w:val="00D66F8C"/>
    <w:rsid w:val="00D672AB"/>
    <w:rsid w:val="00D710F4"/>
    <w:rsid w:val="00D72015"/>
    <w:rsid w:val="00D739EE"/>
    <w:rsid w:val="00D816D0"/>
    <w:rsid w:val="00D81781"/>
    <w:rsid w:val="00D81DE4"/>
    <w:rsid w:val="00D83451"/>
    <w:rsid w:val="00D849F8"/>
    <w:rsid w:val="00D853F1"/>
    <w:rsid w:val="00D86218"/>
    <w:rsid w:val="00D86A99"/>
    <w:rsid w:val="00D90B24"/>
    <w:rsid w:val="00D920BF"/>
    <w:rsid w:val="00D93203"/>
    <w:rsid w:val="00D94CBA"/>
    <w:rsid w:val="00D96189"/>
    <w:rsid w:val="00D96871"/>
    <w:rsid w:val="00D96D18"/>
    <w:rsid w:val="00D973D9"/>
    <w:rsid w:val="00DA11B9"/>
    <w:rsid w:val="00DA2121"/>
    <w:rsid w:val="00DA21AA"/>
    <w:rsid w:val="00DA29C7"/>
    <w:rsid w:val="00DA364C"/>
    <w:rsid w:val="00DA6DEC"/>
    <w:rsid w:val="00DA7EB3"/>
    <w:rsid w:val="00DB2D2B"/>
    <w:rsid w:val="00DB4C76"/>
    <w:rsid w:val="00DB4F26"/>
    <w:rsid w:val="00DB5809"/>
    <w:rsid w:val="00DB6F61"/>
    <w:rsid w:val="00DC2450"/>
    <w:rsid w:val="00DC3082"/>
    <w:rsid w:val="00DC3C8C"/>
    <w:rsid w:val="00DC7D3C"/>
    <w:rsid w:val="00DD088B"/>
    <w:rsid w:val="00DD3873"/>
    <w:rsid w:val="00DD397D"/>
    <w:rsid w:val="00DE00D9"/>
    <w:rsid w:val="00DE30F1"/>
    <w:rsid w:val="00DF2BE2"/>
    <w:rsid w:val="00DF3CA0"/>
    <w:rsid w:val="00DF3D00"/>
    <w:rsid w:val="00DF5CB9"/>
    <w:rsid w:val="00DF6E47"/>
    <w:rsid w:val="00DF7731"/>
    <w:rsid w:val="00E01446"/>
    <w:rsid w:val="00E03669"/>
    <w:rsid w:val="00E04030"/>
    <w:rsid w:val="00E0647D"/>
    <w:rsid w:val="00E07A28"/>
    <w:rsid w:val="00E07F17"/>
    <w:rsid w:val="00E10FFD"/>
    <w:rsid w:val="00E114E0"/>
    <w:rsid w:val="00E145C0"/>
    <w:rsid w:val="00E1788E"/>
    <w:rsid w:val="00E2072D"/>
    <w:rsid w:val="00E2101C"/>
    <w:rsid w:val="00E22F7B"/>
    <w:rsid w:val="00E23FFB"/>
    <w:rsid w:val="00E34C66"/>
    <w:rsid w:val="00E35903"/>
    <w:rsid w:val="00E35A51"/>
    <w:rsid w:val="00E37B18"/>
    <w:rsid w:val="00E37D26"/>
    <w:rsid w:val="00E40CD7"/>
    <w:rsid w:val="00E418D5"/>
    <w:rsid w:val="00E42710"/>
    <w:rsid w:val="00E442E3"/>
    <w:rsid w:val="00E51E35"/>
    <w:rsid w:val="00E525A6"/>
    <w:rsid w:val="00E54004"/>
    <w:rsid w:val="00E5575F"/>
    <w:rsid w:val="00E56201"/>
    <w:rsid w:val="00E56371"/>
    <w:rsid w:val="00E5683E"/>
    <w:rsid w:val="00E56C19"/>
    <w:rsid w:val="00E607DA"/>
    <w:rsid w:val="00E616F1"/>
    <w:rsid w:val="00E619D4"/>
    <w:rsid w:val="00E62741"/>
    <w:rsid w:val="00E6322E"/>
    <w:rsid w:val="00E6442C"/>
    <w:rsid w:val="00E66FD1"/>
    <w:rsid w:val="00E7138A"/>
    <w:rsid w:val="00E71797"/>
    <w:rsid w:val="00E72FFF"/>
    <w:rsid w:val="00E74A05"/>
    <w:rsid w:val="00E74DF1"/>
    <w:rsid w:val="00E759BE"/>
    <w:rsid w:val="00E75D0B"/>
    <w:rsid w:val="00E75F82"/>
    <w:rsid w:val="00E816CA"/>
    <w:rsid w:val="00E84EA8"/>
    <w:rsid w:val="00E86361"/>
    <w:rsid w:val="00E909F8"/>
    <w:rsid w:val="00E9131E"/>
    <w:rsid w:val="00E91C14"/>
    <w:rsid w:val="00E92401"/>
    <w:rsid w:val="00E9260C"/>
    <w:rsid w:val="00E939D1"/>
    <w:rsid w:val="00E941BC"/>
    <w:rsid w:val="00E944FE"/>
    <w:rsid w:val="00E96B4F"/>
    <w:rsid w:val="00E97B11"/>
    <w:rsid w:val="00E97C83"/>
    <w:rsid w:val="00EA050B"/>
    <w:rsid w:val="00EA2544"/>
    <w:rsid w:val="00EA4390"/>
    <w:rsid w:val="00EA48E0"/>
    <w:rsid w:val="00EA5E63"/>
    <w:rsid w:val="00EA6F43"/>
    <w:rsid w:val="00EB1232"/>
    <w:rsid w:val="00EB1C45"/>
    <w:rsid w:val="00EB2F0B"/>
    <w:rsid w:val="00EB33AB"/>
    <w:rsid w:val="00EB5922"/>
    <w:rsid w:val="00EB6E18"/>
    <w:rsid w:val="00EC4E5B"/>
    <w:rsid w:val="00EC58F5"/>
    <w:rsid w:val="00EC5AD8"/>
    <w:rsid w:val="00EC73FD"/>
    <w:rsid w:val="00ED0DC3"/>
    <w:rsid w:val="00ED1433"/>
    <w:rsid w:val="00ED3416"/>
    <w:rsid w:val="00ED45BF"/>
    <w:rsid w:val="00ED7B0C"/>
    <w:rsid w:val="00EE13A3"/>
    <w:rsid w:val="00EE174D"/>
    <w:rsid w:val="00EE1D30"/>
    <w:rsid w:val="00EE20D9"/>
    <w:rsid w:val="00EE2ADD"/>
    <w:rsid w:val="00EE69C7"/>
    <w:rsid w:val="00EF0B94"/>
    <w:rsid w:val="00EF335A"/>
    <w:rsid w:val="00EF3716"/>
    <w:rsid w:val="00EF3FCC"/>
    <w:rsid w:val="00EF5AB8"/>
    <w:rsid w:val="00EF754B"/>
    <w:rsid w:val="00F046A8"/>
    <w:rsid w:val="00F05126"/>
    <w:rsid w:val="00F06085"/>
    <w:rsid w:val="00F06206"/>
    <w:rsid w:val="00F06278"/>
    <w:rsid w:val="00F06C14"/>
    <w:rsid w:val="00F06CBB"/>
    <w:rsid w:val="00F077B6"/>
    <w:rsid w:val="00F14721"/>
    <w:rsid w:val="00F1500C"/>
    <w:rsid w:val="00F159B2"/>
    <w:rsid w:val="00F172AD"/>
    <w:rsid w:val="00F210EE"/>
    <w:rsid w:val="00F22C26"/>
    <w:rsid w:val="00F243F6"/>
    <w:rsid w:val="00F244BF"/>
    <w:rsid w:val="00F27988"/>
    <w:rsid w:val="00F30BF8"/>
    <w:rsid w:val="00F3165B"/>
    <w:rsid w:val="00F37CC3"/>
    <w:rsid w:val="00F37D21"/>
    <w:rsid w:val="00F41C89"/>
    <w:rsid w:val="00F4211B"/>
    <w:rsid w:val="00F42716"/>
    <w:rsid w:val="00F4637F"/>
    <w:rsid w:val="00F46B31"/>
    <w:rsid w:val="00F520A2"/>
    <w:rsid w:val="00F53E0A"/>
    <w:rsid w:val="00F54AF2"/>
    <w:rsid w:val="00F56A6C"/>
    <w:rsid w:val="00F57CD0"/>
    <w:rsid w:val="00F614CE"/>
    <w:rsid w:val="00F63CF6"/>
    <w:rsid w:val="00F671D3"/>
    <w:rsid w:val="00F71C42"/>
    <w:rsid w:val="00F74EA6"/>
    <w:rsid w:val="00F85AC2"/>
    <w:rsid w:val="00F90C91"/>
    <w:rsid w:val="00F9258E"/>
    <w:rsid w:val="00F94466"/>
    <w:rsid w:val="00F948A9"/>
    <w:rsid w:val="00F95AB2"/>
    <w:rsid w:val="00F95FC7"/>
    <w:rsid w:val="00FA17C2"/>
    <w:rsid w:val="00FA789D"/>
    <w:rsid w:val="00FA7A3F"/>
    <w:rsid w:val="00FB03BC"/>
    <w:rsid w:val="00FB0988"/>
    <w:rsid w:val="00FB2D89"/>
    <w:rsid w:val="00FB2EFD"/>
    <w:rsid w:val="00FB3929"/>
    <w:rsid w:val="00FB3E3B"/>
    <w:rsid w:val="00FC1869"/>
    <w:rsid w:val="00FC47D0"/>
    <w:rsid w:val="00FC5B65"/>
    <w:rsid w:val="00FC7380"/>
    <w:rsid w:val="00FC75AA"/>
    <w:rsid w:val="00FD338E"/>
    <w:rsid w:val="00FD3FD7"/>
    <w:rsid w:val="00FF2055"/>
    <w:rsid w:val="00FF4102"/>
    <w:rsid w:val="00FF419C"/>
    <w:rsid w:val="00FF45B1"/>
    <w:rsid w:val="00FF5D80"/>
    <w:rsid w:val="00FF7330"/>
    <w:rsid w:val="00FF7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annotation subjec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CF"/>
    <w:rPr>
      <w:rFonts w:ascii="Times" w:hAnsi="Times"/>
      <w:sz w:val="24"/>
    </w:rPr>
  </w:style>
  <w:style w:type="paragraph" w:styleId="Heading1">
    <w:name w:val="heading 1"/>
    <w:basedOn w:val="Normal"/>
    <w:next w:val="Normal"/>
    <w:link w:val="Heading1Char"/>
    <w:uiPriority w:val="9"/>
    <w:rsid w:val="007E72C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locked/>
    <w:rsid w:val="004D68C2"/>
    <w:pPr>
      <w:keepNext/>
      <w:spacing w:before="240" w:after="60"/>
      <w:outlineLvl w:val="1"/>
    </w:pPr>
    <w:rPr>
      <w:rFonts w:ascii="Cambria" w:hAnsi="Cambria"/>
      <w:b/>
      <w:i/>
      <w:sz w:val="28"/>
    </w:rPr>
  </w:style>
  <w:style w:type="paragraph" w:styleId="Heading3">
    <w:name w:val="heading 3"/>
    <w:basedOn w:val="Normal"/>
    <w:next w:val="Normal"/>
    <w:link w:val="Heading3Char"/>
    <w:uiPriority w:val="9"/>
    <w:qFormat/>
    <w:rsid w:val="003F41CF"/>
    <w:pPr>
      <w:keepNext/>
      <w:spacing w:before="240" w:after="60"/>
      <w:outlineLvl w:val="2"/>
    </w:pPr>
    <w:rPr>
      <w:rFonts w:ascii="Cambria" w:hAnsi="Cambr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72CF"/>
    <w:rPr>
      <w:rFonts w:ascii="Cambria" w:hAnsi="Cambria"/>
      <w:b/>
      <w:bCs/>
      <w:kern w:val="32"/>
      <w:sz w:val="32"/>
      <w:szCs w:val="32"/>
    </w:rPr>
  </w:style>
  <w:style w:type="character" w:customStyle="1" w:styleId="Heading2Char">
    <w:name w:val="Heading 2 Char"/>
    <w:link w:val="Heading2"/>
    <w:uiPriority w:val="9"/>
    <w:locked/>
    <w:rsid w:val="004D68C2"/>
    <w:rPr>
      <w:rFonts w:ascii="Cambria" w:hAnsi="Cambria"/>
      <w:b/>
      <w:i/>
      <w:sz w:val="28"/>
    </w:rPr>
  </w:style>
  <w:style w:type="character" w:customStyle="1" w:styleId="Heading3Char">
    <w:name w:val="Heading 3 Char"/>
    <w:link w:val="Heading3"/>
    <w:uiPriority w:val="9"/>
    <w:locked/>
    <w:rsid w:val="004D68C2"/>
    <w:rPr>
      <w:rFonts w:ascii="Cambria" w:hAnsi="Cambria"/>
      <w:b/>
      <w:sz w:val="26"/>
    </w:rPr>
  </w:style>
  <w:style w:type="table" w:styleId="TableGrid">
    <w:name w:val="Table Grid"/>
    <w:basedOn w:val="TableNormal"/>
    <w:uiPriority w:val="59"/>
    <w:locked/>
    <w:rsid w:val="007E72CF"/>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7E72CF"/>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7E72CF"/>
    <w:rPr>
      <w:rFonts w:ascii="Tahoma" w:hAnsi="Tahoma" w:cs="Tahoma"/>
      <w:sz w:val="16"/>
      <w:szCs w:val="16"/>
    </w:rPr>
  </w:style>
  <w:style w:type="character" w:customStyle="1" w:styleId="BalloonTextChar">
    <w:name w:val="Balloon Text Char"/>
    <w:basedOn w:val="DefaultParagraphFont"/>
    <w:link w:val="BalloonText"/>
    <w:uiPriority w:val="99"/>
    <w:semiHidden/>
    <w:rsid w:val="007E72CF"/>
    <w:rPr>
      <w:rFonts w:ascii="Tahoma" w:hAnsi="Tahoma" w:cs="Tahoma"/>
      <w:sz w:val="16"/>
      <w:szCs w:val="16"/>
    </w:rPr>
  </w:style>
  <w:style w:type="paragraph" w:customStyle="1" w:styleId="Bullet1">
    <w:name w:val="Bullet1"/>
    <w:qFormat/>
    <w:rsid w:val="007E72CF"/>
    <w:pPr>
      <w:numPr>
        <w:numId w:val="29"/>
      </w:numPr>
    </w:pPr>
    <w:rPr>
      <w:rFonts w:ascii="Times New Roman" w:hAnsi="Times New Roman"/>
      <w:bCs/>
      <w:sz w:val="24"/>
      <w:szCs w:val="24"/>
    </w:rPr>
  </w:style>
  <w:style w:type="paragraph" w:customStyle="1" w:styleId="Bullet2">
    <w:name w:val="Bullet2"/>
    <w:qFormat/>
    <w:rsid w:val="007E72CF"/>
    <w:pPr>
      <w:numPr>
        <w:ilvl w:val="1"/>
        <w:numId w:val="29"/>
      </w:numPr>
    </w:pPr>
    <w:rPr>
      <w:rFonts w:ascii="Times New Roman" w:hAnsi="Times New Roman"/>
      <w:bCs/>
      <w:sz w:val="24"/>
      <w:szCs w:val="24"/>
    </w:rPr>
  </w:style>
  <w:style w:type="paragraph" w:customStyle="1" w:styleId="ChapterHeading">
    <w:name w:val="ChapterHeading"/>
    <w:qFormat/>
    <w:rsid w:val="007E72CF"/>
    <w:pPr>
      <w:keepNext/>
      <w:spacing w:before="240" w:after="60"/>
      <w:jc w:val="center"/>
    </w:pPr>
    <w:rPr>
      <w:rFonts w:ascii="Arial" w:hAnsi="Arial"/>
      <w:b/>
      <w:bCs/>
      <w:sz w:val="36"/>
      <w:szCs w:val="24"/>
    </w:rPr>
  </w:style>
  <w:style w:type="character" w:styleId="CommentReference">
    <w:name w:val="annotation reference"/>
    <w:basedOn w:val="DefaultParagraphFont"/>
    <w:semiHidden/>
    <w:rsid w:val="007E72CF"/>
    <w:rPr>
      <w:sz w:val="16"/>
      <w:szCs w:val="16"/>
    </w:rPr>
  </w:style>
  <w:style w:type="paragraph" w:styleId="CommentText">
    <w:name w:val="annotation text"/>
    <w:basedOn w:val="Normal"/>
    <w:link w:val="CommentTextChar"/>
    <w:locked/>
    <w:rsid w:val="007E72CF"/>
    <w:pPr>
      <w:spacing w:before="240" w:after="60"/>
    </w:pPr>
    <w:rPr>
      <w:rFonts w:ascii="Calibri" w:eastAsia="Calibri" w:hAnsi="Calibri"/>
      <w:sz w:val="20"/>
    </w:rPr>
  </w:style>
  <w:style w:type="character" w:customStyle="1" w:styleId="CommentTextChar">
    <w:name w:val="Comment Text Char"/>
    <w:basedOn w:val="DefaultParagraphFont"/>
    <w:link w:val="CommentText"/>
    <w:rsid w:val="007E72CF"/>
    <w:rPr>
      <w:rFonts w:eastAsia="Calibri"/>
    </w:rPr>
  </w:style>
  <w:style w:type="paragraph" w:styleId="CommentSubject">
    <w:name w:val="annotation subject"/>
    <w:basedOn w:val="CommentText"/>
    <w:next w:val="CommentText"/>
    <w:link w:val="CommentSubjectChar"/>
    <w:locked/>
    <w:rsid w:val="007E72CF"/>
    <w:rPr>
      <w:b/>
      <w:bCs/>
    </w:rPr>
  </w:style>
  <w:style w:type="character" w:customStyle="1" w:styleId="CommentSubjectChar">
    <w:name w:val="Comment Subject Char"/>
    <w:basedOn w:val="CommentTextChar"/>
    <w:link w:val="CommentSubject"/>
    <w:rsid w:val="007E72CF"/>
    <w:rPr>
      <w:rFonts w:eastAsia="Calibri"/>
      <w:b/>
      <w:bCs/>
    </w:rPr>
  </w:style>
  <w:style w:type="paragraph" w:customStyle="1" w:styleId="Contents">
    <w:name w:val="Contents"/>
    <w:qFormat/>
    <w:rsid w:val="007E72CF"/>
    <w:pPr>
      <w:keepNext/>
      <w:jc w:val="center"/>
    </w:pPr>
    <w:rPr>
      <w:rFonts w:ascii="Arial" w:eastAsia="Calibri" w:hAnsi="Arial" w:cs="Arial"/>
      <w:b/>
      <w:sz w:val="36"/>
      <w:szCs w:val="32"/>
    </w:rPr>
  </w:style>
  <w:style w:type="paragraph" w:customStyle="1" w:styleId="ContentsSubhead">
    <w:name w:val="ContentsSubhead"/>
    <w:qFormat/>
    <w:rsid w:val="007E72CF"/>
    <w:pPr>
      <w:keepNext/>
      <w:spacing w:before="240"/>
    </w:pPr>
    <w:rPr>
      <w:rFonts w:ascii="Times New Roman" w:hAnsi="Times New Roman"/>
      <w:b/>
      <w:bCs/>
      <w:sz w:val="24"/>
      <w:szCs w:val="28"/>
    </w:rPr>
  </w:style>
  <w:style w:type="paragraph" w:customStyle="1" w:styleId="ContractNumber">
    <w:name w:val="ContractNumber"/>
    <w:next w:val="Normal"/>
    <w:qFormat/>
    <w:rsid w:val="007E72CF"/>
    <w:rPr>
      <w:rFonts w:ascii="Times New Roman" w:hAnsi="Times New Roman"/>
      <w:b/>
      <w:bCs/>
      <w:sz w:val="24"/>
      <w:szCs w:val="24"/>
    </w:rPr>
  </w:style>
  <w:style w:type="paragraph" w:styleId="Footer">
    <w:name w:val="footer"/>
    <w:basedOn w:val="Normal"/>
    <w:link w:val="FooterChar"/>
    <w:uiPriority w:val="99"/>
    <w:unhideWhenUsed/>
    <w:rsid w:val="007E72CF"/>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7E72CF"/>
    <w:rPr>
      <w:rFonts w:eastAsia="Calibri"/>
      <w:sz w:val="22"/>
      <w:szCs w:val="22"/>
    </w:rPr>
  </w:style>
  <w:style w:type="paragraph" w:customStyle="1" w:styleId="FrontMatterHead">
    <w:name w:val="FrontMatterHead"/>
    <w:qFormat/>
    <w:rsid w:val="007E72CF"/>
    <w:pPr>
      <w:keepNext/>
      <w:spacing w:before="240" w:after="60"/>
    </w:pPr>
    <w:rPr>
      <w:rFonts w:ascii="Arial" w:eastAsia="Calibri" w:hAnsi="Arial" w:cs="Arial"/>
      <w:b/>
      <w:sz w:val="32"/>
      <w:szCs w:val="32"/>
    </w:rPr>
  </w:style>
  <w:style w:type="paragraph" w:styleId="Header">
    <w:name w:val="header"/>
    <w:basedOn w:val="Normal"/>
    <w:link w:val="HeaderChar"/>
    <w:uiPriority w:val="99"/>
    <w:unhideWhenUsed/>
    <w:rsid w:val="007E72C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72CF"/>
    <w:rPr>
      <w:rFonts w:eastAsia="Calibri"/>
      <w:sz w:val="22"/>
      <w:szCs w:val="22"/>
    </w:rPr>
  </w:style>
  <w:style w:type="character" w:styleId="Hyperlink">
    <w:name w:val="Hyperlink"/>
    <w:basedOn w:val="DefaultParagraphFont"/>
    <w:uiPriority w:val="99"/>
    <w:unhideWhenUsed/>
    <w:rsid w:val="007E72CF"/>
    <w:rPr>
      <w:color w:val="0000FF" w:themeColor="hyperlink"/>
      <w:u w:val="single"/>
    </w:rPr>
  </w:style>
  <w:style w:type="paragraph" w:customStyle="1" w:styleId="Investigators">
    <w:name w:val="Investigators"/>
    <w:qFormat/>
    <w:rsid w:val="007E72CF"/>
    <w:rPr>
      <w:rFonts w:ascii="Times New Roman" w:hAnsi="Times New Roman"/>
      <w:bCs/>
      <w:sz w:val="24"/>
      <w:szCs w:val="24"/>
    </w:rPr>
  </w:style>
  <w:style w:type="paragraph" w:customStyle="1" w:styleId="KeyQuestion">
    <w:name w:val="KeyQuestion"/>
    <w:rsid w:val="007E72CF"/>
    <w:pPr>
      <w:keepNext/>
      <w:spacing w:before="120" w:after="120"/>
    </w:pPr>
    <w:rPr>
      <w:rFonts w:ascii="Arial" w:hAnsi="Arial" w:cs="Arial"/>
      <w:iCs/>
      <w:kern w:val="32"/>
      <w:sz w:val="28"/>
      <w:szCs w:val="28"/>
    </w:rPr>
  </w:style>
  <w:style w:type="paragraph" w:customStyle="1" w:styleId="Level1Heading">
    <w:name w:val="Level1Heading"/>
    <w:qFormat/>
    <w:rsid w:val="007E72CF"/>
    <w:pPr>
      <w:keepNext/>
      <w:spacing w:before="240" w:after="60"/>
    </w:pPr>
    <w:rPr>
      <w:rFonts w:ascii="Arial" w:hAnsi="Arial"/>
      <w:b/>
      <w:bCs/>
      <w:sz w:val="32"/>
      <w:szCs w:val="24"/>
    </w:rPr>
  </w:style>
  <w:style w:type="paragraph" w:customStyle="1" w:styleId="Level2Heading">
    <w:name w:val="Level2Heading"/>
    <w:qFormat/>
    <w:rsid w:val="007E72CF"/>
    <w:pPr>
      <w:keepNext/>
      <w:spacing w:before="240" w:after="60"/>
    </w:pPr>
    <w:rPr>
      <w:rFonts w:ascii="Times New Roman" w:hAnsi="Times New Roman"/>
      <w:b/>
      <w:bCs/>
      <w:sz w:val="32"/>
      <w:szCs w:val="24"/>
    </w:rPr>
  </w:style>
  <w:style w:type="paragraph" w:customStyle="1" w:styleId="Level3Heading">
    <w:name w:val="Level3Heading"/>
    <w:qFormat/>
    <w:rsid w:val="007E72CF"/>
    <w:pPr>
      <w:keepNext/>
      <w:spacing w:before="240"/>
    </w:pPr>
    <w:rPr>
      <w:rFonts w:ascii="Arial" w:hAnsi="Arial"/>
      <w:b/>
      <w:bCs/>
      <w:sz w:val="28"/>
      <w:szCs w:val="24"/>
    </w:rPr>
  </w:style>
  <w:style w:type="paragraph" w:customStyle="1" w:styleId="Level4Heading">
    <w:name w:val="Level4Heading"/>
    <w:qFormat/>
    <w:rsid w:val="007E72CF"/>
    <w:pPr>
      <w:keepNext/>
      <w:spacing w:before="240"/>
    </w:pPr>
    <w:rPr>
      <w:rFonts w:ascii="Times New Roman" w:hAnsi="Times New Roman"/>
      <w:b/>
      <w:bCs/>
      <w:sz w:val="28"/>
      <w:szCs w:val="24"/>
    </w:rPr>
  </w:style>
  <w:style w:type="paragraph" w:customStyle="1" w:styleId="Level5Heading">
    <w:name w:val="Level5Heading"/>
    <w:qFormat/>
    <w:rsid w:val="007E72CF"/>
    <w:pPr>
      <w:keepNext/>
      <w:spacing w:before="240"/>
    </w:pPr>
    <w:rPr>
      <w:rFonts w:ascii="Arial" w:hAnsi="Arial"/>
      <w:b/>
      <w:bCs/>
      <w:sz w:val="24"/>
      <w:szCs w:val="24"/>
    </w:rPr>
  </w:style>
  <w:style w:type="paragraph" w:customStyle="1" w:styleId="Level6Heading">
    <w:name w:val="Level6Heading"/>
    <w:qFormat/>
    <w:rsid w:val="007E72CF"/>
    <w:pPr>
      <w:keepNext/>
      <w:spacing w:before="240"/>
    </w:pPr>
    <w:rPr>
      <w:rFonts w:ascii="Times New Roman" w:hAnsi="Times New Roman"/>
      <w:b/>
      <w:bCs/>
      <w:sz w:val="24"/>
      <w:szCs w:val="24"/>
    </w:rPr>
  </w:style>
  <w:style w:type="paragraph" w:customStyle="1" w:styleId="Level7Heading">
    <w:name w:val="Level7Heading"/>
    <w:qFormat/>
    <w:rsid w:val="007E72CF"/>
    <w:pPr>
      <w:keepNext/>
    </w:pPr>
    <w:rPr>
      <w:rFonts w:ascii="Times New Roman" w:eastAsia="Calibri" w:hAnsi="Times New Roman"/>
      <w:b/>
      <w:color w:val="000000"/>
      <w:sz w:val="24"/>
      <w:szCs w:val="24"/>
    </w:rPr>
  </w:style>
  <w:style w:type="paragraph" w:customStyle="1" w:styleId="Level8Heading">
    <w:name w:val="Level8Heading"/>
    <w:qFormat/>
    <w:rsid w:val="007E72CF"/>
    <w:pPr>
      <w:keepNext/>
    </w:pPr>
    <w:rPr>
      <w:rFonts w:ascii="Times New Roman" w:hAnsi="Times New Roman"/>
      <w:bCs/>
      <w:i/>
      <w:sz w:val="24"/>
      <w:szCs w:val="24"/>
    </w:rPr>
  </w:style>
  <w:style w:type="paragraph" w:styleId="NormalWeb">
    <w:name w:val="Normal (Web)"/>
    <w:basedOn w:val="Normal"/>
    <w:uiPriority w:val="99"/>
    <w:semiHidden/>
    <w:rsid w:val="007E72CF"/>
    <w:pPr>
      <w:spacing w:before="100" w:beforeAutospacing="1" w:after="100" w:afterAutospacing="1"/>
    </w:pPr>
    <w:rPr>
      <w:rFonts w:ascii="Times New Roman" w:hAnsi="Times New Roman"/>
      <w:szCs w:val="24"/>
    </w:rPr>
  </w:style>
  <w:style w:type="paragraph" w:customStyle="1" w:styleId="NumberLine">
    <w:name w:val="NumberLine"/>
    <w:qFormat/>
    <w:rsid w:val="007E72CF"/>
    <w:rPr>
      <w:rFonts w:ascii="Arial" w:hAnsi="Arial"/>
      <w:b/>
      <w:bCs/>
      <w:sz w:val="28"/>
      <w:szCs w:val="28"/>
    </w:rPr>
  </w:style>
  <w:style w:type="paragraph" w:customStyle="1" w:styleId="NumberLineCover">
    <w:name w:val="NumberLineCover"/>
    <w:qFormat/>
    <w:rsid w:val="007E72CF"/>
    <w:rPr>
      <w:rFonts w:ascii="Times New Roman" w:hAnsi="Times New Roman"/>
      <w:bCs/>
      <w:sz w:val="28"/>
      <w:szCs w:val="28"/>
    </w:rPr>
  </w:style>
  <w:style w:type="paragraph" w:customStyle="1" w:styleId="PageNumber">
    <w:name w:val="PageNumber"/>
    <w:qFormat/>
    <w:rsid w:val="007E72CF"/>
    <w:pPr>
      <w:jc w:val="center"/>
    </w:pPr>
    <w:rPr>
      <w:rFonts w:ascii="Times New Roman" w:eastAsia="Calibri" w:hAnsi="Times New Roman"/>
      <w:sz w:val="24"/>
      <w:szCs w:val="24"/>
    </w:rPr>
  </w:style>
  <w:style w:type="paragraph" w:customStyle="1" w:styleId="ParagraphIndent">
    <w:name w:val="ParagraphIndent"/>
    <w:qFormat/>
    <w:rsid w:val="007E72CF"/>
    <w:pPr>
      <w:ind w:firstLine="360"/>
    </w:pPr>
    <w:rPr>
      <w:rFonts w:ascii="Times New Roman" w:eastAsia="Calibri" w:hAnsi="Times New Roman"/>
      <w:color w:val="000000"/>
      <w:sz w:val="24"/>
      <w:szCs w:val="24"/>
    </w:rPr>
  </w:style>
  <w:style w:type="paragraph" w:customStyle="1" w:styleId="ParagraphNoIndent">
    <w:name w:val="ParagraphNoIndent"/>
    <w:qFormat/>
    <w:rsid w:val="007E72CF"/>
    <w:rPr>
      <w:rFonts w:ascii="Times New Roman" w:hAnsi="Times New Roman"/>
      <w:bCs/>
      <w:sz w:val="24"/>
      <w:szCs w:val="24"/>
    </w:rPr>
  </w:style>
  <w:style w:type="paragraph" w:customStyle="1" w:styleId="ParagraphNoIndentBold">
    <w:name w:val="ParagraphNoIndentBold"/>
    <w:qFormat/>
    <w:rsid w:val="007E72CF"/>
    <w:rPr>
      <w:rFonts w:ascii="Times New Roman" w:hAnsi="Times New Roman"/>
      <w:b/>
      <w:bCs/>
      <w:sz w:val="24"/>
      <w:szCs w:val="24"/>
    </w:rPr>
  </w:style>
  <w:style w:type="paragraph" w:customStyle="1" w:styleId="PreparedByText">
    <w:name w:val="PreparedByText"/>
    <w:qFormat/>
    <w:rsid w:val="007E72CF"/>
    <w:rPr>
      <w:rFonts w:ascii="Times New Roman" w:hAnsi="Times New Roman"/>
      <w:bCs/>
      <w:sz w:val="24"/>
      <w:szCs w:val="24"/>
    </w:rPr>
  </w:style>
  <w:style w:type="paragraph" w:customStyle="1" w:styleId="PreparedForText">
    <w:name w:val="PreparedForText"/>
    <w:qFormat/>
    <w:rsid w:val="007E72CF"/>
    <w:rPr>
      <w:rFonts w:ascii="Times New Roman" w:hAnsi="Times New Roman"/>
      <w:bCs/>
      <w:sz w:val="24"/>
      <w:szCs w:val="24"/>
    </w:rPr>
  </w:style>
  <w:style w:type="paragraph" w:customStyle="1" w:styleId="PublicationNumberDate">
    <w:name w:val="PublicationNumberDate"/>
    <w:qFormat/>
    <w:rsid w:val="007E72CF"/>
    <w:rPr>
      <w:rFonts w:ascii="Times New Roman" w:hAnsi="Times New Roman"/>
      <w:b/>
      <w:bCs/>
      <w:sz w:val="24"/>
      <w:szCs w:val="24"/>
    </w:rPr>
  </w:style>
  <w:style w:type="paragraph" w:customStyle="1" w:styleId="Reference">
    <w:name w:val="Reference"/>
    <w:qFormat/>
    <w:rsid w:val="007E72CF"/>
    <w:pPr>
      <w:keepLines/>
      <w:spacing w:before="120" w:after="120"/>
      <w:ind w:left="720" w:hanging="720"/>
    </w:pPr>
    <w:rPr>
      <w:rFonts w:ascii="Times New Roman" w:hAnsi="Times New Roman"/>
      <w:bCs/>
      <w:szCs w:val="24"/>
    </w:rPr>
  </w:style>
  <w:style w:type="paragraph" w:customStyle="1" w:styleId="ReportSubtitle">
    <w:name w:val="ReportSubtitle"/>
    <w:qFormat/>
    <w:rsid w:val="007E72CF"/>
    <w:rPr>
      <w:rFonts w:ascii="Arial" w:hAnsi="Arial"/>
      <w:b/>
      <w:bCs/>
      <w:sz w:val="24"/>
      <w:szCs w:val="24"/>
    </w:rPr>
  </w:style>
  <w:style w:type="paragraph" w:customStyle="1" w:styleId="ReportTitle">
    <w:name w:val="ReportTitle"/>
    <w:uiPriority w:val="99"/>
    <w:qFormat/>
    <w:rsid w:val="007E72CF"/>
    <w:rPr>
      <w:rFonts w:ascii="Arial" w:hAnsi="Arial"/>
      <w:b/>
      <w:bCs/>
      <w:sz w:val="36"/>
      <w:szCs w:val="36"/>
    </w:rPr>
  </w:style>
  <w:style w:type="paragraph" w:customStyle="1" w:styleId="ReportType">
    <w:name w:val="ReportType"/>
    <w:qFormat/>
    <w:rsid w:val="007E72CF"/>
    <w:rPr>
      <w:rFonts w:ascii="Times New Roman" w:hAnsi="Times New Roman"/>
      <w:b/>
      <w:bCs/>
      <w:i/>
      <w:sz w:val="36"/>
      <w:szCs w:val="36"/>
    </w:rPr>
  </w:style>
  <w:style w:type="paragraph" w:customStyle="1" w:styleId="ReportTypeCover">
    <w:name w:val="ReportTypeCover"/>
    <w:qFormat/>
    <w:rsid w:val="007E72CF"/>
    <w:pPr>
      <w:pBdr>
        <w:bottom w:val="single" w:sz="12" w:space="1" w:color="auto"/>
      </w:pBdr>
    </w:pPr>
    <w:rPr>
      <w:rFonts w:ascii="Times New Roman" w:hAnsi="Times New Roman"/>
      <w:bCs/>
      <w:i/>
      <w:sz w:val="36"/>
      <w:szCs w:val="36"/>
    </w:rPr>
  </w:style>
  <w:style w:type="paragraph" w:customStyle="1" w:styleId="Studies1">
    <w:name w:val="Studies1"/>
    <w:qFormat/>
    <w:rsid w:val="007E72CF"/>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7E72CF"/>
    <w:pPr>
      <w:keepLines/>
      <w:numPr>
        <w:numId w:val="30"/>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7E72CF"/>
    <w:rPr>
      <w:rFonts w:ascii="Times New Roman" w:hAnsi="Times New Roman"/>
      <w:bCs/>
      <w:sz w:val="24"/>
      <w:szCs w:val="24"/>
    </w:rPr>
  </w:style>
  <w:style w:type="paragraph" w:customStyle="1" w:styleId="TableBoldText">
    <w:name w:val="TableBoldText"/>
    <w:qFormat/>
    <w:rsid w:val="007E72CF"/>
    <w:rPr>
      <w:rFonts w:ascii="Arial" w:eastAsia="Calibri" w:hAnsi="Arial" w:cs="Arial"/>
      <w:b/>
      <w:sz w:val="18"/>
      <w:szCs w:val="18"/>
    </w:rPr>
  </w:style>
  <w:style w:type="paragraph" w:customStyle="1" w:styleId="TableCenteredText">
    <w:name w:val="TableCenteredText"/>
    <w:qFormat/>
    <w:rsid w:val="007E72CF"/>
    <w:pPr>
      <w:jc w:val="center"/>
    </w:pPr>
    <w:rPr>
      <w:rFonts w:ascii="Arial" w:eastAsia="Calibri" w:hAnsi="Arial" w:cs="Arial"/>
      <w:sz w:val="18"/>
      <w:szCs w:val="18"/>
    </w:rPr>
  </w:style>
  <w:style w:type="paragraph" w:customStyle="1" w:styleId="TableColumnHead">
    <w:name w:val="TableColumnHead"/>
    <w:qFormat/>
    <w:rsid w:val="007E72CF"/>
    <w:pPr>
      <w:jc w:val="center"/>
    </w:pPr>
    <w:rPr>
      <w:rFonts w:ascii="Arial" w:eastAsia="Calibri" w:hAnsi="Arial" w:cs="Arial"/>
      <w:b/>
      <w:bCs/>
      <w:sz w:val="18"/>
      <w:szCs w:val="18"/>
    </w:rPr>
  </w:style>
  <w:style w:type="paragraph" w:customStyle="1" w:styleId="TableLeftText">
    <w:name w:val="TableLeftText"/>
    <w:qFormat/>
    <w:rsid w:val="007E72CF"/>
    <w:rPr>
      <w:rFonts w:ascii="Arial" w:eastAsia="Calibri" w:hAnsi="Arial" w:cs="Arial"/>
      <w:sz w:val="18"/>
      <w:szCs w:val="18"/>
    </w:rPr>
  </w:style>
  <w:style w:type="paragraph" w:customStyle="1" w:styleId="TableNote">
    <w:name w:val="TableNote"/>
    <w:qFormat/>
    <w:rsid w:val="007E72CF"/>
    <w:pPr>
      <w:spacing w:after="240"/>
    </w:pPr>
    <w:rPr>
      <w:rFonts w:ascii="Times New Roman" w:hAnsi="Times New Roman"/>
      <w:bCs/>
      <w:sz w:val="18"/>
      <w:szCs w:val="24"/>
    </w:rPr>
  </w:style>
  <w:style w:type="paragraph" w:customStyle="1" w:styleId="TableSubhead">
    <w:name w:val="TableSubhead"/>
    <w:qFormat/>
    <w:rsid w:val="007E72CF"/>
    <w:rPr>
      <w:rFonts w:ascii="Arial" w:eastAsia="Calibri" w:hAnsi="Arial" w:cs="Arial"/>
      <w:b/>
      <w:i/>
      <w:sz w:val="18"/>
      <w:szCs w:val="18"/>
    </w:rPr>
  </w:style>
  <w:style w:type="paragraph" w:customStyle="1" w:styleId="TableText">
    <w:name w:val="TableText"/>
    <w:qFormat/>
    <w:rsid w:val="007E72CF"/>
    <w:rPr>
      <w:rFonts w:ascii="Arial" w:eastAsia="Calibri" w:hAnsi="Arial" w:cs="Arial"/>
      <w:sz w:val="18"/>
      <w:szCs w:val="18"/>
    </w:rPr>
  </w:style>
  <w:style w:type="paragraph" w:customStyle="1" w:styleId="TableTitle">
    <w:name w:val="TableTitle"/>
    <w:qFormat/>
    <w:rsid w:val="007E72CF"/>
    <w:pPr>
      <w:keepNext/>
      <w:spacing w:before="240"/>
    </w:pPr>
    <w:rPr>
      <w:rFonts w:ascii="Arial" w:eastAsia="Calibri" w:hAnsi="Arial"/>
      <w:b/>
      <w:color w:val="000000"/>
      <w:szCs w:val="24"/>
    </w:rPr>
  </w:style>
  <w:style w:type="paragraph" w:styleId="TOC1">
    <w:name w:val="toc 1"/>
    <w:basedOn w:val="Normal"/>
    <w:next w:val="Normal"/>
    <w:autoRedefine/>
    <w:locked/>
    <w:rsid w:val="007E72CF"/>
    <w:rPr>
      <w:rFonts w:ascii="Times New Roman" w:hAnsi="Times New Roman"/>
      <w:szCs w:val="24"/>
      <w:lang w:val="en-CA"/>
    </w:rPr>
  </w:style>
  <w:style w:type="paragraph" w:styleId="TOC2">
    <w:name w:val="toc 2"/>
    <w:basedOn w:val="Normal"/>
    <w:next w:val="Normal"/>
    <w:autoRedefine/>
    <w:locked/>
    <w:rsid w:val="007E72CF"/>
    <w:pPr>
      <w:ind w:left="240"/>
    </w:pPr>
    <w:rPr>
      <w:rFonts w:ascii="Times New Roman" w:hAnsi="Times New Roman"/>
      <w:szCs w:val="24"/>
      <w:lang w:val="en-CA"/>
    </w:rPr>
  </w:style>
  <w:style w:type="paragraph" w:styleId="Revision">
    <w:name w:val="Revision"/>
    <w:hidden/>
    <w:uiPriority w:val="99"/>
    <w:semiHidden/>
    <w:rsid w:val="00A4476C"/>
    <w:rPr>
      <w:rFonts w:ascii="Times" w:hAnsi="Times"/>
      <w:sz w:val="24"/>
    </w:rPr>
  </w:style>
  <w:style w:type="paragraph" w:customStyle="1" w:styleId="NumberedList">
    <w:name w:val="NumberedList"/>
    <w:basedOn w:val="Bullet1"/>
    <w:qFormat/>
    <w:rsid w:val="00651A25"/>
    <w:pPr>
      <w:numPr>
        <w:numId w:val="0"/>
      </w:numPr>
      <w:ind w:left="720" w:hanging="360"/>
    </w:pPr>
  </w:style>
  <w:style w:type="paragraph" w:customStyle="1" w:styleId="FrontMatterSubhead">
    <w:name w:val="FrontMatterSubhead"/>
    <w:qFormat/>
    <w:rsid w:val="00651A25"/>
    <w:pPr>
      <w:keepNext/>
      <w:spacing w:before="120"/>
    </w:pPr>
    <w:rPr>
      <w:rFonts w:ascii="Arial" w:eastAsia="Calibri" w:hAnsi="Arial" w:cs="Arial"/>
      <w:b/>
      <w:sz w:val="24"/>
      <w:szCs w:val="32"/>
    </w:rPr>
  </w:style>
  <w:style w:type="paragraph" w:customStyle="1" w:styleId="BodyText">
    <w:name w:val="BodyText"/>
    <w:basedOn w:val="Normal"/>
    <w:link w:val="BodyTextChar"/>
    <w:rsid w:val="00651A25"/>
    <w:pPr>
      <w:spacing w:after="120"/>
    </w:pPr>
    <w:rPr>
      <w:rFonts w:ascii="Times New Roman" w:hAnsi="Times New Roman"/>
      <w:szCs w:val="24"/>
    </w:rPr>
  </w:style>
  <w:style w:type="character" w:customStyle="1" w:styleId="BodyTextChar">
    <w:name w:val="BodyText Char"/>
    <w:basedOn w:val="DefaultParagraphFont"/>
    <w:link w:val="BodyText"/>
    <w:rsid w:val="00651A25"/>
    <w:rPr>
      <w:rFonts w:ascii="Times New Roman" w:hAnsi="Times New Roman"/>
      <w:sz w:val="24"/>
      <w:szCs w:val="24"/>
    </w:rPr>
  </w:style>
  <w:style w:type="paragraph" w:customStyle="1" w:styleId="TitlePageReportNumber">
    <w:name w:val="Title Page Report Number"/>
    <w:basedOn w:val="Normal"/>
    <w:rsid w:val="00651A25"/>
    <w:rPr>
      <w:rFonts w:ascii="Arial" w:eastAsia="Times" w:hAnsi="Arial"/>
      <w:b/>
      <w:sz w:val="28"/>
    </w:rPr>
  </w:style>
  <w:style w:type="paragraph" w:customStyle="1" w:styleId="Default">
    <w:name w:val="Default"/>
    <w:rsid w:val="00651A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651A25"/>
    <w:rPr>
      <w:color w:val="800080"/>
      <w:u w:val="single"/>
    </w:rPr>
  </w:style>
  <w:style w:type="table" w:customStyle="1" w:styleId="AHRQ11">
    <w:name w:val="AHRQ11"/>
    <w:basedOn w:val="TableGrid"/>
    <w:rsid w:val="00651A25"/>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table" w:customStyle="1" w:styleId="TableGrid1">
    <w:name w:val="Table Grid1"/>
    <w:basedOn w:val="TableNormal"/>
    <w:next w:val="TableGrid"/>
    <w:rsid w:val="00651A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51A25"/>
  </w:style>
  <w:style w:type="table" w:customStyle="1" w:styleId="AHRQ12">
    <w:name w:val="AHRQ12"/>
    <w:basedOn w:val="TableGrid"/>
    <w:rsid w:val="00651A25"/>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2">
    <w:name w:val="Table Grid2"/>
    <w:basedOn w:val="TableNormal"/>
    <w:next w:val="TableGrid"/>
    <w:uiPriority w:val="59"/>
    <w:rsid w:val="00651A2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1A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continued">
    <w:name w:val="TableTitle(continued)"/>
    <w:basedOn w:val="TableTitle"/>
    <w:qFormat/>
    <w:rsid w:val="00651A25"/>
  </w:style>
  <w:style w:type="character" w:styleId="PageNumber0">
    <w:name w:val="page number"/>
    <w:rsid w:val="00651A25"/>
    <w:rPr>
      <w:rFonts w:ascii="Verdana" w:hAnsi="Verdana"/>
      <w:b/>
      <w:sz w:val="20"/>
    </w:rPr>
  </w:style>
  <w:style w:type="paragraph" w:styleId="ListParagraph">
    <w:name w:val="List Paragraph"/>
    <w:basedOn w:val="Normal"/>
    <w:uiPriority w:val="34"/>
    <w:qFormat/>
    <w:rsid w:val="00651A25"/>
    <w:pPr>
      <w:spacing w:after="200" w:line="276" w:lineRule="auto"/>
      <w:ind w:left="720"/>
      <w:contextualSpacing/>
    </w:pPr>
    <w:rPr>
      <w:rFonts w:asciiTheme="minorHAnsi" w:eastAsiaTheme="minorHAnsi" w:hAnsiTheme="minorHAnsi" w:cstheme="minorBidi"/>
      <w:sz w:val="22"/>
      <w:szCs w:val="22"/>
    </w:rPr>
  </w:style>
  <w:style w:type="paragraph" w:customStyle="1" w:styleId="TableBullet">
    <w:name w:val="TableBullet"/>
    <w:basedOn w:val="ListParagraph"/>
    <w:qFormat/>
    <w:rsid w:val="00651A25"/>
    <w:pPr>
      <w:numPr>
        <w:numId w:val="34"/>
      </w:numPr>
      <w:spacing w:after="0" w:line="240" w:lineRule="auto"/>
    </w:pPr>
    <w:rPr>
      <w:rFonts w:ascii="Arial" w:hAnsi="Arial" w:cs="Arial"/>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Plain Text" w:locked="1" w:semiHidden="0" w:unhideWhenUsed="0"/>
    <w:lsdException w:name="annotation subjec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55"/>
    <w:rPr>
      <w:rFonts w:ascii="Times" w:hAnsi="Times"/>
      <w:sz w:val="24"/>
    </w:rPr>
  </w:style>
  <w:style w:type="paragraph" w:styleId="Heading1">
    <w:name w:val="heading 1"/>
    <w:basedOn w:val="Normal"/>
    <w:next w:val="Normal"/>
    <w:link w:val="Heading1Char"/>
    <w:uiPriority w:val="99"/>
    <w:qFormat/>
    <w:rsid w:val="00080D51"/>
    <w:pPr>
      <w:keepNext/>
      <w:spacing w:before="240" w:after="60"/>
      <w:outlineLvl w:val="0"/>
    </w:pPr>
    <w:rPr>
      <w:rFonts w:ascii="Cambria" w:hAnsi="Cambria"/>
      <w:b/>
      <w:kern w:val="32"/>
      <w:sz w:val="32"/>
    </w:rPr>
  </w:style>
  <w:style w:type="paragraph" w:styleId="Heading2">
    <w:name w:val="heading 2"/>
    <w:basedOn w:val="Normal"/>
    <w:next w:val="Normal"/>
    <w:link w:val="Heading2Char"/>
    <w:uiPriority w:val="9"/>
    <w:qFormat/>
    <w:locked/>
    <w:rsid w:val="004D68C2"/>
    <w:pPr>
      <w:keepNext/>
      <w:spacing w:before="240" w:after="60"/>
      <w:outlineLvl w:val="1"/>
    </w:pPr>
    <w:rPr>
      <w:rFonts w:ascii="Cambria" w:hAnsi="Cambria"/>
      <w:b/>
      <w:i/>
      <w:sz w:val="28"/>
    </w:rPr>
  </w:style>
  <w:style w:type="paragraph" w:styleId="Heading3">
    <w:name w:val="heading 3"/>
    <w:basedOn w:val="Normal"/>
    <w:next w:val="Normal"/>
    <w:link w:val="Heading3Char"/>
    <w:uiPriority w:val="9"/>
    <w:qFormat/>
    <w:rsid w:val="003F41CF"/>
    <w:pPr>
      <w:keepNext/>
      <w:spacing w:before="240" w:after="60"/>
      <w:outlineLvl w:val="2"/>
    </w:pPr>
    <w:rPr>
      <w:rFonts w:ascii="Cambria" w:hAnsi="Cambr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0D51"/>
    <w:rPr>
      <w:rFonts w:ascii="Cambria" w:hAnsi="Cambria"/>
      <w:b/>
      <w:kern w:val="32"/>
      <w:sz w:val="32"/>
    </w:rPr>
  </w:style>
  <w:style w:type="character" w:customStyle="1" w:styleId="Heading2Char">
    <w:name w:val="Heading 2 Char"/>
    <w:link w:val="Heading2"/>
    <w:uiPriority w:val="9"/>
    <w:locked/>
    <w:rsid w:val="004D68C2"/>
    <w:rPr>
      <w:rFonts w:ascii="Cambria" w:hAnsi="Cambria"/>
      <w:b/>
      <w:i/>
      <w:sz w:val="28"/>
    </w:rPr>
  </w:style>
  <w:style w:type="character" w:customStyle="1" w:styleId="Heading3Char">
    <w:name w:val="Heading 3 Char"/>
    <w:link w:val="Heading3"/>
    <w:uiPriority w:val="9"/>
    <w:locked/>
    <w:rsid w:val="004D68C2"/>
    <w:rPr>
      <w:rFonts w:ascii="Cambria" w:hAnsi="Cambria"/>
      <w:b/>
      <w:sz w:val="26"/>
    </w:rPr>
  </w:style>
  <w:style w:type="paragraph" w:customStyle="1" w:styleId="TableGrid">
    <w:name w:val="ParagraphIndent"/>
    <w:qFormat/>
    <w:rsid w:val="00D10A6F"/>
    <w:pPr>
      <w:ind w:firstLine="360"/>
    </w:pPr>
    <w:rPr>
      <w:rFonts w:ascii="Times New Roman" w:hAnsi="Times New Roman"/>
      <w:color w:val="000000"/>
      <w:sz w:val="24"/>
      <w:szCs w:val="24"/>
    </w:rPr>
  </w:style>
  <w:style w:type="paragraph" w:customStyle="1" w:styleId="AHRQ1">
    <w:name w:val="ParagraphNoIndent"/>
    <w:uiPriority w:val="99"/>
    <w:qFormat/>
    <w:rsid w:val="00B038D0"/>
    <w:rPr>
      <w:rFonts w:ascii="Times New Roman" w:hAnsi="Times New Roman"/>
      <w:bCs/>
      <w:sz w:val="24"/>
      <w:szCs w:val="24"/>
    </w:rPr>
  </w:style>
  <w:style w:type="paragraph" w:customStyle="1" w:styleId="BalloonText">
    <w:name w:val="ReportType"/>
    <w:uiPriority w:val="99"/>
    <w:qFormat/>
    <w:rsid w:val="00BD14E9"/>
    <w:rPr>
      <w:rFonts w:ascii="Times New Roman" w:hAnsi="Times New Roman"/>
      <w:b/>
      <w:bCs/>
      <w:i/>
      <w:sz w:val="36"/>
      <w:szCs w:val="36"/>
    </w:rPr>
  </w:style>
  <w:style w:type="paragraph" w:customStyle="1" w:styleId="BalloonTextChar">
    <w:name w:val="NumberLine"/>
    <w:uiPriority w:val="99"/>
    <w:qFormat/>
    <w:rsid w:val="00345E7F"/>
    <w:rPr>
      <w:rFonts w:ascii="Arial" w:hAnsi="Arial"/>
      <w:b/>
      <w:bCs/>
      <w:sz w:val="28"/>
      <w:szCs w:val="28"/>
    </w:rPr>
  </w:style>
  <w:style w:type="paragraph" w:customStyle="1" w:styleId="Bullet1">
    <w:name w:val="ReportTitle"/>
    <w:uiPriority w:val="99"/>
    <w:qFormat/>
    <w:rsid w:val="00A77D78"/>
    <w:rPr>
      <w:rFonts w:ascii="Arial" w:hAnsi="Arial"/>
      <w:b/>
      <w:bCs/>
      <w:sz w:val="36"/>
      <w:szCs w:val="36"/>
    </w:rPr>
  </w:style>
  <w:style w:type="paragraph" w:styleId="Bullet2">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ChapterHeading">
    <w:name w:val="PageNumber"/>
    <w:uiPriority w:val="99"/>
    <w:qFormat/>
    <w:rsid w:val="00D10A6F"/>
    <w:pPr>
      <w:jc w:val="center"/>
    </w:pPr>
    <w:rPr>
      <w:rFonts w:ascii="Times New Roman" w:hAnsi="Times New Roman"/>
      <w:sz w:val="24"/>
      <w:szCs w:val="24"/>
    </w:rPr>
  </w:style>
  <w:style w:type="paragraph" w:customStyle="1" w:styleId="CommentReference">
    <w:name w:val="FrontMatterHead"/>
    <w:uiPriority w:val="99"/>
    <w:qFormat/>
    <w:rsid w:val="00D93203"/>
    <w:pPr>
      <w:keepNext/>
      <w:spacing w:before="240" w:after="60"/>
    </w:pPr>
    <w:rPr>
      <w:rFonts w:ascii="Arial" w:hAnsi="Arial" w:cs="Arial"/>
      <w:b/>
      <w:sz w:val="32"/>
      <w:szCs w:val="32"/>
    </w:rPr>
  </w:style>
  <w:style w:type="table" w:customStyle="1" w:styleId="CommentText">
    <w:name w:val="AHRQ1"/>
    <w:basedOn w:val="CommentTextChar"/>
    <w:rsid w:val="00405327"/>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jc w:val="left"/>
      </w:pPr>
      <w:rPr>
        <w:rFonts w:cs="Times New Roman"/>
        <w:b/>
      </w:rPr>
      <w:tblPr/>
      <w:tcPr>
        <w:vAlign w:val="bottom"/>
      </w:tcPr>
    </w:tblStylePr>
  </w:style>
  <w:style w:type="table" w:styleId="CommentTextChar">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toc 1"/>
    <w:basedOn w:val="Normal"/>
    <w:next w:val="Normal"/>
    <w:autoRedefine/>
    <w:uiPriority w:val="39"/>
    <w:rsid w:val="006C2A1D"/>
    <w:rPr>
      <w:rFonts w:ascii="Times New Roman" w:hAnsi="Times New Roman"/>
      <w:szCs w:val="24"/>
      <w:lang w:val="en-CA"/>
    </w:rPr>
  </w:style>
  <w:style w:type="paragraph" w:styleId="CommentSubjectChar">
    <w:name w:val="toc 2"/>
    <w:basedOn w:val="Normal"/>
    <w:next w:val="Normal"/>
    <w:autoRedefine/>
    <w:uiPriority w:val="39"/>
    <w:rsid w:val="006C2A1D"/>
    <w:pPr>
      <w:ind w:left="240"/>
    </w:pPr>
    <w:rPr>
      <w:rFonts w:ascii="Times New Roman" w:hAnsi="Times New Roman"/>
      <w:szCs w:val="24"/>
      <w:lang w:val="en-CA"/>
    </w:rPr>
  </w:style>
  <w:style w:type="paragraph" w:customStyle="1" w:styleId="Contents">
    <w:name w:val="ChapterHeading"/>
    <w:uiPriority w:val="99"/>
    <w:qFormat/>
    <w:rsid w:val="0092648D"/>
    <w:pPr>
      <w:keepNext/>
      <w:spacing w:after="60"/>
      <w:jc w:val="center"/>
      <w:outlineLvl w:val="0"/>
    </w:pPr>
    <w:rPr>
      <w:rFonts w:ascii="Arial" w:hAnsi="Arial"/>
      <w:b/>
      <w:bCs/>
      <w:sz w:val="36"/>
      <w:szCs w:val="24"/>
    </w:rPr>
  </w:style>
  <w:style w:type="paragraph" w:customStyle="1" w:styleId="ContentsSubhead">
    <w:name w:val="Level1Heading"/>
    <w:uiPriority w:val="99"/>
    <w:qFormat/>
    <w:rsid w:val="001745C4"/>
    <w:pPr>
      <w:keepNext/>
      <w:spacing w:before="240" w:after="60"/>
      <w:outlineLvl w:val="1"/>
    </w:pPr>
    <w:rPr>
      <w:rFonts w:ascii="Arial" w:hAnsi="Arial"/>
      <w:b/>
      <w:bCs/>
      <w:sz w:val="32"/>
      <w:szCs w:val="24"/>
    </w:rPr>
  </w:style>
  <w:style w:type="paragraph" w:customStyle="1" w:styleId="ContractNumber">
    <w:name w:val="Level2Heading"/>
    <w:uiPriority w:val="99"/>
    <w:qFormat/>
    <w:rsid w:val="001745C4"/>
    <w:pPr>
      <w:keepNext/>
      <w:spacing w:before="240" w:after="60"/>
      <w:outlineLvl w:val="2"/>
    </w:pPr>
    <w:rPr>
      <w:rFonts w:ascii="Times New Roman" w:hAnsi="Times New Roman"/>
      <w:b/>
      <w:bCs/>
      <w:sz w:val="32"/>
      <w:szCs w:val="24"/>
    </w:rPr>
  </w:style>
  <w:style w:type="paragraph" w:customStyle="1" w:styleId="Footer">
    <w:name w:val="KeyQuestion"/>
    <w:uiPriority w:val="99"/>
    <w:rsid w:val="00A55768"/>
    <w:pPr>
      <w:keepLines/>
      <w:spacing w:before="240" w:after="60"/>
    </w:pPr>
    <w:rPr>
      <w:rFonts w:ascii="Arial" w:eastAsia="Calibri" w:hAnsi="Arial" w:cs="Arial"/>
      <w:iCs/>
      <w:sz w:val="28"/>
      <w:szCs w:val="28"/>
    </w:rPr>
  </w:style>
  <w:style w:type="paragraph" w:customStyle="1" w:styleId="FooterChar">
    <w:name w:val="TableTitle"/>
    <w:qFormat/>
    <w:rsid w:val="00100CF1"/>
    <w:pPr>
      <w:keepNext/>
      <w:spacing w:before="240"/>
    </w:pPr>
    <w:rPr>
      <w:rFonts w:ascii="Arial" w:hAnsi="Arial"/>
      <w:b/>
      <w:color w:val="000000"/>
      <w:szCs w:val="24"/>
    </w:rPr>
  </w:style>
  <w:style w:type="paragraph" w:customStyle="1" w:styleId="FrontMatterHead">
    <w:name w:val="TableNote"/>
    <w:qFormat/>
    <w:rsid w:val="005F5FB4"/>
    <w:pPr>
      <w:spacing w:after="240"/>
    </w:pPr>
    <w:rPr>
      <w:rFonts w:ascii="Times New Roman" w:hAnsi="Times New Roman"/>
      <w:bCs/>
      <w:sz w:val="18"/>
      <w:szCs w:val="24"/>
    </w:rPr>
  </w:style>
  <w:style w:type="paragraph" w:customStyle="1" w:styleId="Header">
    <w:name w:val="Reference"/>
    <w:qFormat/>
    <w:rsid w:val="0092648D"/>
    <w:pPr>
      <w:keepLines/>
      <w:spacing w:before="120" w:after="120"/>
      <w:ind w:left="720" w:hanging="720"/>
    </w:pPr>
    <w:rPr>
      <w:rFonts w:ascii="Times New Roman" w:hAnsi="Times New Roman"/>
      <w:bCs/>
      <w:szCs w:val="24"/>
    </w:rPr>
  </w:style>
  <w:style w:type="paragraph" w:styleId="HeaderChar">
    <w:name w:val="header"/>
    <w:basedOn w:val="Normal"/>
    <w:link w:val="Hyperlink"/>
    <w:uiPriority w:val="99"/>
    <w:rsid w:val="00A55768"/>
    <w:pPr>
      <w:tabs>
        <w:tab w:val="center" w:pos="4680"/>
        <w:tab w:val="right" w:pos="9360"/>
      </w:tabs>
    </w:pPr>
    <w:rPr>
      <w:rFonts w:ascii="Calibri" w:hAnsi="Calibri"/>
      <w:sz w:val="22"/>
      <w:szCs w:val="22"/>
    </w:rPr>
  </w:style>
  <w:style w:type="character" w:customStyle="1" w:styleId="Hyperlink">
    <w:name w:val="Header Char"/>
    <w:basedOn w:val="DefaultParagraphFont"/>
    <w:link w:val="HeaderChar"/>
    <w:uiPriority w:val="99"/>
    <w:locked/>
    <w:rsid w:val="006C2A1D"/>
    <w:rPr>
      <w:sz w:val="22"/>
      <w:szCs w:val="22"/>
    </w:rPr>
  </w:style>
  <w:style w:type="paragraph" w:customStyle="1" w:styleId="Investigators">
    <w:name w:val="Level5Heading"/>
    <w:uiPriority w:val="99"/>
    <w:qFormat/>
    <w:rsid w:val="00D710F4"/>
    <w:pPr>
      <w:keepNext/>
      <w:spacing w:before="240"/>
      <w:outlineLvl w:val="5"/>
    </w:pPr>
    <w:rPr>
      <w:rFonts w:ascii="Arial" w:hAnsi="Arial"/>
      <w:b/>
      <w:bCs/>
      <w:sz w:val="24"/>
      <w:szCs w:val="24"/>
    </w:rPr>
  </w:style>
  <w:style w:type="paragraph" w:customStyle="1" w:styleId="KeyQuestion">
    <w:name w:val="Level3Heading"/>
    <w:uiPriority w:val="99"/>
    <w:qFormat/>
    <w:rsid w:val="001745C4"/>
    <w:pPr>
      <w:keepNext/>
      <w:spacing w:before="240"/>
      <w:outlineLvl w:val="3"/>
    </w:pPr>
    <w:rPr>
      <w:rFonts w:ascii="Arial" w:hAnsi="Arial"/>
      <w:b/>
      <w:bCs/>
      <w:sz w:val="28"/>
      <w:szCs w:val="24"/>
    </w:rPr>
  </w:style>
  <w:style w:type="paragraph" w:styleId="Level1Heading">
    <w:name w:val="Balloon Text"/>
    <w:basedOn w:val="Normal"/>
    <w:link w:val="Level2Heading"/>
    <w:uiPriority w:val="99"/>
    <w:semiHidden/>
    <w:rsid w:val="006C2A1D"/>
    <w:rPr>
      <w:rFonts w:ascii="Tahoma" w:hAnsi="Tahoma"/>
      <w:sz w:val="16"/>
    </w:rPr>
  </w:style>
  <w:style w:type="character" w:customStyle="1" w:styleId="Level2Heading">
    <w:name w:val="Balloon Text Char"/>
    <w:link w:val="Level1Heading"/>
    <w:uiPriority w:val="99"/>
    <w:semiHidden/>
    <w:locked/>
    <w:rsid w:val="006C2A1D"/>
    <w:rPr>
      <w:rFonts w:ascii="Tahoma" w:hAnsi="Tahoma"/>
      <w:sz w:val="16"/>
    </w:rPr>
  </w:style>
  <w:style w:type="character" w:styleId="Level3Heading">
    <w:name w:val="annotation reference"/>
    <w:semiHidden/>
    <w:rsid w:val="006C2A1D"/>
    <w:rPr>
      <w:sz w:val="16"/>
    </w:rPr>
  </w:style>
  <w:style w:type="paragraph" w:styleId="Level4Heading">
    <w:name w:val="annotation text"/>
    <w:basedOn w:val="Normal"/>
    <w:link w:val="Level5Heading"/>
    <w:semiHidden/>
    <w:rsid w:val="00A55768"/>
    <w:pPr>
      <w:spacing w:before="240" w:after="60"/>
    </w:pPr>
    <w:rPr>
      <w:rFonts w:ascii="Calibri" w:hAnsi="Calibri"/>
      <w:sz w:val="20"/>
    </w:rPr>
  </w:style>
  <w:style w:type="character" w:customStyle="1" w:styleId="Level5Heading">
    <w:name w:val="Comment Text Char"/>
    <w:link w:val="Level4Heading"/>
    <w:semiHidden/>
    <w:locked/>
    <w:rsid w:val="008A7DC3"/>
  </w:style>
  <w:style w:type="paragraph" w:styleId="Level6Heading">
    <w:name w:val="annotation subject"/>
    <w:basedOn w:val="Level4Heading"/>
    <w:next w:val="Level4Heading"/>
    <w:link w:val="Level7Heading"/>
    <w:uiPriority w:val="99"/>
    <w:semiHidden/>
    <w:rsid w:val="006C2A1D"/>
    <w:rPr>
      <w:b/>
    </w:rPr>
  </w:style>
  <w:style w:type="character" w:customStyle="1" w:styleId="Level7Heading">
    <w:name w:val="Comment Subject Char"/>
    <w:link w:val="Level6Heading"/>
    <w:uiPriority w:val="99"/>
    <w:semiHidden/>
    <w:locked/>
    <w:rsid w:val="008A7DC3"/>
    <w:rPr>
      <w:rFonts w:ascii="Times" w:hAnsi="Times"/>
      <w:b/>
      <w:sz w:val="20"/>
    </w:rPr>
  </w:style>
  <w:style w:type="paragraph" w:customStyle="1" w:styleId="Level8Heading">
    <w:name w:val="PreparedForText"/>
    <w:uiPriority w:val="99"/>
    <w:qFormat/>
    <w:rsid w:val="00C97F61"/>
    <w:rPr>
      <w:rFonts w:ascii="Times New Roman" w:hAnsi="Times New Roman"/>
      <w:bCs/>
      <w:sz w:val="24"/>
      <w:szCs w:val="24"/>
    </w:rPr>
  </w:style>
  <w:style w:type="paragraph" w:customStyle="1" w:styleId="NormalWeb">
    <w:name w:val="ParagraphNoIndentBold"/>
    <w:uiPriority w:val="99"/>
    <w:qFormat/>
    <w:rsid w:val="00B038D0"/>
    <w:rPr>
      <w:rFonts w:ascii="Times New Roman" w:hAnsi="Times New Roman"/>
      <w:b/>
      <w:bCs/>
      <w:sz w:val="24"/>
      <w:szCs w:val="24"/>
    </w:rPr>
  </w:style>
  <w:style w:type="paragraph" w:customStyle="1" w:styleId="NumberLine">
    <w:name w:val="ContractNumber"/>
    <w:next w:val="AHRQ1"/>
    <w:uiPriority w:val="99"/>
    <w:qFormat/>
    <w:rsid w:val="00A77D78"/>
    <w:rPr>
      <w:rFonts w:ascii="Times New Roman" w:hAnsi="Times New Roman"/>
      <w:b/>
      <w:bCs/>
      <w:sz w:val="24"/>
      <w:szCs w:val="24"/>
    </w:rPr>
  </w:style>
  <w:style w:type="paragraph" w:customStyle="1" w:styleId="NumberLineCover">
    <w:name w:val="PreparedByText"/>
    <w:uiPriority w:val="99"/>
    <w:qFormat/>
    <w:rsid w:val="00BD14E9"/>
    <w:rPr>
      <w:rFonts w:ascii="Times New Roman" w:hAnsi="Times New Roman"/>
      <w:bCs/>
      <w:sz w:val="24"/>
      <w:szCs w:val="24"/>
    </w:rPr>
  </w:style>
  <w:style w:type="paragraph" w:customStyle="1" w:styleId="PageNumber">
    <w:name w:val="Investigators"/>
    <w:uiPriority w:val="99"/>
    <w:qFormat/>
    <w:rsid w:val="00345E7F"/>
    <w:rPr>
      <w:rFonts w:ascii="Times New Roman" w:hAnsi="Times New Roman"/>
      <w:bCs/>
      <w:sz w:val="24"/>
      <w:szCs w:val="24"/>
    </w:rPr>
  </w:style>
  <w:style w:type="paragraph" w:customStyle="1" w:styleId="ParagraphIndent">
    <w:name w:val="PublicationNumberDate"/>
    <w:uiPriority w:val="99"/>
    <w:qFormat/>
    <w:rsid w:val="00C97F61"/>
    <w:rPr>
      <w:rFonts w:ascii="Times New Roman" w:hAnsi="Times New Roman"/>
      <w:b/>
      <w:bCs/>
      <w:sz w:val="24"/>
      <w:szCs w:val="24"/>
    </w:rPr>
  </w:style>
  <w:style w:type="paragraph" w:customStyle="1" w:styleId="ParagraphNoIndent">
    <w:name w:val="SuggestedCitation"/>
    <w:uiPriority w:val="99"/>
    <w:qFormat/>
    <w:rsid w:val="00BD14E9"/>
    <w:rPr>
      <w:rFonts w:ascii="Times New Roman" w:hAnsi="Times New Roman"/>
      <w:bCs/>
      <w:sz w:val="24"/>
      <w:szCs w:val="24"/>
    </w:rPr>
  </w:style>
  <w:style w:type="paragraph" w:customStyle="1" w:styleId="ParagraphNoIndentBold">
    <w:name w:val="Contents"/>
    <w:uiPriority w:val="99"/>
    <w:qFormat/>
    <w:rsid w:val="00D853F1"/>
    <w:pPr>
      <w:keepNext/>
      <w:jc w:val="center"/>
    </w:pPr>
    <w:rPr>
      <w:rFonts w:ascii="Arial" w:hAnsi="Arial" w:cs="Arial"/>
      <w:b/>
      <w:sz w:val="36"/>
      <w:szCs w:val="32"/>
    </w:rPr>
  </w:style>
  <w:style w:type="paragraph" w:customStyle="1" w:styleId="PreparedByText">
    <w:name w:val="ContentsSubhead"/>
    <w:uiPriority w:val="99"/>
    <w:qFormat/>
    <w:rsid w:val="005F5FB4"/>
    <w:pPr>
      <w:keepNext/>
      <w:spacing w:before="240"/>
    </w:pPr>
    <w:rPr>
      <w:rFonts w:ascii="Times New Roman" w:hAnsi="Times New Roman"/>
      <w:b/>
      <w:bCs/>
      <w:sz w:val="24"/>
      <w:szCs w:val="28"/>
    </w:rPr>
  </w:style>
  <w:style w:type="paragraph" w:customStyle="1" w:styleId="PreparedForText">
    <w:name w:val="Level4Heading"/>
    <w:uiPriority w:val="99"/>
    <w:qFormat/>
    <w:rsid w:val="001745C4"/>
    <w:pPr>
      <w:keepNext/>
      <w:spacing w:before="240"/>
      <w:outlineLvl w:val="4"/>
    </w:pPr>
    <w:rPr>
      <w:rFonts w:ascii="Times New Roman" w:hAnsi="Times New Roman"/>
      <w:b/>
      <w:bCs/>
      <w:sz w:val="28"/>
      <w:szCs w:val="24"/>
    </w:rPr>
  </w:style>
  <w:style w:type="paragraph" w:customStyle="1" w:styleId="PublicationNumberDate">
    <w:name w:val="TableColumnHead"/>
    <w:uiPriority w:val="99"/>
    <w:qFormat/>
    <w:rsid w:val="009118EF"/>
    <w:pPr>
      <w:jc w:val="center"/>
    </w:pPr>
    <w:rPr>
      <w:rFonts w:ascii="Arial" w:eastAsia="Calibri" w:hAnsi="Arial" w:cs="Arial"/>
      <w:b/>
      <w:bCs/>
      <w:sz w:val="18"/>
      <w:szCs w:val="18"/>
    </w:rPr>
  </w:style>
  <w:style w:type="paragraph" w:customStyle="1" w:styleId="Reference">
    <w:name w:val="TableSubhead"/>
    <w:uiPriority w:val="99"/>
    <w:qFormat/>
    <w:rsid w:val="005F5FB4"/>
    <w:rPr>
      <w:rFonts w:ascii="Arial" w:hAnsi="Arial" w:cs="Arial"/>
      <w:b/>
      <w:i/>
      <w:sz w:val="18"/>
      <w:szCs w:val="18"/>
    </w:rPr>
  </w:style>
  <w:style w:type="paragraph" w:customStyle="1" w:styleId="ReportSubtitle">
    <w:name w:val="TableText"/>
    <w:qFormat/>
    <w:rsid w:val="009118EF"/>
    <w:pPr>
      <w:ind w:left="-8" w:firstLine="8"/>
    </w:pPr>
    <w:rPr>
      <w:rFonts w:ascii="Arial" w:hAnsi="Arial" w:cs="Arial"/>
      <w:sz w:val="18"/>
      <w:szCs w:val="18"/>
    </w:rPr>
  </w:style>
  <w:style w:type="paragraph" w:styleId="ReportTitle">
    <w:name w:val="footer"/>
    <w:basedOn w:val="Normal"/>
    <w:link w:val="ReportType"/>
    <w:uiPriority w:val="99"/>
    <w:rsid w:val="00571D14"/>
    <w:pPr>
      <w:tabs>
        <w:tab w:val="center" w:pos="4680"/>
        <w:tab w:val="right" w:pos="9360"/>
      </w:tabs>
      <w:spacing w:before="240" w:after="60"/>
    </w:pPr>
    <w:rPr>
      <w:rFonts w:ascii="Calibri" w:hAnsi="Calibri"/>
      <w:sz w:val="22"/>
    </w:rPr>
  </w:style>
  <w:style w:type="character" w:customStyle="1" w:styleId="ReportType">
    <w:name w:val="Footer Char"/>
    <w:link w:val="ReportTitle"/>
    <w:uiPriority w:val="99"/>
    <w:locked/>
    <w:rsid w:val="00571D14"/>
    <w:rPr>
      <w:sz w:val="22"/>
    </w:rPr>
  </w:style>
  <w:style w:type="paragraph" w:customStyle="1" w:styleId="ReportTypeCover">
    <w:name w:val="Level6Heading"/>
    <w:uiPriority w:val="99"/>
    <w:qFormat/>
    <w:rsid w:val="00D710F4"/>
    <w:pPr>
      <w:keepNext/>
      <w:spacing w:before="240"/>
      <w:outlineLvl w:val="6"/>
    </w:pPr>
    <w:rPr>
      <w:rFonts w:ascii="Times New Roman" w:hAnsi="Times New Roman"/>
      <w:b/>
      <w:bCs/>
      <w:sz w:val="24"/>
      <w:szCs w:val="24"/>
    </w:rPr>
  </w:style>
  <w:style w:type="paragraph" w:customStyle="1" w:styleId="Studies1">
    <w:name w:val="Level7Heading"/>
    <w:uiPriority w:val="99"/>
    <w:qFormat/>
    <w:rsid w:val="00345E7F"/>
    <w:pPr>
      <w:keepNext/>
    </w:pPr>
    <w:rPr>
      <w:rFonts w:ascii="Times New Roman" w:hAnsi="Times New Roman"/>
      <w:b/>
      <w:color w:val="000000"/>
      <w:sz w:val="24"/>
      <w:szCs w:val="24"/>
    </w:rPr>
  </w:style>
  <w:style w:type="paragraph" w:customStyle="1" w:styleId="Studies2">
    <w:name w:val="Level8Heading"/>
    <w:uiPriority w:val="99"/>
    <w:qFormat/>
    <w:rsid w:val="00345E7F"/>
    <w:pPr>
      <w:keepNext/>
    </w:pPr>
    <w:rPr>
      <w:rFonts w:ascii="Times New Roman" w:hAnsi="Times New Roman"/>
      <w:bCs/>
      <w:i/>
      <w:sz w:val="24"/>
      <w:szCs w:val="24"/>
    </w:rPr>
  </w:style>
  <w:style w:type="paragraph" w:customStyle="1" w:styleId="SuggestedCitation">
    <w:name w:val="Bullet1"/>
    <w:qFormat/>
    <w:rsid w:val="004E3C7A"/>
    <w:pPr>
      <w:numPr>
        <w:numId w:val="3"/>
      </w:numPr>
    </w:pPr>
    <w:rPr>
      <w:rFonts w:ascii="Times New Roman" w:hAnsi="Times New Roman"/>
      <w:bCs/>
      <w:sz w:val="24"/>
      <w:szCs w:val="24"/>
    </w:rPr>
  </w:style>
  <w:style w:type="paragraph" w:customStyle="1" w:styleId="TableBoldText">
    <w:name w:val="Bullet2"/>
    <w:qFormat/>
    <w:rsid w:val="00FF2055"/>
    <w:pPr>
      <w:numPr>
        <w:ilvl w:val="1"/>
        <w:numId w:val="3"/>
      </w:numPr>
      <w:ind w:left="1080"/>
    </w:pPr>
    <w:rPr>
      <w:rFonts w:ascii="Times New Roman" w:eastAsia="Calibri" w:hAnsi="Times New Roman"/>
      <w:bCs/>
      <w:sz w:val="24"/>
      <w:szCs w:val="24"/>
    </w:rPr>
  </w:style>
  <w:style w:type="paragraph" w:customStyle="1" w:styleId="TableCenteredText">
    <w:name w:val="TableCenteredText"/>
    <w:uiPriority w:val="99"/>
    <w:qFormat/>
    <w:rsid w:val="008F2E49"/>
    <w:pPr>
      <w:jc w:val="center"/>
    </w:pPr>
    <w:rPr>
      <w:rFonts w:ascii="Arial" w:hAnsi="Arial" w:cs="Arial"/>
      <w:sz w:val="18"/>
      <w:szCs w:val="18"/>
    </w:rPr>
  </w:style>
  <w:style w:type="paragraph" w:customStyle="1" w:styleId="TableColumnHead">
    <w:name w:val="TableLeftText"/>
    <w:uiPriority w:val="99"/>
    <w:qFormat/>
    <w:rsid w:val="009118EF"/>
    <w:pPr>
      <w:ind w:left="-8" w:firstLine="8"/>
    </w:pPr>
    <w:rPr>
      <w:rFonts w:ascii="Arial" w:hAnsi="Arial" w:cs="Arial"/>
      <w:sz w:val="18"/>
      <w:szCs w:val="18"/>
    </w:rPr>
  </w:style>
  <w:style w:type="paragraph" w:customStyle="1" w:styleId="TableLeftText">
    <w:name w:val="TableBoldText"/>
    <w:uiPriority w:val="99"/>
    <w:qFormat/>
    <w:rsid w:val="008F2E49"/>
    <w:rPr>
      <w:rFonts w:ascii="Arial" w:hAnsi="Arial" w:cs="Arial"/>
      <w:b/>
      <w:sz w:val="18"/>
      <w:szCs w:val="18"/>
    </w:rPr>
  </w:style>
  <w:style w:type="paragraph" w:customStyle="1" w:styleId="TableNote">
    <w:name w:val="Studies1"/>
    <w:uiPriority w:val="99"/>
    <w:qFormat/>
    <w:rsid w:val="00BD45A9"/>
    <w:pPr>
      <w:keepLines/>
      <w:spacing w:before="120" w:after="120"/>
    </w:pPr>
    <w:rPr>
      <w:rFonts w:ascii="Times New Roman" w:hAnsi="Times New Roman" w:cs="Arial"/>
      <w:color w:val="000000"/>
      <w:sz w:val="24"/>
      <w:szCs w:val="32"/>
    </w:rPr>
  </w:style>
  <w:style w:type="paragraph" w:customStyle="1" w:styleId="TableSubhead">
    <w:name w:val="Studies2"/>
    <w:qFormat/>
    <w:rsid w:val="009118EF"/>
    <w:pPr>
      <w:keepLines/>
      <w:numPr>
        <w:numId w:val="4"/>
      </w:numPr>
      <w:spacing w:before="120" w:after="120"/>
    </w:pPr>
    <w:rPr>
      <w:rFonts w:ascii="Times New Roman" w:eastAsia="Times" w:hAnsi="Times New Roman"/>
      <w:color w:val="000000"/>
      <w:sz w:val="24"/>
      <w:szCs w:val="24"/>
    </w:rPr>
  </w:style>
  <w:style w:type="paragraph" w:customStyle="1" w:styleId="TableText">
    <w:name w:val="NumberedList"/>
    <w:basedOn w:val="SuggestedCitation"/>
    <w:uiPriority w:val="99"/>
    <w:qFormat/>
    <w:rsid w:val="00B1503A"/>
    <w:pPr>
      <w:numPr>
        <w:numId w:val="5"/>
      </w:numPr>
    </w:pPr>
  </w:style>
  <w:style w:type="paragraph" w:customStyle="1" w:styleId="TableTitle">
    <w:name w:val="ReportSubtitle"/>
    <w:uiPriority w:val="99"/>
    <w:qFormat/>
    <w:rsid w:val="005709C8"/>
    <w:rPr>
      <w:rFonts w:ascii="Arial" w:hAnsi="Arial"/>
      <w:b/>
      <w:bCs/>
      <w:sz w:val="24"/>
      <w:szCs w:val="24"/>
    </w:rPr>
  </w:style>
  <w:style w:type="paragraph" w:customStyle="1" w:styleId="TOC1">
    <w:name w:val="FrontMatterSubhead"/>
    <w:uiPriority w:val="99"/>
    <w:qFormat/>
    <w:rsid w:val="009C39D5"/>
    <w:pPr>
      <w:keepNext/>
      <w:spacing w:before="120"/>
    </w:pPr>
    <w:rPr>
      <w:rFonts w:ascii="Arial" w:hAnsi="Arial" w:cs="Arial"/>
      <w:b/>
      <w:sz w:val="24"/>
      <w:szCs w:val="32"/>
    </w:rPr>
  </w:style>
  <w:style w:type="character" w:styleId="TOC2">
    <w:name w:val="Hyperlink"/>
    <w:rsid w:val="00CD4325"/>
    <w:rPr>
      <w:color w:val="0000FF"/>
      <w:u w:val="single"/>
    </w:rPr>
  </w:style>
  <w:style w:type="paragraph" w:customStyle="1" w:styleId="Revision">
    <w:name w:val="BodyText"/>
    <w:basedOn w:val="Normal"/>
    <w:link w:val="NumberedList"/>
    <w:uiPriority w:val="99"/>
    <w:rsid w:val="00CE23E3"/>
    <w:pPr>
      <w:spacing w:after="120"/>
    </w:pPr>
    <w:rPr>
      <w:rFonts w:ascii="Times New Roman" w:hAnsi="Times New Roman"/>
    </w:rPr>
  </w:style>
  <w:style w:type="character" w:customStyle="1" w:styleId="NumberedList">
    <w:name w:val="BodyText Char"/>
    <w:link w:val="Revision"/>
    <w:uiPriority w:val="99"/>
    <w:locked/>
    <w:rsid w:val="00CE23E3"/>
    <w:rPr>
      <w:rFonts w:ascii="Times New Roman" w:hAnsi="Times New Roman"/>
      <w:sz w:val="24"/>
    </w:rPr>
  </w:style>
  <w:style w:type="paragraph" w:customStyle="1" w:styleId="FrontMatterSubhead">
    <w:name w:val="Title Page Report Number"/>
    <w:basedOn w:val="Normal"/>
    <w:uiPriority w:val="99"/>
    <w:rsid w:val="00CE23E3"/>
    <w:rPr>
      <w:rFonts w:ascii="Arial" w:hAnsi="Arial"/>
      <w:b/>
      <w:sz w:val="28"/>
    </w:rPr>
  </w:style>
  <w:style w:type="paragraph" w:customStyle="1" w:styleId="BodyText">
    <w:name w:val="Default"/>
    <w:uiPriority w:val="99"/>
    <w:rsid w:val="00CE23E3"/>
    <w:pPr>
      <w:autoSpaceDE w:val="0"/>
      <w:autoSpaceDN w:val="0"/>
      <w:adjustRightInd w:val="0"/>
    </w:pPr>
    <w:rPr>
      <w:rFonts w:ascii="Times New Roman" w:hAnsi="Times New Roman"/>
      <w:color w:val="000000"/>
      <w:sz w:val="24"/>
      <w:szCs w:val="24"/>
    </w:rPr>
  </w:style>
  <w:style w:type="paragraph" w:customStyle="1" w:styleId="BodyTextChar">
    <w:name w:val="Abstract Text"/>
    <w:basedOn w:val="AHRQ1"/>
    <w:uiPriority w:val="99"/>
    <w:rsid w:val="00364439"/>
    <w:pPr>
      <w:spacing w:after="120"/>
    </w:pPr>
  </w:style>
  <w:style w:type="paragraph" w:customStyle="1" w:styleId="TitlePageReportNumber">
    <w:name w:val="KeyQuestion bullets"/>
    <w:basedOn w:val="Normal"/>
    <w:uiPriority w:val="99"/>
    <w:rsid w:val="00364439"/>
    <w:pPr>
      <w:numPr>
        <w:numId w:val="6"/>
      </w:numPr>
    </w:pPr>
    <w:rPr>
      <w:rFonts w:ascii="Arial" w:hAnsi="Arial"/>
      <w:bCs/>
      <w:sz w:val="28"/>
      <w:szCs w:val="24"/>
    </w:rPr>
  </w:style>
  <w:style w:type="paragraph" w:styleId="Default">
    <w:name w:val="Revision"/>
    <w:hidden/>
    <w:uiPriority w:val="99"/>
    <w:semiHidden/>
    <w:rsid w:val="00A4476C"/>
    <w:rPr>
      <w:rFonts w:ascii="Times" w:hAnsi="Times"/>
      <w:sz w:val="24"/>
    </w:rPr>
  </w:style>
  <w:style w:type="paragraph" w:styleId="FollowedHyperlink">
    <w:name w:val="List Paragraph"/>
    <w:basedOn w:val="Normal"/>
    <w:uiPriority w:val="99"/>
    <w:qFormat/>
    <w:rsid w:val="008F5D15"/>
    <w:pPr>
      <w:ind w:left="720"/>
      <w:contextualSpacing/>
    </w:pPr>
  </w:style>
  <w:style w:type="paragraph" w:customStyle="1" w:styleId="AHRQ11">
    <w:name w:val="BulletBlank"/>
    <w:basedOn w:val="SuggestedCitation"/>
    <w:qFormat/>
    <w:rsid w:val="00512A9F"/>
    <w:pPr>
      <w:numPr>
        <w:numId w:val="0"/>
      </w:numPr>
      <w:ind w:left="720" w:hanging="360"/>
    </w:pPr>
  </w:style>
  <w:style w:type="paragraph" w:customStyle="1" w:styleId="TableGrid1">
    <w:name w:val="TableBullets"/>
    <w:basedOn w:val="Normal"/>
    <w:uiPriority w:val="99"/>
    <w:rsid w:val="00512A9F"/>
    <w:pPr>
      <w:numPr>
        <w:numId w:val="10"/>
      </w:numPr>
      <w:ind w:left="360"/>
    </w:pPr>
    <w:rPr>
      <w:rFonts w:ascii="Arial" w:hAnsi="Arial" w:cs="Arial"/>
      <w:sz w:val="18"/>
      <w:szCs w:val="18"/>
    </w:rPr>
  </w:style>
  <w:style w:type="paragraph" w:customStyle="1" w:styleId="NoList1">
    <w:name w:val="FigureTitle"/>
    <w:basedOn w:val="FooterChar"/>
    <w:uiPriority w:val="99"/>
    <w:qFormat/>
    <w:rsid w:val="00512A9F"/>
    <w:rPr>
      <w:lang w:val="fr-FR"/>
    </w:rPr>
  </w:style>
  <w:style w:type="paragraph" w:customStyle="1" w:styleId="AHRQ12">
    <w:name w:val="bullets - 1"/>
    <w:uiPriority w:val="99"/>
    <w:rsid w:val="00512A9F"/>
    <w:pPr>
      <w:numPr>
        <w:numId w:val="12"/>
      </w:numPr>
      <w:ind w:left="720"/>
    </w:pPr>
    <w:rPr>
      <w:rFonts w:ascii="Times New Roman" w:eastAsia="MS Mincho" w:hAnsi="Times New Roman" w:cs="Arial"/>
      <w:bCs/>
      <w:sz w:val="24"/>
      <w:szCs w:val="24"/>
    </w:rPr>
  </w:style>
  <w:style w:type="paragraph" w:customStyle="1" w:styleId="TableGrid2">
    <w:name w:val="TableBold"/>
    <w:basedOn w:val="TableColumnHead"/>
    <w:uiPriority w:val="99"/>
    <w:rsid w:val="003F41CF"/>
    <w:pPr>
      <w:ind w:left="0" w:firstLine="0"/>
    </w:pPr>
  </w:style>
  <w:style w:type="paragraph" w:customStyle="1" w:styleId="TableGrid3">
    <w:name w:val="Table Text"/>
    <w:link w:val="TableTitlecontinued"/>
    <w:uiPriority w:val="99"/>
    <w:rsid w:val="00512A9F"/>
    <w:rPr>
      <w:rFonts w:ascii="Arial" w:hAnsi="Arial"/>
    </w:rPr>
  </w:style>
  <w:style w:type="character" w:customStyle="1" w:styleId="TableTitlecontinued">
    <w:name w:val="Table Text Char"/>
    <w:link w:val="TableGrid3"/>
    <w:uiPriority w:val="99"/>
    <w:locked/>
    <w:rsid w:val="00512A9F"/>
    <w:rPr>
      <w:rFonts w:ascii="Arial" w:hAnsi="Arial"/>
      <w:lang w:val="en-US" w:eastAsia="en-US" w:bidi="ar-SA"/>
    </w:rPr>
  </w:style>
  <w:style w:type="paragraph" w:customStyle="1" w:styleId="PageNumber0">
    <w:name w:val="text - bullets 3"/>
    <w:basedOn w:val="Normal"/>
    <w:uiPriority w:val="99"/>
    <w:rsid w:val="00512A9F"/>
    <w:pPr>
      <w:widowControl w:val="0"/>
      <w:numPr>
        <w:numId w:val="14"/>
      </w:numPr>
      <w:ind w:left="1080"/>
    </w:pPr>
    <w:rPr>
      <w:rFonts w:ascii="Times New Roman" w:hAnsi="Times New Roman"/>
      <w:szCs w:val="24"/>
    </w:rPr>
  </w:style>
  <w:style w:type="character" w:styleId="ListParagraph">
    <w:name w:val="Emphasis"/>
    <w:uiPriority w:val="20"/>
    <w:qFormat/>
    <w:rsid w:val="003F41CF"/>
    <w:rPr>
      <w:i/>
    </w:rPr>
  </w:style>
  <w:style w:type="paragraph" w:customStyle="1" w:styleId="TableBullet">
    <w:name w:val="ES-Level1Heading"/>
    <w:basedOn w:val="ContentsSubhead"/>
    <w:qFormat/>
    <w:rsid w:val="009909BF"/>
  </w:style>
  <w:style w:type="paragraph" w:customStyle="1" w:styleId="ES-ChapterHeading">
    <w:name w:val="ES-ChapterHeading"/>
    <w:basedOn w:val="Contents"/>
    <w:qFormat/>
    <w:rsid w:val="009909BF"/>
    <w:pPr>
      <w:spacing w:before="240"/>
    </w:pPr>
  </w:style>
  <w:style w:type="paragraph" w:customStyle="1" w:styleId="ES-Level2Heading">
    <w:name w:val="ES-Level2Heading"/>
    <w:basedOn w:val="ContractNumber"/>
    <w:qFormat/>
    <w:rsid w:val="009909BF"/>
  </w:style>
  <w:style w:type="paragraph" w:customStyle="1" w:styleId="TableHeaderRox">
    <w:name w:val="TableHeaderRox"/>
    <w:basedOn w:val="Normal"/>
    <w:qFormat/>
    <w:rsid w:val="00D920BF"/>
    <w:rPr>
      <w:rFonts w:ascii="Arial" w:hAnsi="Arial"/>
      <w:b/>
      <w:sz w:val="18"/>
    </w:rPr>
  </w:style>
  <w:style w:type="paragraph" w:customStyle="1" w:styleId="ES-KeyQuestion">
    <w:name w:val="ES-KeyQuestion"/>
    <w:basedOn w:val="Footer"/>
    <w:qFormat/>
    <w:rsid w:val="003F41CF"/>
    <w:pPr>
      <w:keepNext/>
      <w:keepLines w:val="0"/>
    </w:pPr>
    <w:rPr>
      <w:rFonts w:eastAsia="Times New Roman"/>
    </w:rPr>
  </w:style>
  <w:style w:type="paragraph" w:styleId="TOC3">
    <w:name w:val="toc 3"/>
    <w:basedOn w:val="Normal"/>
    <w:next w:val="Normal"/>
    <w:autoRedefine/>
    <w:uiPriority w:val="39"/>
    <w:locked/>
    <w:rsid w:val="004D68C2"/>
    <w:pPr>
      <w:ind w:left="480"/>
    </w:pPr>
  </w:style>
  <w:style w:type="paragraph" w:styleId="TOC5">
    <w:name w:val="toc 5"/>
    <w:basedOn w:val="Normal"/>
    <w:next w:val="Normal"/>
    <w:autoRedefine/>
    <w:uiPriority w:val="39"/>
    <w:locked/>
    <w:rsid w:val="00A826D9"/>
    <w:pPr>
      <w:tabs>
        <w:tab w:val="right" w:leader="dot" w:pos="9350"/>
      </w:tabs>
    </w:pPr>
    <w:rPr>
      <w:noProof/>
    </w:rPr>
  </w:style>
  <w:style w:type="paragraph" w:customStyle="1" w:styleId="TableTitleContinued0">
    <w:name w:val="TableTitleContinued)"/>
    <w:basedOn w:val="FooterChar"/>
    <w:qFormat/>
    <w:rsid w:val="00066ED8"/>
  </w:style>
  <w:style w:type="character" w:styleId="PageNumber1">
    <w:name w:val="page number"/>
    <w:uiPriority w:val="99"/>
    <w:rsid w:val="00B645DD"/>
    <w:rPr>
      <w:rFonts w:ascii="Verdana" w:hAnsi="Verdana"/>
      <w:b/>
      <w:sz w:val="20"/>
    </w:rPr>
  </w:style>
  <w:style w:type="numbering" w:customStyle="1" w:styleId="NoList10">
    <w:name w:val="No List1"/>
    <w:next w:val="NoList"/>
    <w:uiPriority w:val="99"/>
    <w:semiHidden/>
    <w:unhideWhenUsed/>
    <w:rsid w:val="003F1213"/>
  </w:style>
  <w:style w:type="table" w:customStyle="1" w:styleId="AHRQ110">
    <w:name w:val="AHRQ11"/>
    <w:basedOn w:val="CommentTextChar"/>
    <w:uiPriority w:val="99"/>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numbering" w:customStyle="1" w:styleId="NoList2">
    <w:name w:val="No List2"/>
    <w:next w:val="NoList"/>
    <w:uiPriority w:val="99"/>
    <w:semiHidden/>
    <w:unhideWhenUsed/>
    <w:rsid w:val="003F1213"/>
  </w:style>
  <w:style w:type="table" w:customStyle="1" w:styleId="AHRQ120">
    <w:name w:val="AHRQ12"/>
    <w:basedOn w:val="CommentTextChar"/>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numbering" w:customStyle="1" w:styleId="NoList3">
    <w:name w:val="No List3"/>
    <w:next w:val="NoList"/>
    <w:uiPriority w:val="99"/>
    <w:semiHidden/>
    <w:unhideWhenUsed/>
    <w:rsid w:val="003F1213"/>
  </w:style>
  <w:style w:type="table" w:customStyle="1" w:styleId="AHRQ13">
    <w:name w:val="AHRQ13"/>
    <w:basedOn w:val="CommentTextChar"/>
    <w:uiPriority w:val="99"/>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numbering" w:customStyle="1" w:styleId="NoList4">
    <w:name w:val="No List4"/>
    <w:next w:val="NoList"/>
    <w:uiPriority w:val="99"/>
    <w:semiHidden/>
    <w:unhideWhenUsed/>
    <w:rsid w:val="003F1213"/>
  </w:style>
  <w:style w:type="table" w:customStyle="1" w:styleId="AHRQ14">
    <w:name w:val="AHRQ14"/>
    <w:basedOn w:val="CommentTextChar"/>
    <w:uiPriority w:val="99"/>
    <w:rsid w:val="003F1213"/>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pPr>
      <w:rPr>
        <w:rFonts w:cs="Times New Roman"/>
        <w:b/>
      </w:rPr>
    </w:tblStylePr>
  </w:style>
  <w:style w:type="paragraph" w:styleId="HTMLPreformatted">
    <w:name w:val="HTML Preformatted"/>
    <w:basedOn w:val="Normal"/>
    <w:link w:val="HTMLPreformattedChar"/>
    <w:uiPriority w:val="99"/>
    <w:unhideWhenUsed/>
    <w:rsid w:val="00723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230EB"/>
    <w:rPr>
      <w:rFonts w:ascii="Courier New" w:hAnsi="Courier New" w:cs="Courier New"/>
    </w:rPr>
  </w:style>
  <w:style w:type="paragraph" w:styleId="PlainText">
    <w:name w:val="Plain Text"/>
    <w:basedOn w:val="Normal"/>
    <w:link w:val="PlainTextChar"/>
    <w:uiPriority w:val="99"/>
    <w:unhideWhenUsed/>
    <w:locked/>
    <w:rsid w:val="00DF773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7731"/>
    <w:rPr>
      <w:rFonts w:ascii="Consolas" w:eastAsiaTheme="minorHAnsi" w:hAnsi="Consolas" w:cstheme="minorBidi"/>
      <w:sz w:val="21"/>
      <w:szCs w:val="21"/>
    </w:rPr>
  </w:style>
  <w:style w:type="character" w:customStyle="1" w:styleId="st">
    <w:name w:val="st"/>
    <w:basedOn w:val="DefaultParagraphFont"/>
    <w:rsid w:val="00DF7731"/>
  </w:style>
  <w:style w:type="paragraph" w:customStyle="1" w:styleId="bullet-blank">
    <w:name w:val="bullet-blank"/>
    <w:basedOn w:val="Normal"/>
    <w:qFormat/>
    <w:rsid w:val="00AC35D7"/>
    <w:pPr>
      <w:spacing w:after="120" w:line="276" w:lineRule="auto"/>
      <w:ind w:left="720" w:hanging="360"/>
    </w:pPr>
    <w:rPr>
      <w:rFonts w:ascii="Times New Roman" w:eastAsiaTheme="minorHAnsi" w:hAnsi="Times New Roman" w:cstheme="minorBidi"/>
      <w:sz w:val="22"/>
      <w:szCs w:val="22"/>
    </w:rPr>
  </w:style>
  <w:style w:type="paragraph" w:customStyle="1" w:styleId="TableTitle-Continued">
    <w:name w:val="TableTitle-Continued_"/>
    <w:basedOn w:val="FooterChar"/>
    <w:qFormat/>
    <w:rsid w:val="00AC35D7"/>
    <w:rPr>
      <w:rFonts w:eastAsia="Calibri"/>
    </w:rPr>
  </w:style>
  <w:style w:type="paragraph" w:customStyle="1" w:styleId="ES-Level3Heading">
    <w:name w:val="ES-Level3Heading"/>
    <w:basedOn w:val="KeyQuestion"/>
    <w:qFormat/>
    <w:rsid w:val="00AC35D7"/>
    <w:rPr>
      <w:rFonts w:eastAsia="Calibri"/>
    </w:rPr>
  </w:style>
  <w:style w:type="table" w:customStyle="1" w:styleId="AHRQ111">
    <w:name w:val="AHRQ111"/>
    <w:basedOn w:val="CommentTextChar"/>
    <w:rsid w:val="00D277EF"/>
    <w:rPr>
      <w:rFonts w:ascii="Arial"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ind w:leftChars="0" w:left="0" w:firstLineChars="0" w:firstLine="0"/>
        <w:jc w:val="left"/>
      </w:pPr>
      <w:rPr>
        <w:rFonts w:cs="Times New Roman"/>
        <w:b/>
      </w:rPr>
      <w:tblPr/>
      <w:tcP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3135">
      <w:bodyDiv w:val="1"/>
      <w:marLeft w:val="0"/>
      <w:marRight w:val="0"/>
      <w:marTop w:val="0"/>
      <w:marBottom w:val="0"/>
      <w:divBdr>
        <w:top w:val="none" w:sz="0" w:space="0" w:color="auto"/>
        <w:left w:val="none" w:sz="0" w:space="0" w:color="auto"/>
        <w:bottom w:val="none" w:sz="0" w:space="0" w:color="auto"/>
        <w:right w:val="none" w:sz="0" w:space="0" w:color="auto"/>
      </w:divBdr>
    </w:div>
    <w:div w:id="487597024">
      <w:bodyDiv w:val="1"/>
      <w:marLeft w:val="0"/>
      <w:marRight w:val="0"/>
      <w:marTop w:val="0"/>
      <w:marBottom w:val="0"/>
      <w:divBdr>
        <w:top w:val="none" w:sz="0" w:space="0" w:color="auto"/>
        <w:left w:val="none" w:sz="0" w:space="0" w:color="auto"/>
        <w:bottom w:val="none" w:sz="0" w:space="0" w:color="auto"/>
        <w:right w:val="none" w:sz="0" w:space="0" w:color="auto"/>
      </w:divBdr>
    </w:div>
    <w:div w:id="750590595">
      <w:bodyDiv w:val="1"/>
      <w:marLeft w:val="0"/>
      <w:marRight w:val="0"/>
      <w:marTop w:val="0"/>
      <w:marBottom w:val="0"/>
      <w:divBdr>
        <w:top w:val="none" w:sz="0" w:space="0" w:color="auto"/>
        <w:left w:val="none" w:sz="0" w:space="0" w:color="auto"/>
        <w:bottom w:val="none" w:sz="0" w:space="0" w:color="auto"/>
        <w:right w:val="none" w:sz="0" w:space="0" w:color="auto"/>
      </w:divBdr>
    </w:div>
    <w:div w:id="774908338">
      <w:bodyDiv w:val="1"/>
      <w:marLeft w:val="0"/>
      <w:marRight w:val="0"/>
      <w:marTop w:val="0"/>
      <w:marBottom w:val="0"/>
      <w:divBdr>
        <w:top w:val="none" w:sz="0" w:space="0" w:color="auto"/>
        <w:left w:val="none" w:sz="0" w:space="0" w:color="auto"/>
        <w:bottom w:val="none" w:sz="0" w:space="0" w:color="auto"/>
        <w:right w:val="none" w:sz="0" w:space="0" w:color="auto"/>
      </w:divBdr>
    </w:div>
    <w:div w:id="876232974">
      <w:bodyDiv w:val="1"/>
      <w:marLeft w:val="0"/>
      <w:marRight w:val="0"/>
      <w:marTop w:val="0"/>
      <w:marBottom w:val="0"/>
      <w:divBdr>
        <w:top w:val="none" w:sz="0" w:space="0" w:color="auto"/>
        <w:left w:val="none" w:sz="0" w:space="0" w:color="auto"/>
        <w:bottom w:val="none" w:sz="0" w:space="0" w:color="auto"/>
        <w:right w:val="none" w:sz="0" w:space="0" w:color="auto"/>
      </w:divBdr>
    </w:div>
    <w:div w:id="1262949537">
      <w:bodyDiv w:val="1"/>
      <w:marLeft w:val="0"/>
      <w:marRight w:val="0"/>
      <w:marTop w:val="0"/>
      <w:marBottom w:val="0"/>
      <w:divBdr>
        <w:top w:val="none" w:sz="0" w:space="0" w:color="auto"/>
        <w:left w:val="none" w:sz="0" w:space="0" w:color="auto"/>
        <w:bottom w:val="none" w:sz="0" w:space="0" w:color="auto"/>
        <w:right w:val="none" w:sz="0" w:space="0" w:color="auto"/>
      </w:divBdr>
    </w:div>
    <w:div w:id="1399939237">
      <w:bodyDiv w:val="1"/>
      <w:marLeft w:val="0"/>
      <w:marRight w:val="0"/>
      <w:marTop w:val="0"/>
      <w:marBottom w:val="0"/>
      <w:divBdr>
        <w:top w:val="none" w:sz="0" w:space="0" w:color="auto"/>
        <w:left w:val="none" w:sz="0" w:space="0" w:color="auto"/>
        <w:bottom w:val="none" w:sz="0" w:space="0" w:color="auto"/>
        <w:right w:val="none" w:sz="0" w:space="0" w:color="auto"/>
      </w:divBdr>
    </w:div>
    <w:div w:id="1806384392">
      <w:bodyDiv w:val="1"/>
      <w:marLeft w:val="0"/>
      <w:marRight w:val="0"/>
      <w:marTop w:val="0"/>
      <w:marBottom w:val="0"/>
      <w:divBdr>
        <w:top w:val="none" w:sz="0" w:space="0" w:color="auto"/>
        <w:left w:val="none" w:sz="0" w:space="0" w:color="auto"/>
        <w:bottom w:val="none" w:sz="0" w:space="0" w:color="auto"/>
        <w:right w:val="none" w:sz="0" w:space="0" w:color="auto"/>
      </w:divBdr>
    </w:div>
    <w:div w:id="1814634565">
      <w:marLeft w:val="0"/>
      <w:marRight w:val="0"/>
      <w:marTop w:val="0"/>
      <w:marBottom w:val="0"/>
      <w:divBdr>
        <w:top w:val="none" w:sz="0" w:space="0" w:color="auto"/>
        <w:left w:val="none" w:sz="0" w:space="0" w:color="auto"/>
        <w:bottom w:val="none" w:sz="0" w:space="0" w:color="auto"/>
        <w:right w:val="none" w:sz="0" w:space="0" w:color="auto"/>
      </w:divBdr>
    </w:div>
    <w:div w:id="1814634566">
      <w:marLeft w:val="0"/>
      <w:marRight w:val="0"/>
      <w:marTop w:val="0"/>
      <w:marBottom w:val="0"/>
      <w:divBdr>
        <w:top w:val="none" w:sz="0" w:space="0" w:color="auto"/>
        <w:left w:val="none" w:sz="0" w:space="0" w:color="auto"/>
        <w:bottom w:val="none" w:sz="0" w:space="0" w:color="auto"/>
        <w:right w:val="none" w:sz="0" w:space="0" w:color="auto"/>
      </w:divBdr>
    </w:div>
    <w:div w:id="1814634568">
      <w:marLeft w:val="0"/>
      <w:marRight w:val="0"/>
      <w:marTop w:val="0"/>
      <w:marBottom w:val="0"/>
      <w:divBdr>
        <w:top w:val="none" w:sz="0" w:space="0" w:color="auto"/>
        <w:left w:val="none" w:sz="0" w:space="0" w:color="auto"/>
        <w:bottom w:val="none" w:sz="0" w:space="0" w:color="auto"/>
        <w:right w:val="none" w:sz="0" w:space="0" w:color="auto"/>
      </w:divBdr>
      <w:divsChild>
        <w:div w:id="1814634567">
          <w:marLeft w:val="0"/>
          <w:marRight w:val="0"/>
          <w:marTop w:val="0"/>
          <w:marBottom w:val="0"/>
          <w:divBdr>
            <w:top w:val="none" w:sz="0" w:space="0" w:color="auto"/>
            <w:left w:val="none" w:sz="0" w:space="0" w:color="auto"/>
            <w:bottom w:val="none" w:sz="0" w:space="0" w:color="auto"/>
            <w:right w:val="none" w:sz="0" w:space="0" w:color="auto"/>
          </w:divBdr>
        </w:div>
      </w:divsChild>
    </w:div>
    <w:div w:id="1814634569">
      <w:marLeft w:val="0"/>
      <w:marRight w:val="0"/>
      <w:marTop w:val="0"/>
      <w:marBottom w:val="0"/>
      <w:divBdr>
        <w:top w:val="none" w:sz="0" w:space="0" w:color="auto"/>
        <w:left w:val="none" w:sz="0" w:space="0" w:color="auto"/>
        <w:bottom w:val="none" w:sz="0" w:space="0" w:color="auto"/>
        <w:right w:val="none" w:sz="0" w:space="0" w:color="auto"/>
      </w:divBdr>
    </w:div>
    <w:div w:id="19380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Local%20Settings\Temporary%20Internet%20Files\Content.Outlook\EFXH5430\Template%20for%20Reports%20by%20EPCs_for%20posting_11-16-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5701-0177-415C-BA65-61787854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EPCs_for posting_11-16-2011.dotx</Template>
  <TotalTime>6</TotalTime>
  <Pages>7</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6166</CharactersWithSpaces>
  <SharedDoc>false</SharedDoc>
  <HLinks>
    <vt:vector size="78" baseType="variant">
      <vt:variant>
        <vt:i4>4063272</vt:i4>
      </vt:variant>
      <vt:variant>
        <vt:i4>303</vt:i4>
      </vt:variant>
      <vt:variant>
        <vt:i4>0</vt:i4>
      </vt:variant>
      <vt:variant>
        <vt:i4>5</vt:i4>
      </vt:variant>
      <vt:variant>
        <vt:lpwstr>http://www.access.gpo.gov/nara/cfr/waisidx_02/42cfr483_02.html</vt:lpwstr>
      </vt:variant>
      <vt:variant>
        <vt:lpwstr/>
      </vt:variant>
      <vt:variant>
        <vt:i4>6225986</vt:i4>
      </vt:variant>
      <vt:variant>
        <vt:i4>300</vt:i4>
      </vt:variant>
      <vt:variant>
        <vt:i4>0</vt:i4>
      </vt:variant>
      <vt:variant>
        <vt:i4>5</vt:i4>
      </vt:variant>
      <vt:variant>
        <vt:lpwstr>http://effectivehealthcare.ahrq.gov/</vt:lpwstr>
      </vt:variant>
      <vt:variant>
        <vt:lpwstr/>
      </vt:variant>
      <vt:variant>
        <vt:i4>4063272</vt:i4>
      </vt:variant>
      <vt:variant>
        <vt:i4>297</vt:i4>
      </vt:variant>
      <vt:variant>
        <vt:i4>0</vt:i4>
      </vt:variant>
      <vt:variant>
        <vt:i4>5</vt:i4>
      </vt:variant>
      <vt:variant>
        <vt:lpwstr>http://www.access.gpo.gov/nara/cfr/waisidx_02/42cfr483_02.html</vt:lpwstr>
      </vt:variant>
      <vt:variant>
        <vt:lpwstr/>
      </vt:variant>
      <vt:variant>
        <vt:i4>8192039</vt:i4>
      </vt:variant>
      <vt:variant>
        <vt:i4>294</vt:i4>
      </vt:variant>
      <vt:variant>
        <vt:i4>0</vt:i4>
      </vt:variant>
      <vt:variant>
        <vt:i4>5</vt:i4>
      </vt:variant>
      <vt:variant>
        <vt:lpwstr>http://www.effectivehealthcare.ahrq.gov/aboutUs/stakehoder.cfm</vt:lpwstr>
      </vt:variant>
      <vt:variant>
        <vt:lpwstr/>
      </vt:variant>
      <vt:variant>
        <vt:i4>5439559</vt:i4>
      </vt:variant>
      <vt:variant>
        <vt:i4>291</vt:i4>
      </vt:variant>
      <vt:variant>
        <vt:i4>0</vt:i4>
      </vt:variant>
      <vt:variant>
        <vt:i4>5</vt:i4>
      </vt:variant>
      <vt:variant>
        <vt:lpwstr>http://www.effectivehealthcare.ahrq.gov/methodsguide.cfm</vt:lpwstr>
      </vt:variant>
      <vt:variant>
        <vt:lpwstr/>
      </vt:variant>
      <vt:variant>
        <vt:i4>5308420</vt:i4>
      </vt:variant>
      <vt:variant>
        <vt:i4>288</vt:i4>
      </vt:variant>
      <vt:variant>
        <vt:i4>0</vt:i4>
      </vt:variant>
      <vt:variant>
        <vt:i4>5</vt:i4>
      </vt:variant>
      <vt:variant>
        <vt:lpwstr>http://www.caregiver.org/</vt:lpwstr>
      </vt:variant>
      <vt:variant>
        <vt:lpwstr/>
      </vt:variant>
      <vt:variant>
        <vt:i4>7143521</vt:i4>
      </vt:variant>
      <vt:variant>
        <vt:i4>284</vt:i4>
      </vt:variant>
      <vt:variant>
        <vt:i4>0</vt:i4>
      </vt:variant>
      <vt:variant>
        <vt:i4>5</vt:i4>
      </vt:variant>
      <vt:variant>
        <vt:lpwstr>http://www.alzheimersreadingroom.com/2011/10/2011-metlife-market-survey-of-nursing.html</vt:lpwstr>
      </vt:variant>
      <vt:variant>
        <vt:lpwstr/>
      </vt:variant>
      <vt:variant>
        <vt:i4>6357004</vt:i4>
      </vt:variant>
      <vt:variant>
        <vt:i4>281</vt:i4>
      </vt:variant>
      <vt:variant>
        <vt:i4>0</vt:i4>
      </vt:variant>
      <vt:variant>
        <vt:i4>5</vt:i4>
      </vt:variant>
      <vt:variant>
        <vt:lpwstr>http://www.ncbi.nlm.nih.gov/entrez/query.fcgi?cmd=Retrieve&amp;db=PubMed&amp;dopt=Citation&amp;list_uids=21433337</vt:lpwstr>
      </vt:variant>
      <vt:variant>
        <vt:lpwstr/>
      </vt:variant>
      <vt:variant>
        <vt:i4>6094871</vt:i4>
      </vt:variant>
      <vt:variant>
        <vt:i4>278</vt:i4>
      </vt:variant>
      <vt:variant>
        <vt:i4>0</vt:i4>
      </vt:variant>
      <vt:variant>
        <vt:i4>5</vt:i4>
      </vt:variant>
      <vt:variant>
        <vt:lpwstr>http://thegreenhouseproject.org/</vt:lpwstr>
      </vt:variant>
      <vt:variant>
        <vt:lpwstr/>
      </vt:variant>
      <vt:variant>
        <vt:i4>7929970</vt:i4>
      </vt:variant>
      <vt:variant>
        <vt:i4>275</vt:i4>
      </vt:variant>
      <vt:variant>
        <vt:i4>0</vt:i4>
      </vt:variant>
      <vt:variant>
        <vt:i4>5</vt:i4>
      </vt:variant>
      <vt:variant>
        <vt:lpwstr>http://www.alz.org/documents_custom/report_alzfactsfigures2010.pdf</vt:lpwstr>
      </vt:variant>
      <vt:variant>
        <vt:lpwstr/>
      </vt:variant>
      <vt:variant>
        <vt:i4>7340063</vt:i4>
      </vt:variant>
      <vt:variant>
        <vt:i4>6</vt:i4>
      </vt:variant>
      <vt:variant>
        <vt:i4>0</vt:i4>
      </vt:variant>
      <vt:variant>
        <vt:i4>5</vt:i4>
      </vt:variant>
      <vt:variant>
        <vt:lpwstr>mailto:epc@ahrq.hhs.gov</vt:lpwstr>
      </vt:variant>
      <vt:variant>
        <vt:lpwstr/>
      </vt:variant>
      <vt:variant>
        <vt:i4>6225947</vt:i4>
      </vt:variant>
      <vt:variant>
        <vt:i4>3</vt:i4>
      </vt:variant>
      <vt:variant>
        <vt:i4>0</vt:i4>
      </vt:variant>
      <vt:variant>
        <vt:i4>5</vt:i4>
      </vt:variant>
      <vt:variant>
        <vt:lpwstr>http://www.effectivehealthcare.ahrq.gov/</vt:lpwstr>
      </vt:variant>
      <vt:variant>
        <vt:lpwstr/>
      </vt:variant>
      <vt:variant>
        <vt:i4>4718621</vt:i4>
      </vt:variant>
      <vt:variant>
        <vt:i4>0</vt:i4>
      </vt:variant>
      <vt:variant>
        <vt:i4>0</vt:i4>
      </vt:variant>
      <vt:variant>
        <vt:i4>5</vt:i4>
      </vt:variant>
      <vt:variant>
        <vt:lpwstr>http://www.effectivehealthcare.ahrq.gov/reference/purpose.cfm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Shannon Brode</dc:creator>
  <cp:lastModifiedBy>Sarita Paradkar</cp:lastModifiedBy>
  <cp:revision>5</cp:revision>
  <cp:lastPrinted>2012-10-03T14:54:00Z</cp:lastPrinted>
  <dcterms:created xsi:type="dcterms:W3CDTF">2012-10-04T13:20:00Z</dcterms:created>
  <dcterms:modified xsi:type="dcterms:W3CDTF">2012-11-20T05:41:00Z</dcterms:modified>
</cp:coreProperties>
</file>